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tbl>
      <w:tblPr>
        <w:tblStyle w:val="PlainTable4"/>
        <w:bidiVisual w:val="0"/>
        <w:tblW w:w="0" w:type="auto"/>
        <w:tblLook w:val="06A0" w:firstRow="1" w:lastRow="0" w:firstColumn="1" w:lastColumn="0" w:noHBand="1" w:noVBand="1"/>
      </w:tblPr>
      <w:tblGrid>
        <w:gridCol w:w="13058"/>
      </w:tblGrid>
      <w:tr w:rsidR="769AD4E4" w:rsidTr="769AD4E4" w14:paraId="405646D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58" w:type="dxa"/>
            <w:tcMar/>
          </w:tcPr>
          <w:p w:rsidR="769AD4E4" w:rsidP="769AD4E4" w:rsidRDefault="769AD4E4" w14:paraId="5A686DD5" w14:textId="7A8338BD">
            <w:pPr>
              <w:spacing w:before="0" w:beforeAutospacing="off" w:after="0" w:afterAutospacing="off"/>
            </w:pPr>
            <w:r w:rsidRPr="769AD4E4" w:rsidR="769AD4E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sz w:val="28"/>
                <w:szCs w:val="28"/>
                <w:u w:val="none"/>
              </w:rPr>
              <w:t>Individual Development Plan (2026–2031)</w:t>
            </w:r>
          </w:p>
        </w:tc>
      </w:tr>
      <w:tr w:rsidR="769AD4E4" w:rsidTr="769AD4E4" w14:paraId="4DFBECF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58" w:type="dxa"/>
            <w:tcMar/>
          </w:tcPr>
          <w:p w:rsidR="769AD4E4" w:rsidRDefault="769AD4E4" w14:paraId="1FDA664B" w14:textId="20127D35"/>
        </w:tc>
      </w:tr>
      <w:tr w:rsidR="769AD4E4" w:rsidTr="769AD4E4" w14:paraId="5165CC8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58" w:type="dxa"/>
            <w:tcMar/>
          </w:tcPr>
          <w:p w:rsidR="769AD4E4" w:rsidP="769AD4E4" w:rsidRDefault="769AD4E4" w14:paraId="466A3F07" w14:textId="32E5401B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69AD4E4" w:rsidR="769AD4E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Career Direction</w:t>
            </w:r>
          </w:p>
        </w:tc>
      </w:tr>
      <w:tr w:rsidR="769AD4E4" w:rsidTr="769AD4E4" w14:paraId="362205D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58" w:type="dxa"/>
            <w:tcMar/>
          </w:tcPr>
          <w:p w:rsidR="769AD4E4" w:rsidP="769AD4E4" w:rsidRDefault="769AD4E4" w14:paraId="02D01C10" w14:textId="1DF56EA3">
            <w:pPr>
              <w:spacing w:before="0" w:beforeAutospacing="off" w:after="0" w:afterAutospacing="off"/>
            </w:pPr>
            <w:r w:rsidRPr="769AD4E4" w:rsidR="769AD4E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Develop toward becoming a recognised Engineering Data &amp; AI Solution Owner.</w:t>
            </w:r>
          </w:p>
        </w:tc>
      </w:tr>
      <w:tr w:rsidR="769AD4E4" w:rsidTr="769AD4E4" w14:paraId="48F3EDD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58" w:type="dxa"/>
            <w:tcMar/>
          </w:tcPr>
          <w:p w:rsidR="769AD4E4" w:rsidP="769AD4E4" w:rsidRDefault="769AD4E4" w14:paraId="42ADD05E" w14:textId="758B5C16">
            <w:pPr>
              <w:spacing w:before="0" w:beforeAutospacing="off" w:after="0" w:afterAutospacing="off"/>
            </w:pPr>
            <w:r w:rsidRPr="769AD4E4" w:rsidR="769AD4E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Take end-to-end ownership of complex engineering or product-related problems from requirement definition through to scalable operational deployment.</w:t>
            </w:r>
          </w:p>
        </w:tc>
      </w:tr>
      <w:tr w:rsidR="769AD4E4" w:rsidTr="769AD4E4" w14:paraId="6B6EBF9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58" w:type="dxa"/>
            <w:tcMar/>
          </w:tcPr>
          <w:p w:rsidR="769AD4E4" w:rsidRDefault="769AD4E4" w14:paraId="5A28CF12" w14:textId="0CF43B25"/>
        </w:tc>
      </w:tr>
      <w:tr w:rsidR="769AD4E4" w:rsidTr="769AD4E4" w14:paraId="1F24760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58" w:type="dxa"/>
            <w:tcMar/>
          </w:tcPr>
          <w:p w:rsidR="769AD4E4" w:rsidP="769AD4E4" w:rsidRDefault="769AD4E4" w14:paraId="5CA6682D" w14:textId="2297FCBA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69AD4E4" w:rsidR="769AD4E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5-Year Aspiration</w:t>
            </w:r>
          </w:p>
        </w:tc>
      </w:tr>
      <w:tr w:rsidR="769AD4E4" w:rsidTr="769AD4E4" w14:paraId="7CF16A6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58" w:type="dxa"/>
            <w:tcMar/>
          </w:tcPr>
          <w:p w:rsidR="769AD4E4" w:rsidP="769AD4E4" w:rsidRDefault="769AD4E4" w14:paraId="5DC79033" w14:textId="00E27EC0">
            <w:pPr>
              <w:spacing w:before="0" w:beforeAutospacing="off" w:after="0" w:afterAutospacing="off"/>
            </w:pPr>
            <w:r w:rsidRPr="769AD4E4" w:rsidR="769AD4E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Be recognised as the go-to technical lead for complex engineering data-driven initiatives.</w:t>
            </w:r>
          </w:p>
        </w:tc>
      </w:tr>
      <w:tr w:rsidR="769AD4E4" w:rsidTr="769AD4E4" w14:paraId="6C2936E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58" w:type="dxa"/>
            <w:tcMar/>
          </w:tcPr>
          <w:p w:rsidR="769AD4E4" w:rsidP="769AD4E4" w:rsidRDefault="769AD4E4" w14:paraId="5FCE4B3B" w14:textId="77CD4942">
            <w:pPr>
              <w:spacing w:before="0" w:beforeAutospacing="off" w:after="0" w:afterAutospacing="off"/>
            </w:pPr>
            <w:r w:rsidRPr="769AD4E4" w:rsidR="769AD4E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Influence solution design and architectural decisions within engineering and product domains.</w:t>
            </w:r>
          </w:p>
        </w:tc>
      </w:tr>
      <w:tr w:rsidR="769AD4E4" w:rsidTr="769AD4E4" w14:paraId="23D356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58" w:type="dxa"/>
            <w:tcMar/>
          </w:tcPr>
          <w:p w:rsidR="769AD4E4" w:rsidP="769AD4E4" w:rsidRDefault="769AD4E4" w14:paraId="6A69BFFF" w14:textId="6C18768D">
            <w:pPr>
              <w:spacing w:before="0" w:beforeAutospacing="off" w:after="0" w:afterAutospacing="off"/>
            </w:pPr>
            <w:r w:rsidRPr="769AD4E4" w:rsidR="769AD4E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Operate at Grade 9 readiness through demonstrated engineering solution ownership.</w:t>
            </w:r>
          </w:p>
        </w:tc>
      </w:tr>
      <w:tr w:rsidR="769AD4E4" w:rsidTr="769AD4E4" w14:paraId="376A2D0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58" w:type="dxa"/>
            <w:tcMar/>
          </w:tcPr>
          <w:p w:rsidR="769AD4E4" w:rsidRDefault="769AD4E4" w14:paraId="39BF0E05" w14:textId="1B6EEDAB"/>
        </w:tc>
      </w:tr>
      <w:tr w:rsidR="769AD4E4" w:rsidTr="769AD4E4" w14:paraId="216DF8E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58" w:type="dxa"/>
            <w:tcMar/>
          </w:tcPr>
          <w:p w:rsidR="769AD4E4" w:rsidP="769AD4E4" w:rsidRDefault="769AD4E4" w14:paraId="2F030F46" w14:textId="28658A59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69AD4E4" w:rsidR="769AD4E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10-Year Aspiration</w:t>
            </w:r>
          </w:p>
        </w:tc>
      </w:tr>
      <w:tr w:rsidR="769AD4E4" w:rsidTr="769AD4E4" w14:paraId="4578EFC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58" w:type="dxa"/>
            <w:tcMar/>
          </w:tcPr>
          <w:p w:rsidR="769AD4E4" w:rsidP="769AD4E4" w:rsidRDefault="769AD4E4" w14:paraId="08F030DD" w14:textId="225D768D">
            <w:pPr>
              <w:spacing w:before="0" w:beforeAutospacing="off" w:after="0" w:afterAutospacing="off"/>
            </w:pPr>
            <w:r w:rsidRPr="769AD4E4" w:rsidR="769AD4E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Shape engineering-level Data &amp; AI strategy.</w:t>
            </w:r>
          </w:p>
        </w:tc>
      </w:tr>
      <w:tr w:rsidR="769AD4E4" w:rsidTr="769AD4E4" w14:paraId="3CD8E3A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58" w:type="dxa"/>
            <w:tcMar/>
          </w:tcPr>
          <w:p w:rsidR="769AD4E4" w:rsidP="769AD4E4" w:rsidRDefault="769AD4E4" w14:paraId="20360B6B" w14:textId="22B6617D">
            <w:pPr>
              <w:spacing w:before="0" w:beforeAutospacing="off" w:after="0" w:afterAutospacing="off"/>
            </w:pPr>
            <w:r w:rsidRPr="769AD4E4" w:rsidR="769AD4E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Lead technically complex engineering transformation initiatives while remaining hands-on and credible.</w:t>
            </w:r>
          </w:p>
        </w:tc>
      </w:tr>
    </w:tbl>
    <w:p w:rsidR="769AD4E4" w:rsidRDefault="769AD4E4" w14:paraId="3CC41608" w14:textId="6DD7D3DA"/>
    <w:tbl>
      <w:tblPr>
        <w:tblStyle w:val="TableGridLight"/>
        <w:bidiVisual w:val="0"/>
        <w:tblW w:w="0" w:type="auto"/>
        <w:jc w:val="left"/>
        <w:tblLook w:val="06A0" w:firstRow="1" w:lastRow="0" w:firstColumn="1" w:lastColumn="0" w:noHBand="1" w:noVBand="1"/>
      </w:tblPr>
      <w:tblGrid>
        <w:gridCol w:w="2509"/>
        <w:gridCol w:w="3458"/>
        <w:gridCol w:w="3788"/>
        <w:gridCol w:w="3326"/>
      </w:tblGrid>
      <w:tr w:rsidR="769AD4E4" w:rsidTr="769AD4E4" w14:paraId="1D1BF8B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9" w:type="dxa"/>
            <w:tcMar/>
          </w:tcPr>
          <w:p w:rsidR="769AD4E4" w:rsidP="769AD4E4" w:rsidRDefault="769AD4E4" w14:paraId="28494774" w14:textId="4F33C4DA">
            <w:pPr>
              <w:spacing w:before="0" w:beforeAutospacing="off" w:after="0" w:afterAutospacing="off"/>
            </w:pPr>
            <w:r w:rsidRPr="769AD4E4" w:rsidR="769AD4E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sz w:val="22"/>
                <w:szCs w:val="22"/>
                <w:u w:val="none"/>
              </w:rPr>
              <w:t>Pillar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58" w:type="dxa"/>
            <w:tcMar/>
          </w:tcPr>
          <w:p w:rsidR="769AD4E4" w:rsidP="769AD4E4" w:rsidRDefault="769AD4E4" w14:paraId="42F5ADAE" w14:textId="65D076F4">
            <w:pPr>
              <w:spacing w:before="0" w:beforeAutospacing="off" w:after="0" w:afterAutospacing="off"/>
            </w:pPr>
            <w:r w:rsidRPr="769AD4E4" w:rsidR="769AD4E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sz w:val="22"/>
                <w:szCs w:val="22"/>
                <w:u w:val="none"/>
              </w:rPr>
              <w:t>Objective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88" w:type="dxa"/>
            <w:tcMar/>
          </w:tcPr>
          <w:p w:rsidR="769AD4E4" w:rsidP="769AD4E4" w:rsidRDefault="769AD4E4" w14:paraId="0F73A844" w14:textId="78021675">
            <w:pPr>
              <w:spacing w:before="0" w:beforeAutospacing="off" w:after="0" w:afterAutospacing="off"/>
            </w:pPr>
            <w:r w:rsidRPr="769AD4E4" w:rsidR="769AD4E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sz w:val="22"/>
                <w:szCs w:val="22"/>
                <w:u w:val="none"/>
              </w:rPr>
              <w:t>Focus Areas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26" w:type="dxa"/>
            <w:tcMar/>
          </w:tcPr>
          <w:p w:rsidR="769AD4E4" w:rsidP="769AD4E4" w:rsidRDefault="769AD4E4" w14:paraId="6520804C" w14:textId="5F422A61">
            <w:pPr>
              <w:spacing w:before="0" w:beforeAutospacing="off" w:after="0" w:afterAutospacing="off"/>
            </w:pPr>
            <w:r w:rsidRPr="769AD4E4" w:rsidR="769AD4E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sz w:val="22"/>
                <w:szCs w:val="22"/>
                <w:u w:val="none"/>
              </w:rPr>
              <w:t>What Growth Looks Like</w:t>
            </w:r>
          </w:p>
        </w:tc>
      </w:tr>
      <w:tr w:rsidR="769AD4E4" w:rsidTr="769AD4E4" w14:paraId="458BFCA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9" w:type="dxa"/>
            <w:tcMar/>
          </w:tcPr>
          <w:p w:rsidR="769AD4E4" w:rsidP="769AD4E4" w:rsidRDefault="769AD4E4" w14:paraId="3C3FDBF1" w14:textId="59ABEF73">
            <w:pPr>
              <w:spacing w:before="0" w:beforeAutospacing="off" w:after="0" w:afterAutospacing="off"/>
            </w:pPr>
            <w:r w:rsidRPr="769AD4E4" w:rsidR="769AD4E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Applied Data Science Excellence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58" w:type="dxa"/>
            <w:tcMar/>
          </w:tcPr>
          <w:p w:rsidR="769AD4E4" w:rsidP="769AD4E4" w:rsidRDefault="769AD4E4" w14:paraId="1546EF1C" w14:textId="223F912A">
            <w:pPr>
              <w:spacing w:before="0" w:beforeAutospacing="off" w:after="0" w:afterAutospacing="off"/>
            </w:pPr>
            <w:r w:rsidRPr="769AD4E4" w:rsidR="769AD4E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Deliver high-quality, practical AI and analytics solutions within engineering and product environments.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88" w:type="dxa"/>
            <w:tcMar/>
          </w:tcPr>
          <w:p w:rsidR="769AD4E4" w:rsidP="769AD4E4" w:rsidRDefault="769AD4E4" w14:paraId="28E5A43A" w14:textId="47CC2B7A">
            <w:pPr>
              <w:spacing w:before="0" w:beforeAutospacing="off" w:after="0" w:afterAutospacing="off"/>
            </w:pPr>
            <w:r w:rsidRPr="769AD4E4" w:rsidR="769AD4E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Modelling; automation; applied AI; measurable engineering impact.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26" w:type="dxa"/>
            <w:tcMar/>
          </w:tcPr>
          <w:p w:rsidR="769AD4E4" w:rsidP="769AD4E4" w:rsidRDefault="769AD4E4" w14:paraId="5B9B0166" w14:textId="0BFFE71A">
            <w:pPr>
              <w:spacing w:before="0" w:beforeAutospacing="off" w:after="0" w:afterAutospacing="off"/>
            </w:pPr>
            <w:r w:rsidRPr="769AD4E4" w:rsidR="769AD4E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Own technically complex modelling work and deploy into operational engineering use.</w:t>
            </w:r>
          </w:p>
        </w:tc>
      </w:tr>
      <w:tr w:rsidR="769AD4E4" w:rsidTr="769AD4E4" w14:paraId="1806ACE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9" w:type="dxa"/>
            <w:tcMar/>
          </w:tcPr>
          <w:p w:rsidR="769AD4E4" w:rsidP="769AD4E4" w:rsidRDefault="769AD4E4" w14:paraId="108BE00B" w14:textId="71442B73">
            <w:pPr>
              <w:spacing w:before="0" w:beforeAutospacing="off" w:after="0" w:afterAutospacing="off"/>
            </w:pPr>
            <w:r w:rsidRPr="769AD4E4" w:rsidR="769AD4E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End-to-End Solution Ownership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58" w:type="dxa"/>
            <w:tcMar/>
          </w:tcPr>
          <w:p w:rsidR="769AD4E4" w:rsidP="769AD4E4" w:rsidRDefault="769AD4E4" w14:paraId="4673E9A1" w14:textId="07E3B333">
            <w:pPr>
              <w:spacing w:before="0" w:beforeAutospacing="off" w:after="0" w:afterAutospacing="off"/>
            </w:pPr>
            <w:r w:rsidRPr="769AD4E4" w:rsidR="769AD4E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Take accountability from problem framing to production outcome within engineering programmes.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88" w:type="dxa"/>
            <w:tcMar/>
          </w:tcPr>
          <w:p w:rsidR="769AD4E4" w:rsidP="769AD4E4" w:rsidRDefault="769AD4E4" w14:paraId="44C3E6A3" w14:textId="770F2AC7">
            <w:pPr>
              <w:spacing w:before="0" w:beforeAutospacing="off" w:after="0" w:afterAutospacing="off"/>
            </w:pPr>
            <w:r w:rsidRPr="769AD4E4" w:rsidR="769AD4E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Requirement shaping; solution design; system utilisation; deployment; improvement.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26" w:type="dxa"/>
            <w:tcMar/>
          </w:tcPr>
          <w:p w:rsidR="769AD4E4" w:rsidP="769AD4E4" w:rsidRDefault="769AD4E4" w14:paraId="31523E67" w14:textId="0BA5544F">
            <w:pPr>
              <w:spacing w:before="0" w:beforeAutospacing="off" w:after="0" w:afterAutospacing="off"/>
            </w:pPr>
            <w:r w:rsidRPr="769AD4E4" w:rsidR="769AD4E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Trusted with ambiguous, cross-functional engineering initiatives.</w:t>
            </w:r>
          </w:p>
        </w:tc>
      </w:tr>
      <w:tr w:rsidR="769AD4E4" w:rsidTr="769AD4E4" w14:paraId="4E8F120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9" w:type="dxa"/>
            <w:tcMar/>
          </w:tcPr>
          <w:p w:rsidR="769AD4E4" w:rsidP="769AD4E4" w:rsidRDefault="769AD4E4" w14:paraId="3BCF4371" w14:textId="1FE21B43">
            <w:pPr>
              <w:spacing w:before="0" w:beforeAutospacing="off" w:after="0" w:afterAutospacing="off"/>
            </w:pPr>
            <w:r w:rsidRPr="769AD4E4" w:rsidR="769AD4E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Systems &amp; Scalability Thinking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58" w:type="dxa"/>
            <w:tcMar/>
          </w:tcPr>
          <w:p w:rsidR="769AD4E4" w:rsidP="769AD4E4" w:rsidRDefault="769AD4E4" w14:paraId="4C654CD6" w14:textId="479CB187">
            <w:pPr>
              <w:spacing w:before="0" w:beforeAutospacing="off" w:after="0" w:afterAutospacing="off"/>
            </w:pPr>
            <w:r w:rsidRPr="769AD4E4" w:rsidR="769AD4E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Ensure engineering solutions are governed, scalable and sustainable.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88" w:type="dxa"/>
            <w:tcMar/>
          </w:tcPr>
          <w:p w:rsidR="769AD4E4" w:rsidP="769AD4E4" w:rsidRDefault="769AD4E4" w14:paraId="59096068" w14:textId="2BD33B60">
            <w:pPr>
              <w:spacing w:before="0" w:beforeAutospacing="off" w:after="0" w:afterAutospacing="off"/>
            </w:pPr>
            <w:r w:rsidRPr="769AD4E4" w:rsidR="769AD4E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Architecture literacy; integration awareness; governance; risk thinking.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26" w:type="dxa"/>
            <w:tcMar/>
          </w:tcPr>
          <w:p w:rsidR="769AD4E4" w:rsidP="769AD4E4" w:rsidRDefault="769AD4E4" w14:paraId="76BF14B9" w14:textId="43762B37">
            <w:pPr>
              <w:spacing w:before="0" w:beforeAutospacing="off" w:after="0" w:afterAutospacing="off"/>
            </w:pPr>
            <w:r w:rsidRPr="769AD4E4" w:rsidR="769AD4E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Influence engineering design decisions before build phase begins.</w:t>
            </w:r>
          </w:p>
        </w:tc>
      </w:tr>
      <w:tr w:rsidR="769AD4E4" w:rsidTr="769AD4E4" w14:paraId="5129504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9" w:type="dxa"/>
            <w:tcMar/>
          </w:tcPr>
          <w:p w:rsidR="769AD4E4" w:rsidP="769AD4E4" w:rsidRDefault="769AD4E4" w14:paraId="5F4DD475" w14:textId="7174F8D1">
            <w:pPr>
              <w:spacing w:before="0" w:beforeAutospacing="off" w:after="0" w:afterAutospacing="off"/>
            </w:pPr>
            <w:r w:rsidRPr="769AD4E4" w:rsidR="769AD4E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Technical Influence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58" w:type="dxa"/>
            <w:tcMar/>
          </w:tcPr>
          <w:p w:rsidR="769AD4E4" w:rsidP="769AD4E4" w:rsidRDefault="769AD4E4" w14:paraId="129E06F7" w14:textId="752B8BA0">
            <w:pPr>
              <w:spacing w:before="0" w:beforeAutospacing="off" w:after="0" w:afterAutospacing="off"/>
            </w:pPr>
            <w:r w:rsidRPr="769AD4E4" w:rsidR="769AD4E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Influence engineering and product decisions without formal authority.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88" w:type="dxa"/>
            <w:tcMar/>
          </w:tcPr>
          <w:p w:rsidR="769AD4E4" w:rsidP="769AD4E4" w:rsidRDefault="769AD4E4" w14:paraId="3CB7A777" w14:textId="5B8B3772">
            <w:pPr>
              <w:spacing w:before="0" w:beforeAutospacing="off" w:after="0" w:afterAutospacing="off"/>
            </w:pPr>
            <w:r w:rsidRPr="769AD4E4" w:rsidR="769AD4E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Clear communication; constructive challenge; translating complexity to engineering value.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26" w:type="dxa"/>
            <w:tcMar/>
          </w:tcPr>
          <w:p w:rsidR="769AD4E4" w:rsidP="769AD4E4" w:rsidRDefault="769AD4E4" w14:paraId="3C622470" w14:textId="6F777291">
            <w:pPr>
              <w:spacing w:before="0" w:beforeAutospacing="off" w:after="0" w:afterAutospacing="off"/>
            </w:pPr>
            <w:r w:rsidRPr="769AD4E4" w:rsidR="769AD4E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Invited early into engineering strategy and product transformation conversations.</w:t>
            </w:r>
          </w:p>
        </w:tc>
      </w:tr>
    </w:tbl>
    <w:p w:rsidR="769AD4E4" w:rsidRDefault="769AD4E4" w14:paraId="51BAD50D" w14:textId="43985938"/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1365"/>
        <w:gridCol w:w="5355"/>
        <w:gridCol w:w="6338"/>
      </w:tblGrid>
      <w:tr w:rsidR="769AD4E4" w:rsidTr="769AD4E4" w14:paraId="3EA91324">
        <w:trPr>
          <w:trHeight w:val="300"/>
        </w:trPr>
        <w:tc>
          <w:tcPr>
            <w:tcW w:w="1365" w:type="dxa"/>
            <w:tcMar/>
          </w:tcPr>
          <w:p w:rsidR="769AD4E4" w:rsidP="769AD4E4" w:rsidRDefault="769AD4E4" w14:paraId="5947A6CF" w14:textId="106E3D94">
            <w:pPr>
              <w:spacing w:before="0" w:beforeAutospacing="off" w:after="0" w:afterAutospacing="off"/>
            </w:pPr>
            <w:r w:rsidRPr="769AD4E4" w:rsidR="769AD4E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sz w:val="22"/>
                <w:szCs w:val="22"/>
                <w:u w:val="none"/>
              </w:rPr>
              <w:t>Year</w:t>
            </w:r>
          </w:p>
        </w:tc>
        <w:tc>
          <w:tcPr>
            <w:tcW w:w="5355" w:type="dxa"/>
            <w:tcMar/>
          </w:tcPr>
          <w:p w:rsidR="769AD4E4" w:rsidP="769AD4E4" w:rsidRDefault="769AD4E4" w14:paraId="763E700E" w14:textId="686FB92F">
            <w:pPr>
              <w:spacing w:before="0" w:beforeAutospacing="off" w:after="0" w:afterAutospacing="off"/>
            </w:pPr>
            <w:r w:rsidRPr="769AD4E4" w:rsidR="769AD4E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sz w:val="22"/>
                <w:szCs w:val="22"/>
                <w:u w:val="none"/>
              </w:rPr>
              <w:t>Primary Focus (Engineering)</w:t>
            </w:r>
          </w:p>
        </w:tc>
        <w:tc>
          <w:tcPr>
            <w:tcW w:w="6338" w:type="dxa"/>
            <w:tcMar/>
          </w:tcPr>
          <w:p w:rsidR="769AD4E4" w:rsidP="769AD4E4" w:rsidRDefault="769AD4E4" w14:paraId="53DE92B5" w14:textId="35D6287C">
            <w:pPr>
              <w:spacing w:before="0" w:beforeAutospacing="off" w:after="0" w:afterAutospacing="off"/>
            </w:pPr>
            <w:r w:rsidRPr="769AD4E4" w:rsidR="769AD4E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sz w:val="22"/>
                <w:szCs w:val="22"/>
                <w:u w:val="none"/>
              </w:rPr>
              <w:t>Evidence of Progress</w:t>
            </w:r>
          </w:p>
        </w:tc>
      </w:tr>
      <w:tr w:rsidR="769AD4E4" w:rsidTr="769AD4E4" w14:paraId="35C8953C">
        <w:trPr>
          <w:trHeight w:val="300"/>
        </w:trPr>
        <w:tc>
          <w:tcPr>
            <w:tcW w:w="1365" w:type="dxa"/>
            <w:tcMar/>
          </w:tcPr>
          <w:p w:rsidR="769AD4E4" w:rsidP="769AD4E4" w:rsidRDefault="769AD4E4" w14:paraId="34BC5362" w14:textId="1532FDAA">
            <w:pPr>
              <w:spacing w:before="0" w:beforeAutospacing="off" w:after="0" w:afterAutospacing="off"/>
            </w:pPr>
            <w:r w:rsidRPr="769AD4E4" w:rsidR="769AD4E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Year 1</w:t>
            </w:r>
          </w:p>
        </w:tc>
        <w:tc>
          <w:tcPr>
            <w:tcW w:w="5355" w:type="dxa"/>
            <w:tcMar/>
          </w:tcPr>
          <w:p w:rsidR="769AD4E4" w:rsidP="769AD4E4" w:rsidRDefault="769AD4E4" w14:paraId="00F55EBB" w14:textId="59BA1B70">
            <w:pPr>
              <w:spacing w:before="0" w:beforeAutospacing="off" w:after="0" w:afterAutospacing="off"/>
            </w:pPr>
            <w:r w:rsidRPr="769AD4E4" w:rsidR="769AD4E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Grade 8 consolidation + visible end-to-end ownership in engineering initiatives.</w:t>
            </w:r>
          </w:p>
        </w:tc>
        <w:tc>
          <w:tcPr>
            <w:tcW w:w="6338" w:type="dxa"/>
            <w:tcMar/>
          </w:tcPr>
          <w:p w:rsidR="769AD4E4" w:rsidP="769AD4E4" w:rsidRDefault="769AD4E4" w14:paraId="63DB6CF0" w14:textId="07CA9837">
            <w:pPr>
              <w:spacing w:before="0" w:beforeAutospacing="off" w:after="0" w:afterAutospacing="off"/>
            </w:pPr>
            <w:r w:rsidRPr="769AD4E4" w:rsidR="769AD4E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Own complex engineering initiative; influence design decisions; measurable operational impact.</w:t>
            </w:r>
          </w:p>
        </w:tc>
      </w:tr>
      <w:tr w:rsidR="769AD4E4" w:rsidTr="769AD4E4" w14:paraId="33CA6F7E">
        <w:trPr>
          <w:trHeight w:val="300"/>
        </w:trPr>
        <w:tc>
          <w:tcPr>
            <w:tcW w:w="1365" w:type="dxa"/>
            <w:tcMar/>
          </w:tcPr>
          <w:p w:rsidR="769AD4E4" w:rsidP="769AD4E4" w:rsidRDefault="769AD4E4" w14:paraId="54F304FB" w14:textId="6E188CD1">
            <w:pPr>
              <w:spacing w:before="0" w:beforeAutospacing="off" w:after="0" w:afterAutospacing="off"/>
            </w:pPr>
            <w:r w:rsidRPr="769AD4E4" w:rsidR="769AD4E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Year 2</w:t>
            </w:r>
          </w:p>
        </w:tc>
        <w:tc>
          <w:tcPr>
            <w:tcW w:w="5355" w:type="dxa"/>
            <w:tcMar/>
          </w:tcPr>
          <w:p w:rsidR="769AD4E4" w:rsidP="769AD4E4" w:rsidRDefault="769AD4E4" w14:paraId="6B29EF75" w14:textId="1F41A645">
            <w:pPr>
              <w:spacing w:before="0" w:beforeAutospacing="off" w:after="0" w:afterAutospacing="off"/>
            </w:pPr>
            <w:r w:rsidRPr="769AD4E4" w:rsidR="769AD4E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Lead technically complex, cross-system engineering initiative.</w:t>
            </w:r>
          </w:p>
        </w:tc>
        <w:tc>
          <w:tcPr>
            <w:tcW w:w="6338" w:type="dxa"/>
            <w:tcMar/>
          </w:tcPr>
          <w:p w:rsidR="769AD4E4" w:rsidP="769AD4E4" w:rsidRDefault="769AD4E4" w14:paraId="7FE302A6" w14:textId="1802010D">
            <w:pPr>
              <w:spacing w:before="0" w:beforeAutospacing="off" w:after="0" w:afterAutospacing="off"/>
            </w:pPr>
            <w:r w:rsidRPr="769AD4E4" w:rsidR="769AD4E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Recognised engineering SME; early involvement in programme design discussions.</w:t>
            </w:r>
          </w:p>
        </w:tc>
      </w:tr>
      <w:tr w:rsidR="769AD4E4" w:rsidTr="769AD4E4" w14:paraId="2836709B">
        <w:trPr>
          <w:trHeight w:val="956"/>
        </w:trPr>
        <w:tc>
          <w:tcPr>
            <w:tcW w:w="1365" w:type="dxa"/>
            <w:tcMar/>
          </w:tcPr>
          <w:p w:rsidR="769AD4E4" w:rsidP="769AD4E4" w:rsidRDefault="769AD4E4" w14:paraId="08357BE6" w14:textId="54A02DE4">
            <w:pPr>
              <w:spacing w:before="0" w:beforeAutospacing="off" w:after="0" w:afterAutospacing="off"/>
            </w:pPr>
            <w:r w:rsidRPr="769AD4E4" w:rsidR="769AD4E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Year 3</w:t>
            </w:r>
          </w:p>
        </w:tc>
        <w:tc>
          <w:tcPr>
            <w:tcW w:w="5355" w:type="dxa"/>
            <w:tcMar/>
          </w:tcPr>
          <w:p w:rsidR="769AD4E4" w:rsidP="769AD4E4" w:rsidRDefault="769AD4E4" w14:paraId="7E1C562A" w14:textId="35D99DDC">
            <w:p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69AD4E4" w:rsidR="769AD4E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Operate as </w:t>
            </w:r>
            <w:r w:rsidRPr="769AD4E4" w:rsidR="511F00C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</w:t>
            </w:r>
            <w:r w:rsidRPr="769AD4E4" w:rsidR="769AD4E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technical solution lead within engineering.</w:t>
            </w:r>
          </w:p>
        </w:tc>
        <w:tc>
          <w:tcPr>
            <w:tcW w:w="6338" w:type="dxa"/>
            <w:tcMar/>
          </w:tcPr>
          <w:p w:rsidR="769AD4E4" w:rsidP="769AD4E4" w:rsidRDefault="769AD4E4" w14:paraId="43D40D51" w14:textId="58F846E7">
            <w:pPr>
              <w:spacing w:before="0" w:beforeAutospacing="off" w:after="0" w:afterAutospacing="off"/>
            </w:pPr>
            <w:r w:rsidRPr="769AD4E4" w:rsidR="769AD4E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Accountable for production outcomes; begin Grade 9 readiness positioning.</w:t>
            </w:r>
          </w:p>
        </w:tc>
      </w:tr>
    </w:tbl>
    <w:p w:rsidR="769AD4E4" w:rsidRDefault="769AD4E4" w14:paraId="579497E5" w14:textId="296B1DE8"/>
    <w:p w:rsidR="769AD4E4" w:rsidRDefault="769AD4E4" w14:paraId="18583042" w14:textId="4E3B7EA7"/>
    <w:p w:rsidR="769AD4E4" w:rsidRDefault="769AD4E4" w14:paraId="04A0437E" w14:textId="2B05CBC5"/>
    <w:p w:rsidR="769AD4E4" w:rsidRDefault="769AD4E4" w14:paraId="66AC6865" w14:textId="6777EF88"/>
    <w:p w:rsidR="769AD4E4" w:rsidRDefault="769AD4E4" w14:paraId="25E95952" w14:textId="793E98A0">
      <w:r>
        <w:br w:type="page"/>
      </w:r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1851"/>
        <w:gridCol w:w="1851"/>
        <w:gridCol w:w="1851"/>
        <w:gridCol w:w="1851"/>
        <w:gridCol w:w="1851"/>
        <w:gridCol w:w="1851"/>
        <w:gridCol w:w="1851"/>
      </w:tblGrid>
      <w:tr w:rsidR="769AD4E4" w:rsidTr="769AD4E4" w14:paraId="6DABA99A">
        <w:trPr>
          <w:trHeight w:val="300"/>
        </w:trPr>
        <w:tc>
          <w:tcPr>
            <w:tcW w:w="1851" w:type="dxa"/>
            <w:tcMar/>
          </w:tcPr>
          <w:p w:rsidR="769AD4E4" w:rsidP="769AD4E4" w:rsidRDefault="769AD4E4" w14:paraId="685819A7" w14:textId="627D51FD">
            <w:pPr>
              <w:spacing w:before="0" w:beforeAutospacing="off" w:after="0" w:afterAutospacing="off"/>
            </w:pPr>
            <w:r w:rsidRPr="769AD4E4" w:rsidR="769AD4E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sz w:val="22"/>
                <w:szCs w:val="22"/>
                <w:u w:val="none"/>
              </w:rPr>
              <w:t>Quarter</w:t>
            </w:r>
          </w:p>
        </w:tc>
        <w:tc>
          <w:tcPr>
            <w:tcW w:w="1851" w:type="dxa"/>
            <w:tcMar/>
          </w:tcPr>
          <w:p w:rsidR="769AD4E4" w:rsidP="769AD4E4" w:rsidRDefault="769AD4E4" w14:paraId="68943FDB" w14:textId="1619B852">
            <w:pPr>
              <w:spacing w:before="0" w:beforeAutospacing="off" w:after="0" w:afterAutospacing="off"/>
            </w:pPr>
            <w:r w:rsidRPr="769AD4E4" w:rsidR="769AD4E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sz w:val="22"/>
                <w:szCs w:val="22"/>
                <w:u w:val="none"/>
              </w:rPr>
              <w:t>Engineering Problem / Requirement</w:t>
            </w:r>
          </w:p>
        </w:tc>
        <w:tc>
          <w:tcPr>
            <w:tcW w:w="1851" w:type="dxa"/>
            <w:tcMar/>
          </w:tcPr>
          <w:p w:rsidR="769AD4E4" w:rsidP="769AD4E4" w:rsidRDefault="769AD4E4" w14:paraId="1E2481AC" w14:textId="0B7A4CB9">
            <w:pPr>
              <w:spacing w:before="0" w:beforeAutospacing="off" w:after="0" w:afterAutospacing="off"/>
            </w:pPr>
            <w:r w:rsidRPr="769AD4E4" w:rsidR="769AD4E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sz w:val="22"/>
                <w:szCs w:val="22"/>
                <w:u w:val="none"/>
              </w:rPr>
              <w:t>Complexity / Ambiguity</w:t>
            </w:r>
          </w:p>
        </w:tc>
        <w:tc>
          <w:tcPr>
            <w:tcW w:w="1851" w:type="dxa"/>
            <w:tcMar/>
          </w:tcPr>
          <w:p w:rsidR="769AD4E4" w:rsidP="769AD4E4" w:rsidRDefault="769AD4E4" w14:paraId="447874A6" w14:textId="5D2ADDD5">
            <w:pPr>
              <w:spacing w:before="0" w:beforeAutospacing="off" w:after="0" w:afterAutospacing="off"/>
            </w:pPr>
            <w:r w:rsidRPr="769AD4E4" w:rsidR="769AD4E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sz w:val="22"/>
                <w:szCs w:val="22"/>
                <w:u w:val="none"/>
              </w:rPr>
              <w:t>What I Owned (End-to-End)</w:t>
            </w:r>
          </w:p>
        </w:tc>
        <w:tc>
          <w:tcPr>
            <w:tcW w:w="1851" w:type="dxa"/>
            <w:tcMar/>
          </w:tcPr>
          <w:p w:rsidR="769AD4E4" w:rsidP="769AD4E4" w:rsidRDefault="769AD4E4" w14:paraId="4C2D96D9" w14:textId="7C173F77">
            <w:pPr>
              <w:spacing w:before="0" w:beforeAutospacing="off" w:after="0" w:afterAutospacing="off"/>
            </w:pPr>
            <w:r w:rsidRPr="769AD4E4" w:rsidR="769AD4E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sz w:val="22"/>
                <w:szCs w:val="22"/>
                <w:u w:val="none"/>
              </w:rPr>
              <w:t>Outcome</w:t>
            </w:r>
          </w:p>
        </w:tc>
        <w:tc>
          <w:tcPr>
            <w:tcW w:w="1851" w:type="dxa"/>
            <w:tcMar/>
          </w:tcPr>
          <w:p w:rsidR="769AD4E4" w:rsidP="769AD4E4" w:rsidRDefault="769AD4E4" w14:paraId="4BE0DDF6" w14:textId="6A5E2C83">
            <w:pPr>
              <w:spacing w:before="0" w:beforeAutospacing="off" w:after="0" w:afterAutospacing="off"/>
            </w:pPr>
            <w:r w:rsidRPr="769AD4E4" w:rsidR="769AD4E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sz w:val="22"/>
                <w:szCs w:val="22"/>
                <w:u w:val="none"/>
              </w:rPr>
              <w:t>Engineering Impact</w:t>
            </w:r>
          </w:p>
        </w:tc>
        <w:tc>
          <w:tcPr>
            <w:tcW w:w="1851" w:type="dxa"/>
            <w:tcMar/>
          </w:tcPr>
          <w:p w:rsidR="769AD4E4" w:rsidP="769AD4E4" w:rsidRDefault="769AD4E4" w14:paraId="0382F0CE" w14:textId="752ABBFD">
            <w:pPr>
              <w:spacing w:before="0" w:beforeAutospacing="off" w:after="0" w:afterAutospacing="off"/>
            </w:pPr>
            <w:r w:rsidRPr="769AD4E4" w:rsidR="769AD4E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sz w:val="22"/>
                <w:szCs w:val="22"/>
                <w:u w:val="none"/>
              </w:rPr>
              <w:t>Lessons Learned</w:t>
            </w:r>
          </w:p>
        </w:tc>
      </w:tr>
      <w:tr w:rsidR="769AD4E4" w:rsidTr="769AD4E4" w14:paraId="28FEAC8E">
        <w:trPr>
          <w:trHeight w:val="300"/>
        </w:trPr>
        <w:tc>
          <w:tcPr>
            <w:tcW w:w="1851" w:type="dxa"/>
            <w:tcMar/>
          </w:tcPr>
          <w:p w:rsidR="769AD4E4" w:rsidP="769AD4E4" w:rsidRDefault="769AD4E4" w14:paraId="2613433D" w14:textId="3117AB28">
            <w:pPr>
              <w:pStyle w:val="Normal"/>
              <w:bidi w:val="0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sz w:val="22"/>
                <w:szCs w:val="22"/>
                <w:u w:val="none"/>
              </w:rPr>
            </w:pPr>
          </w:p>
        </w:tc>
        <w:tc>
          <w:tcPr>
            <w:tcW w:w="1851" w:type="dxa"/>
            <w:tcMar/>
          </w:tcPr>
          <w:p w:rsidR="769AD4E4" w:rsidP="769AD4E4" w:rsidRDefault="769AD4E4" w14:paraId="27170A2D" w14:textId="63EDB80F">
            <w:pPr>
              <w:pStyle w:val="Normal"/>
              <w:bidi w:val="0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sz w:val="22"/>
                <w:szCs w:val="22"/>
                <w:u w:val="none"/>
              </w:rPr>
            </w:pPr>
          </w:p>
        </w:tc>
        <w:tc>
          <w:tcPr>
            <w:tcW w:w="1851" w:type="dxa"/>
            <w:tcMar/>
          </w:tcPr>
          <w:p w:rsidR="769AD4E4" w:rsidP="769AD4E4" w:rsidRDefault="769AD4E4" w14:paraId="239FCBED" w14:textId="6CD0323B">
            <w:pPr>
              <w:pStyle w:val="Normal"/>
              <w:bidi w:val="0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sz w:val="22"/>
                <w:szCs w:val="22"/>
                <w:u w:val="none"/>
              </w:rPr>
            </w:pPr>
          </w:p>
        </w:tc>
        <w:tc>
          <w:tcPr>
            <w:tcW w:w="1851" w:type="dxa"/>
            <w:tcMar/>
          </w:tcPr>
          <w:p w:rsidR="769AD4E4" w:rsidP="769AD4E4" w:rsidRDefault="769AD4E4" w14:paraId="579DDCB9" w14:textId="5C635650">
            <w:pPr>
              <w:pStyle w:val="Normal"/>
              <w:bidi w:val="0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sz w:val="22"/>
                <w:szCs w:val="22"/>
                <w:u w:val="none"/>
              </w:rPr>
            </w:pPr>
          </w:p>
        </w:tc>
        <w:tc>
          <w:tcPr>
            <w:tcW w:w="1851" w:type="dxa"/>
            <w:tcMar/>
          </w:tcPr>
          <w:p w:rsidR="769AD4E4" w:rsidP="769AD4E4" w:rsidRDefault="769AD4E4" w14:paraId="059AF8E8" w14:textId="76DC1D7C">
            <w:pPr>
              <w:pStyle w:val="Normal"/>
              <w:bidi w:val="0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sz w:val="22"/>
                <w:szCs w:val="22"/>
                <w:u w:val="none"/>
              </w:rPr>
            </w:pPr>
          </w:p>
        </w:tc>
        <w:tc>
          <w:tcPr>
            <w:tcW w:w="1851" w:type="dxa"/>
            <w:tcMar/>
          </w:tcPr>
          <w:p w:rsidR="769AD4E4" w:rsidP="769AD4E4" w:rsidRDefault="769AD4E4" w14:paraId="79125771" w14:textId="2ED75D26">
            <w:pPr>
              <w:pStyle w:val="Normal"/>
              <w:bidi w:val="0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sz w:val="22"/>
                <w:szCs w:val="22"/>
                <w:u w:val="none"/>
              </w:rPr>
            </w:pPr>
          </w:p>
        </w:tc>
        <w:tc>
          <w:tcPr>
            <w:tcW w:w="1851" w:type="dxa"/>
            <w:tcMar/>
          </w:tcPr>
          <w:p w:rsidR="769AD4E4" w:rsidP="769AD4E4" w:rsidRDefault="769AD4E4" w14:paraId="1739C669" w14:textId="7FB8A902">
            <w:pPr>
              <w:pStyle w:val="Normal"/>
              <w:bidi w:val="0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sz w:val="22"/>
                <w:szCs w:val="22"/>
                <w:u w:val="none"/>
              </w:rPr>
            </w:pPr>
          </w:p>
        </w:tc>
      </w:tr>
    </w:tbl>
    <w:p w:rsidR="769AD4E4" w:rsidP="769AD4E4" w:rsidRDefault="769AD4E4" w14:paraId="2BB3D795" w14:textId="7CA03C1E">
      <w:pPr>
        <w:pStyle w:val="Normal"/>
      </w:pPr>
    </w:p>
    <w:sectPr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3FA26FE"/>
    <w:rsid w:val="0002109B"/>
    <w:rsid w:val="10BFFB53"/>
    <w:rsid w:val="3EEBA595"/>
    <w:rsid w:val="4D47A068"/>
    <w:rsid w:val="4D47A068"/>
    <w:rsid w:val="511F00CE"/>
    <w:rsid w:val="57292306"/>
    <w:rsid w:val="5EE8381F"/>
    <w:rsid w:val="69485D37"/>
    <w:rsid w:val="73FA26FE"/>
    <w:rsid w:val="769AD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A26FE"/>
  <w15:chartTrackingRefBased/>
  <w15:docId w15:val="{76D6A36C-0C8E-4CEB-AFF0-D2642278D5B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PlainTable4" mc:Ignorable="w14">
    <w:name xmlns:w="http://schemas.openxmlformats.org/wordprocessingml/2006/main" w:val="Plain Table 4"/>
    <w:basedOn xmlns:w="http://schemas.openxmlformats.org/wordprocessingml/2006/main" w:val="TableNormal"/>
    <w:uiPriority xmlns:w="http://schemas.openxmlformats.org/wordprocessingml/2006/main" w:val="44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</w:tblStylePr>
    <w:tblStylePr xmlns:w="http://schemas.openxmlformats.org/wordprocessingml/2006/main" w:type="lastRow">
      <w:rPr>
        <w:b/>
        <w:bCs/>
      </w:r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F2F2F2" w:themeFill="background1" w:themeFillShade="F2"/>
      </w:tcPr>
    </w:tblStylePr>
    <w:tblStylePr xmlns:w="http://schemas.openxmlformats.org/wordprocessingml/2006/main" w:type="band1Horz">
      <w:tblPr/>
      <w:tcPr>
        <w:shd w:val="clear" w:color="auto" w:fill="F2F2F2" w:themeFill="background1" w:themeFillShade="F2"/>
      </w:tcPr>
    </w:tblStylePr>
  </w:style>
  <w:style xmlns:w14="http://schemas.microsoft.com/office/word/2010/wordml" xmlns:mc="http://schemas.openxmlformats.org/markup-compatibility/2006" xmlns:w="http://schemas.openxmlformats.org/wordprocessingml/2006/main" w:type="table" w:styleId="TableGridLight" mc:Ignorable="w14">
    <w:name xmlns:w="http://schemas.openxmlformats.org/wordprocessingml/2006/main" w:val="Grid Table Light"/>
    <w:basedOn xmlns:w="http://schemas.openxmlformats.org/wordprocessingml/2006/main" w:val="TableNormal"/>
    <w:uiPriority xmlns:w="http://schemas.openxmlformats.org/wordprocessingml/2006/main" w:val="4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2026-02-12T11:19:07.3583112Z</dcterms:created>
  <dcterms:modified xsi:type="dcterms:W3CDTF">2026-05-18T07:51:36.2252587Z</dcterms:modified>
  <dc:creator>Kyran Ford</dc:creator>
  <lastModifiedBy>Kyran Ford</lastModifiedBy>
</coreProperties>
</file>