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090E" w14:textId="22E06C1E" w:rsidR="005A1A44" w:rsidRPr="005A1A44" w:rsidRDefault="005A1A44" w:rsidP="005A1A44">
      <w:pPr>
        <w:jc w:val="center"/>
        <w:rPr>
          <w:rFonts w:ascii="Times New Roman" w:hAnsi="Times New Roman" w:cs="Times New Roman"/>
          <w:b/>
          <w:bCs/>
          <w:sz w:val="32"/>
          <w:szCs w:val="32"/>
        </w:rPr>
      </w:pPr>
      <w:r w:rsidRPr="005A1A44">
        <w:rPr>
          <w:rFonts w:ascii="Times New Roman" w:hAnsi="Times New Roman" w:cs="Times New Roman"/>
          <w:b/>
          <w:bCs/>
          <w:sz w:val="32"/>
          <w:szCs w:val="32"/>
        </w:rPr>
        <w:t>CAPÍTULO 18: EL ORDEN QUE NO SE CONSTRUYÓ</w:t>
      </w:r>
    </w:p>
    <w:p w14:paraId="04E81862" w14:textId="16A09125" w:rsidR="005A1A44" w:rsidRPr="005A1A44" w:rsidRDefault="005A1A44" w:rsidP="005A1A44">
      <w:pPr>
        <w:jc w:val="center"/>
        <w:rPr>
          <w:rFonts w:ascii="Times New Roman" w:hAnsi="Times New Roman" w:cs="Times New Roman"/>
          <w:b/>
          <w:bCs/>
          <w:sz w:val="32"/>
          <w:szCs w:val="32"/>
        </w:rPr>
      </w:pPr>
      <w:r w:rsidRPr="005A1A44">
        <w:rPr>
          <w:rFonts w:ascii="Times New Roman" w:hAnsi="Times New Roman" w:cs="Times New Roman"/>
          <w:b/>
          <w:bCs/>
          <w:sz w:val="32"/>
          <w:szCs w:val="32"/>
        </w:rPr>
        <w:t>De Stijl: cuando la geometría quiso salvar el mundo</w:t>
      </w:r>
    </w:p>
    <w:p w14:paraId="56FC2738" w14:textId="77777777" w:rsidR="005A1A44" w:rsidRPr="005A1A44" w:rsidRDefault="005A1A44" w:rsidP="005A1A44">
      <w:pPr>
        <w:rPr>
          <w:rFonts w:ascii="Times New Roman" w:hAnsi="Times New Roman" w:cs="Times New Roman"/>
        </w:rPr>
      </w:pPr>
    </w:p>
    <w:p w14:paraId="227961FB"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25B0B227" w14:textId="77777777" w:rsidR="005A1A44" w:rsidRPr="005A1A44" w:rsidRDefault="005A1A44" w:rsidP="005A1A44">
      <w:pPr>
        <w:rPr>
          <w:rFonts w:ascii="Times New Roman" w:hAnsi="Times New Roman" w:cs="Times New Roman"/>
        </w:rPr>
      </w:pPr>
    </w:p>
    <w:p w14:paraId="06AF3F17"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1: Piet Mondrian en su estudio de París, hacia 1925. Las paredes están cubiertas de rectángulos de colores recortados que va moviendo y recolocando. No es un pintor: es un investigador. Las formas no están fijas: están en diálogo. No busca la belleza: busca el equilibrio.]*</w:t>
      </w:r>
    </w:p>
    <w:p w14:paraId="0C13FC52" w14:textId="77777777" w:rsidR="005A1A44" w:rsidRPr="005A1A44" w:rsidRDefault="005A1A44" w:rsidP="005A1A44">
      <w:pPr>
        <w:rPr>
          <w:rFonts w:ascii="Times New Roman" w:hAnsi="Times New Roman" w:cs="Times New Roman"/>
        </w:rPr>
      </w:pPr>
    </w:p>
    <w:p w14:paraId="75C39AA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6C10A95E" w14:textId="77777777" w:rsidR="005A1A44" w:rsidRPr="005A1A44" w:rsidRDefault="005A1A44" w:rsidP="005A1A44">
      <w:pPr>
        <w:rPr>
          <w:rFonts w:ascii="Times New Roman" w:hAnsi="Times New Roman" w:cs="Times New Roman"/>
        </w:rPr>
      </w:pPr>
    </w:p>
    <w:p w14:paraId="563E7E0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I. VIÑETA-ANCLA: EL ÁRBOL QUE DEJÓ DE SER ÁRBOL</w:t>
      </w:r>
    </w:p>
    <w:p w14:paraId="367678CA" w14:textId="77777777" w:rsidR="005A1A44" w:rsidRPr="005A1A44" w:rsidRDefault="005A1A44" w:rsidP="005A1A44">
      <w:pPr>
        <w:rPr>
          <w:rFonts w:ascii="Times New Roman" w:hAnsi="Times New Roman" w:cs="Times New Roman"/>
        </w:rPr>
      </w:pPr>
    </w:p>
    <w:p w14:paraId="7A049C78"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Cuando Mondrian dejó de preguntarse cómo era un árbol para preguntarse qué hacía posible que un árbol fuera árbol, no estaba modificando una técnica pictórica. Estaba alterando el lugar mismo desde donde la creatividad observaba el mundo. Hasta entonces, el creador había dirigido su inteligencia hacia las formas visibles. Su tarea consistía en comprenderlas, reproducirlas, idealizarlas o transformarlas. El árbol era el objeto de conocimiento; la pintura, el medio para capturarlo. Sin embargo, en el instante en que comprendió que la esencia del árbol no residía en sus hojas, ni en su tronco, ni siquiera en su silueta, sino en el principio invisible que organizaba todas esas manifestaciones, la creatividad abandonó definitivamente el territorio de las apariencias para internarse en el de las estructuras profundas. El cambio parece sutil, pero constituye una de las mutaciones ontológicas más radicales del siglo XX. Ya no se trataba de inventar nuevas formas; se trataba de descubrir los principios que hacían posibles todas las formas.</w:t>
      </w:r>
    </w:p>
    <w:p w14:paraId="1DF3A58D" w14:textId="77777777" w:rsidR="005A1A44" w:rsidRPr="005A1A44" w:rsidRDefault="005A1A44" w:rsidP="005A1A44">
      <w:pPr>
        <w:rPr>
          <w:rFonts w:ascii="Times New Roman" w:hAnsi="Times New Roman" w:cs="Times New Roman"/>
        </w:rPr>
      </w:pPr>
    </w:p>
    <w:p w14:paraId="2722D2B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xml:space="preserve">Ese desplazamiento transformó también la naturaleza del conocimiento creativo. Mientras el artista del siglo XIX verificaba sus intuiciones mediante la fidelidad de la representación o la intensidad de la expresión, Mondrian inauguró otro criterio de verdad. Una idea ya no demostraba su validez porque produjera una imagen convincente, sino porque revelaba un orden capaz de explicar múltiples manifestaciones de la realidad. El lienzo dejó de ser un destino para convertirse en un laboratorio. La pintura ya no era el resultado final de una </w:t>
      </w:r>
      <w:r w:rsidRPr="005A1A44">
        <w:rPr>
          <w:rFonts w:ascii="Times New Roman" w:hAnsi="Times New Roman" w:cs="Times New Roman"/>
        </w:rPr>
        <w:lastRenderedPageBreak/>
        <w:t>investigación; era apenas la primera evidencia de una hipótesis mucho más ambiciosa. Si aquel orden descubierto era realmente universal, debía ser capaz de sobrevivir fuera del óleo. En ese momento, la creatividad dejó de producir respuestas para comenzar a formular preguntas verificables.</w:t>
      </w:r>
    </w:p>
    <w:p w14:paraId="7DFB5F31" w14:textId="77777777" w:rsidR="005A1A44" w:rsidRPr="005A1A44" w:rsidRDefault="005A1A44" w:rsidP="005A1A44">
      <w:pPr>
        <w:rPr>
          <w:rFonts w:ascii="Times New Roman" w:hAnsi="Times New Roman" w:cs="Times New Roman"/>
        </w:rPr>
      </w:pPr>
    </w:p>
    <w:p w14:paraId="2F7FE66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importancia de Theo van Doesburg suele reducirse a su papel como difusor del movimiento. Sin embargo, desde la evolución del pensamiento creativo, su aportación resulta mucho más profunda. Fue él quien comprendió que una hipótesis sólo adquiere verdadera consistencia cuando resiste el cambio de contexto. Su pregunta no fue estética, sino epistemológica: si el orden descubierto por Mondrian era auténtico, ¿por qué habría de permanecer confinado a la pintura? Aquella duda desplazó la investigación desde el mundo del arte hacia el conjunto de la experiencia humana. El problema dejó de ser cómo pintar un cuadro y pasó a ser cómo organizar un objeto, una habitación, una vivienda o, eventualmente, una vida entera conforme al mismo principio.</w:t>
      </w:r>
    </w:p>
    <w:p w14:paraId="58B67374" w14:textId="77777777" w:rsidR="005A1A44" w:rsidRPr="005A1A44" w:rsidRDefault="005A1A44" w:rsidP="005A1A44">
      <w:pPr>
        <w:rPr>
          <w:rFonts w:ascii="Times New Roman" w:hAnsi="Times New Roman" w:cs="Times New Roman"/>
        </w:rPr>
      </w:pPr>
    </w:p>
    <w:p w14:paraId="6A77FCE8"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Rietveld aceptó ese desafío. Pero reducir su trabajo a la creación de una silla o de una casa sería perder de vista la verdadera dimensión de su experimento. Lo que sometía a prueba no era un lenguaje formal, sino la resistencia de una idea frente a la realidad material. En el estudio de pintura, las líneas negras obedecían dócilmente a la voluntad del artista. En la madera aparecían fuerzas que el lienzo nunca había conocido: la gravedad, el peso, la resistencia estructural, el equilibrio, el cuerpo humano. Cada unión constructiva respondía con absoluta honestidad a la hipótesis inicial. La materia dejaba de ser un soporte pasivo para convertirse en el primer interlocutor crítico del pensamiento creativo. Por primera vez, la creatividad ya no dialogaba únicamente consigo misma; dialogaba con las leyes físicas del mundo.</w:t>
      </w:r>
    </w:p>
    <w:p w14:paraId="182E5355" w14:textId="77777777" w:rsidR="005A1A44" w:rsidRPr="005A1A44" w:rsidRDefault="005A1A44" w:rsidP="005A1A44">
      <w:pPr>
        <w:rPr>
          <w:rFonts w:ascii="Times New Roman" w:hAnsi="Times New Roman" w:cs="Times New Roman"/>
        </w:rPr>
      </w:pPr>
    </w:p>
    <w:p w14:paraId="443FB1C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Sin embargo, ni siquiera la materia constituía la prueba definitiva. Una silla puede sostener un cuerpo durante algunos minutos. Una vivienda puede mantenerse en pie durante décadas. Ninguna de esas condiciones demuestra todavía que una idea sea compatible con la existencia humana. La validación más difícil comenzaba cuando la arquitectura dejaba de pertenecer al arquitecto y pasaba a formar parte de la rutina de quien la habitaba. Allí apareció Truus Schröder. Su importancia histórica no radica únicamente en haber sido la cliente de la Casa Schröder, sino en haber aceptado transformar su propia vida en el laboratorio donde aquella hipótesis sería sometida a la prueba más exigente de todas: el tiempo. Ningún manifiesto puede anticipar la rutina, el cansancio, los afectos, las estaciones o el envejecimiento. Son esas experiencias las que terminan revelando si una idea es únicamente brillante o si, además, posee la capacidad de sostener una existencia.</w:t>
      </w:r>
    </w:p>
    <w:p w14:paraId="5A950214" w14:textId="77777777" w:rsidR="005A1A44" w:rsidRPr="005A1A44" w:rsidRDefault="005A1A44" w:rsidP="005A1A44">
      <w:pPr>
        <w:rPr>
          <w:rFonts w:ascii="Times New Roman" w:hAnsi="Times New Roman" w:cs="Times New Roman"/>
        </w:rPr>
      </w:pPr>
    </w:p>
    <w:p w14:paraId="217D95BB"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Fue entonces cuando ocurrió la última mutación del pensamiento creativo. La creatividad dejó de medirse por la originalidad de los objetos que producía y comenzó a medirse por la profundidad de los principios que era capaz de sostener a través de distintas materializaciones. El óleo había demostrado una intuición. La madera había demostrado su viabilidad constructiva. La arquitectura había demostrado su coherencia espacial. Pero fue la vida cotidiana la que terminó demostrando su autenticidad. Cuando una teoría deja de sentirse como una teoría y comienza simplemente a organizar la manera en que una persona abre una ventana, comparte un desayuno o recorre su casa sin pensar en los principios que la originaron, el pensamiento creativo alcanza un nuevo estadio evolutivo. La obra deja de ser un objeto excepcional y se convierte en una condición silenciosa de la existencia.</w:t>
      </w:r>
    </w:p>
    <w:p w14:paraId="69E5DFF4" w14:textId="77777777" w:rsidR="005A1A44" w:rsidRPr="005A1A44" w:rsidRDefault="005A1A44" w:rsidP="005A1A44">
      <w:pPr>
        <w:rPr>
          <w:rFonts w:ascii="Times New Roman" w:hAnsi="Times New Roman" w:cs="Times New Roman"/>
        </w:rPr>
      </w:pPr>
    </w:p>
    <w:p w14:paraId="32CD763F"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Desde esa perspectiva, De Stijl no representa únicamente una nueva estética. Representa el momento en que la creatividad abandona definitivamente la búsqueda de formas inéditas para convertirse en la investigación de principios organizadores capaces de migrar entre disciplinas, materiales y escalas de la experiencia humana. Esa transformación explica por qué, a partir de este momento histórico, el diseño deja de evolucionar únicamente mediante nuevos lenguajes formales y comienza a hacerlo mediante sistemas de pensamiento cada vez más complejos. Bauhaus, Ulm, el diseño sistémico, el diseño paramétrico e incluso los procesos contemporáneos de inteligencia artificial pueden entenderse como desarrollos posteriores de esa misma mutación: la convicción de que la verdadera innovación no consiste en inventar un objeto diferente, sino en descubrir un principio suficientemente profundo para reorganizar la realidad allí donde sea aplicado.</w:t>
      </w:r>
    </w:p>
    <w:p w14:paraId="0F3E2A3A" w14:textId="77777777" w:rsidR="005A1A44" w:rsidRPr="005A1A44" w:rsidRDefault="005A1A44" w:rsidP="005A1A44">
      <w:pPr>
        <w:rPr>
          <w:rFonts w:ascii="Times New Roman" w:hAnsi="Times New Roman" w:cs="Times New Roman"/>
        </w:rPr>
      </w:pPr>
    </w:p>
    <w:p w14:paraId="5EE6B6A7"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53FA1EBA" w14:textId="77777777" w:rsidR="005A1A44" w:rsidRPr="005A1A44" w:rsidRDefault="005A1A44" w:rsidP="005A1A44">
      <w:pPr>
        <w:rPr>
          <w:rFonts w:ascii="Times New Roman" w:hAnsi="Times New Roman" w:cs="Times New Roman"/>
        </w:rPr>
      </w:pPr>
    </w:p>
    <w:p w14:paraId="3D799B4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2: Piet Mondrian, *Árbol gris*, 1912. La naturaleza todavía es reconocible, pero ya está siendo despojada de su carne, reducida a su esqueleto de líneas.]*</w:t>
      </w:r>
    </w:p>
    <w:p w14:paraId="7D4737ED" w14:textId="77777777" w:rsidR="005A1A44" w:rsidRPr="005A1A44" w:rsidRDefault="005A1A44" w:rsidP="005A1A44">
      <w:pPr>
        <w:rPr>
          <w:rFonts w:ascii="Times New Roman" w:hAnsi="Times New Roman" w:cs="Times New Roman"/>
        </w:rPr>
      </w:pPr>
    </w:p>
    <w:p w14:paraId="30397B5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283D25A7" w14:textId="77777777" w:rsidR="005A1A44" w:rsidRPr="005A1A44" w:rsidRDefault="005A1A44" w:rsidP="005A1A44">
      <w:pPr>
        <w:rPr>
          <w:rFonts w:ascii="Times New Roman" w:hAnsi="Times New Roman" w:cs="Times New Roman"/>
        </w:rPr>
      </w:pPr>
    </w:p>
    <w:p w14:paraId="4CDA2CD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II. LA TEOSOFÍA Y LA PREGUNTA FUNDACIONAL</w:t>
      </w:r>
    </w:p>
    <w:p w14:paraId="68F81923" w14:textId="77777777" w:rsidR="005A1A44" w:rsidRPr="005A1A44" w:rsidRDefault="005A1A44" w:rsidP="005A1A44">
      <w:pPr>
        <w:rPr>
          <w:rFonts w:ascii="Times New Roman" w:hAnsi="Times New Roman" w:cs="Times New Roman"/>
        </w:rPr>
      </w:pPr>
    </w:p>
    <w:p w14:paraId="10E9416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Mondrian no llegó a esa pregunta por casualidad. No fue un hallazgo intuitivo ni una evolución natural del impresionismo. Fue la consecuencia de una **convicción teosófica**.</w:t>
      </w:r>
    </w:p>
    <w:p w14:paraId="5F7F2FFC" w14:textId="77777777" w:rsidR="005A1A44" w:rsidRPr="005A1A44" w:rsidRDefault="005A1A44" w:rsidP="005A1A44">
      <w:pPr>
        <w:rPr>
          <w:rFonts w:ascii="Times New Roman" w:hAnsi="Times New Roman" w:cs="Times New Roman"/>
        </w:rPr>
      </w:pPr>
    </w:p>
    <w:p w14:paraId="2D60C46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teosofía —particularmente la Sociedad Teosófica fundada por Helena Blavatsky en 1875— ofrecía una visión del mundo que resonaba profundamente con la búsqueda de Mondrian. Para la teosofía, la realidad visible es una ilusión, un velo que oculta una verdad más profunda. La tarea del ser humano no es conformarse con la apariencia, sino **descubrir el orden invisible** que subyace a las cosas. La teosofía no era una religión ni una filosofía académica: era una **epistemología**. Un método para conocer la verdad oculta detrás de las apariencias.</w:t>
      </w:r>
    </w:p>
    <w:p w14:paraId="745B151B" w14:textId="77777777" w:rsidR="005A1A44" w:rsidRPr="005A1A44" w:rsidRDefault="005A1A44" w:rsidP="005A1A44">
      <w:pPr>
        <w:rPr>
          <w:rFonts w:ascii="Times New Roman" w:hAnsi="Times New Roman" w:cs="Times New Roman"/>
        </w:rPr>
      </w:pPr>
    </w:p>
    <w:p w14:paraId="65459269"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Mondrian se afilió a la Sociedad Teosófica en 1909. No fue un gesto superficial. La teosofía le proporcionó el lenguaje conceptual para formular su pregunta: *¿qué hacía posible que un árbol fuera árbol?* No se trataba de pintar mejor la naturaleza, sino de **revelar la estructura oculta** que la naturaleza manifestaba imperfectamente. La teosofía le dio la legitimidad para abandonar la figuración sin sentirse un hereje. Si la realidad visible es una ilusión, pintarla es un acto de engaño. La única pintura honesta es la que revela la estructura oculta.</w:t>
      </w:r>
    </w:p>
    <w:p w14:paraId="390EABAC" w14:textId="77777777" w:rsidR="005A1A44" w:rsidRPr="005A1A44" w:rsidRDefault="005A1A44" w:rsidP="005A1A44">
      <w:pPr>
        <w:rPr>
          <w:rFonts w:ascii="Times New Roman" w:hAnsi="Times New Roman" w:cs="Times New Roman"/>
        </w:rPr>
      </w:pPr>
    </w:p>
    <w:p w14:paraId="02DCC40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teosofía también le proporcionó una **justificación espiritual** para su trabajo. La abstracción no era una decisión estética: era una **herramienta de evolución espiritual**. Mondrian creía que su pintura podía ayudar a la humanidad a percibir el orden universal, y que al percibirlo, la humanidad se acercaría a un estado de armonía. No era modesto. Era teosofo. La pintura no era el fin: era el **medio**. Y el fin era la transformación de la conciencia humana.</w:t>
      </w:r>
    </w:p>
    <w:p w14:paraId="6A59BCAD" w14:textId="77777777" w:rsidR="005A1A44" w:rsidRPr="005A1A44" w:rsidRDefault="005A1A44" w:rsidP="005A1A44">
      <w:pPr>
        <w:rPr>
          <w:rFonts w:ascii="Times New Roman" w:hAnsi="Times New Roman" w:cs="Times New Roman"/>
        </w:rPr>
      </w:pPr>
    </w:p>
    <w:p w14:paraId="0FA81B29"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Esta convicción teosófica tuvo consecuencias concretas en su obra. La línea recta, el ángulo recto, los colores primarios: no eran preferencias formales, eran **evidencias de un orden universal**. Mondrian no estaba inventando un estilo: estaba **descubriendo** el lenguaje de la realidad oculta. La línea recta no era una elección: era la única forma de representar la estructura pura, libre de la contaminación de la naturaleza. El ángulo recto no era una preferencia: era la única forma de equilibrar las fuerzas opuestas que organizan el universo. Los colores primarios no eran caprichos: eran los únicos que no imitaban la naturaleza, que no remitían a nada visible.</w:t>
      </w:r>
    </w:p>
    <w:p w14:paraId="3F26A400" w14:textId="77777777" w:rsidR="005A1A44" w:rsidRPr="005A1A44" w:rsidRDefault="005A1A44" w:rsidP="005A1A44">
      <w:pPr>
        <w:rPr>
          <w:rFonts w:ascii="Times New Roman" w:hAnsi="Times New Roman" w:cs="Times New Roman"/>
        </w:rPr>
      </w:pPr>
    </w:p>
    <w:p w14:paraId="486E5F0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La teosofía también le dio a Mondrian una **misión**. Su arte no era para él: era para la humanidad. Cada cuadro era una contribución a la evolución espiritual del mundo. Y esa misión era tan urgente que no podía detenerse. Mondrian trabajó hasta el final de su vida, en su estudio de Nueva York, rodeado de rectángulos de colores que movía y recolocaba sin cesar. No estaba buscando la obra perfecta. Estaba buscando el **equilibrio perfecto**. El que demostraría que el orden universal era real, y que la humanidad podía alcanzarlo.</w:t>
      </w:r>
    </w:p>
    <w:p w14:paraId="4D3F7C62" w14:textId="77777777" w:rsidR="005A1A44" w:rsidRPr="005A1A44" w:rsidRDefault="005A1A44" w:rsidP="005A1A44">
      <w:pPr>
        <w:rPr>
          <w:rFonts w:ascii="Times New Roman" w:hAnsi="Times New Roman" w:cs="Times New Roman"/>
        </w:rPr>
      </w:pPr>
    </w:p>
    <w:p w14:paraId="17939F5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155450A8" w14:textId="77777777" w:rsidR="005A1A44" w:rsidRPr="005A1A44" w:rsidRDefault="005A1A44" w:rsidP="005A1A44">
      <w:pPr>
        <w:rPr>
          <w:rFonts w:ascii="Times New Roman" w:hAnsi="Times New Roman" w:cs="Times New Roman"/>
        </w:rPr>
      </w:pPr>
    </w:p>
    <w:p w14:paraId="5EA6E92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3: Helena Blavatsky, fundadora de la Sociedad Teosófica. Su influencia en las vanguardias del siglo XX es inmensa y a menudo silenciada. Sin la teosofía, Mondrian no habría llegado a la abstracción.]*</w:t>
      </w:r>
    </w:p>
    <w:p w14:paraId="444BC993" w14:textId="77777777" w:rsidR="005A1A44" w:rsidRPr="005A1A44" w:rsidRDefault="005A1A44" w:rsidP="005A1A44">
      <w:pPr>
        <w:rPr>
          <w:rFonts w:ascii="Times New Roman" w:hAnsi="Times New Roman" w:cs="Times New Roman"/>
        </w:rPr>
      </w:pPr>
    </w:p>
    <w:p w14:paraId="2A80D3A9"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2B44CA45" w14:textId="77777777" w:rsidR="005A1A44" w:rsidRPr="005A1A44" w:rsidRDefault="005A1A44" w:rsidP="005A1A44">
      <w:pPr>
        <w:rPr>
          <w:rFonts w:ascii="Times New Roman" w:hAnsi="Times New Roman" w:cs="Times New Roman"/>
        </w:rPr>
      </w:pPr>
    </w:p>
    <w:p w14:paraId="091084A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III. EL ÁRBOL Y LA CUADRÍCULA: LA REDUCCIÓN COMO MÉTODO</w:t>
      </w:r>
    </w:p>
    <w:p w14:paraId="59BE7886" w14:textId="77777777" w:rsidR="005A1A44" w:rsidRPr="005A1A44" w:rsidRDefault="005A1A44" w:rsidP="005A1A44">
      <w:pPr>
        <w:rPr>
          <w:rFonts w:ascii="Times New Roman" w:hAnsi="Times New Roman" w:cs="Times New Roman"/>
        </w:rPr>
      </w:pPr>
    </w:p>
    <w:p w14:paraId="7B2295C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El viaje de Mondrian hacia la abstracción no fue un salto, sino una **destilación**. Comenzó con árboles que todavía eran árboles, reconocibles, anclados en el mundo visible. Pero cada versión era un paso más hacia la esencia.</w:t>
      </w:r>
    </w:p>
    <w:p w14:paraId="78D9D39A" w14:textId="77777777" w:rsidR="005A1A44" w:rsidRPr="005A1A44" w:rsidRDefault="005A1A44" w:rsidP="005A1A44">
      <w:pPr>
        <w:rPr>
          <w:rFonts w:ascii="Times New Roman" w:hAnsi="Times New Roman" w:cs="Times New Roman"/>
        </w:rPr>
      </w:pPr>
    </w:p>
    <w:p w14:paraId="5797BE2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En 1908, Mondrian pintó *Árbol rojo*. La naturaleza todavía era el tema, pero el color ya no era naturalista. El rojo no imitaba el otoño: **expresaba** una emoción, una vibración, una energía que el árbol contenía pero no mostraba.</w:t>
      </w:r>
    </w:p>
    <w:p w14:paraId="73666D60" w14:textId="77777777" w:rsidR="005A1A44" w:rsidRPr="005A1A44" w:rsidRDefault="005A1A44" w:rsidP="005A1A44">
      <w:pPr>
        <w:rPr>
          <w:rFonts w:ascii="Times New Roman" w:hAnsi="Times New Roman" w:cs="Times New Roman"/>
        </w:rPr>
      </w:pPr>
    </w:p>
    <w:p w14:paraId="3B7EF73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En 1912, pintó *Árbol gris*. La naturaleza comenzaba a desvanecerse. Las ramas se volvían líneas. El tronco, una estructura. El árbol ya no era el tema: el **principio de organización** del árbol era el tema.</w:t>
      </w:r>
    </w:p>
    <w:p w14:paraId="10DE857F" w14:textId="77777777" w:rsidR="005A1A44" w:rsidRPr="005A1A44" w:rsidRDefault="005A1A44" w:rsidP="005A1A44">
      <w:pPr>
        <w:rPr>
          <w:rFonts w:ascii="Times New Roman" w:hAnsi="Times New Roman" w:cs="Times New Roman"/>
        </w:rPr>
      </w:pPr>
    </w:p>
    <w:p w14:paraId="43B4196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xml:space="preserve">En 1913, pintó *Composición con árboles*. La naturaleza había desaparecido por completo. El cuadro era una cuadrícula de líneas negras sobre un fondo blanco, con algunos </w:t>
      </w:r>
      <w:r w:rsidRPr="005A1A44">
        <w:rPr>
          <w:rFonts w:ascii="Times New Roman" w:hAnsi="Times New Roman" w:cs="Times New Roman"/>
        </w:rPr>
        <w:lastRenderedPageBreak/>
        <w:t>rectángulos de color primario. No se veía ningún árbol. Pero el orden que organizaba el árbol estaba allí, visible por primera vez.</w:t>
      </w:r>
    </w:p>
    <w:p w14:paraId="6F403E97" w14:textId="77777777" w:rsidR="005A1A44" w:rsidRPr="005A1A44" w:rsidRDefault="005A1A44" w:rsidP="005A1A44">
      <w:pPr>
        <w:rPr>
          <w:rFonts w:ascii="Times New Roman" w:hAnsi="Times New Roman" w:cs="Times New Roman"/>
        </w:rPr>
      </w:pPr>
    </w:p>
    <w:p w14:paraId="0EAE1873"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teosofía le había dado a Mondrian la justificación para ese viaje. No estaba abandonando el mundo: estaba **revelando su verdad oculta**. La naturaleza no era el destino: era el **punto de partida**. Y la pintura no era el final: era la **primera evidencia**. El árbol era el pretexto. La cuadrícula era la revelación.</w:t>
      </w:r>
    </w:p>
    <w:p w14:paraId="47ECB557" w14:textId="77777777" w:rsidR="005A1A44" w:rsidRPr="005A1A44" w:rsidRDefault="005A1A44" w:rsidP="005A1A44">
      <w:pPr>
        <w:rPr>
          <w:rFonts w:ascii="Times New Roman" w:hAnsi="Times New Roman" w:cs="Times New Roman"/>
        </w:rPr>
      </w:pPr>
    </w:p>
    <w:p w14:paraId="5EF5A1F8"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Mondrian no fue el único en hacer este viaje. Pero fue el que lo llevó hasta el final. Su obra tardía —las composiciones de líneas negras y rectángulos de colores primarios— es el resultado de décadas de reducción sistemática. No hay nada que añadir, nada que quitar. Solo estructura. Solo equilibrio.</w:t>
      </w:r>
    </w:p>
    <w:p w14:paraId="10539F5B" w14:textId="77777777" w:rsidR="005A1A44" w:rsidRPr="005A1A44" w:rsidRDefault="005A1A44" w:rsidP="005A1A44">
      <w:pPr>
        <w:rPr>
          <w:rFonts w:ascii="Times New Roman" w:hAnsi="Times New Roman" w:cs="Times New Roman"/>
        </w:rPr>
      </w:pPr>
    </w:p>
    <w:p w14:paraId="73152DF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0E922B24" w14:textId="77777777" w:rsidR="005A1A44" w:rsidRPr="005A1A44" w:rsidRDefault="005A1A44" w:rsidP="005A1A44">
      <w:pPr>
        <w:rPr>
          <w:rFonts w:ascii="Times New Roman" w:hAnsi="Times New Roman" w:cs="Times New Roman"/>
        </w:rPr>
      </w:pPr>
    </w:p>
    <w:p w14:paraId="188DAAAB"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4: Piet Mondrian, *Composición con árboles*, 1913. La naturaleza ya no es visible. Solo queda el principio que la organizaba.]*</w:t>
      </w:r>
    </w:p>
    <w:p w14:paraId="0DD92A81" w14:textId="77777777" w:rsidR="005A1A44" w:rsidRPr="005A1A44" w:rsidRDefault="005A1A44" w:rsidP="005A1A44">
      <w:pPr>
        <w:rPr>
          <w:rFonts w:ascii="Times New Roman" w:hAnsi="Times New Roman" w:cs="Times New Roman"/>
        </w:rPr>
      </w:pPr>
    </w:p>
    <w:p w14:paraId="5F405C2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431CDE7F" w14:textId="77777777" w:rsidR="005A1A44" w:rsidRPr="005A1A44" w:rsidRDefault="005A1A44" w:rsidP="005A1A44">
      <w:pPr>
        <w:rPr>
          <w:rFonts w:ascii="Times New Roman" w:hAnsi="Times New Roman" w:cs="Times New Roman"/>
        </w:rPr>
      </w:pPr>
    </w:p>
    <w:p w14:paraId="45909829"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IV. THEO VAN DOESBURG: EL ORGANIZADOR</w:t>
      </w:r>
    </w:p>
    <w:p w14:paraId="572A378F" w14:textId="77777777" w:rsidR="005A1A44" w:rsidRPr="005A1A44" w:rsidRDefault="005A1A44" w:rsidP="005A1A44">
      <w:pPr>
        <w:rPr>
          <w:rFonts w:ascii="Times New Roman" w:hAnsi="Times New Roman" w:cs="Times New Roman"/>
        </w:rPr>
      </w:pPr>
    </w:p>
    <w:p w14:paraId="09A23A8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Si Mondrian fue el místico, Theo van Doesburg fue el estratega. Sin él, De Stijl habría sido un grupo de artistas aislados, cada uno en su estudio, sin comunicación entre sí. Van Doesburg fue el que fundó la revista *De Stijl* en 1917, el que redactó los manifiestos, el que organizó las exposiciones, el que viajó por Europa difundiendo las ideas del movimiento. Fue el **cemento** que mantuvo unido el proyecto.</w:t>
      </w:r>
    </w:p>
    <w:p w14:paraId="2FACDF48" w14:textId="77777777" w:rsidR="005A1A44" w:rsidRPr="005A1A44" w:rsidRDefault="005A1A44" w:rsidP="005A1A44">
      <w:pPr>
        <w:rPr>
          <w:rFonts w:ascii="Times New Roman" w:hAnsi="Times New Roman" w:cs="Times New Roman"/>
        </w:rPr>
      </w:pPr>
    </w:p>
    <w:p w14:paraId="15FE9F8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xml:space="preserve">Van Doesburg nació en Utrecht en 1883. Su formación fue autodidacta. Pero su energía, su capacidad organizativa y su fe en el poder del arte lo convirtieron en el líder natural del movimiento. En 1915, conoció a Mondrian y quedó fascinado por su obra. Comprendió que </w:t>
      </w:r>
      <w:r w:rsidRPr="005A1A44">
        <w:rPr>
          <w:rFonts w:ascii="Times New Roman" w:hAnsi="Times New Roman" w:cs="Times New Roman"/>
        </w:rPr>
        <w:lastRenderedPageBreak/>
        <w:t>la abstracción de Mondrian no era una técnica: era una **verdad**. Y que esa verdad no podía quedarse en la pintura.</w:t>
      </w:r>
    </w:p>
    <w:p w14:paraId="6439E33D" w14:textId="77777777" w:rsidR="005A1A44" w:rsidRPr="005A1A44" w:rsidRDefault="005A1A44" w:rsidP="005A1A44">
      <w:pPr>
        <w:rPr>
          <w:rFonts w:ascii="Times New Roman" w:hAnsi="Times New Roman" w:cs="Times New Roman"/>
        </w:rPr>
      </w:pPr>
    </w:p>
    <w:p w14:paraId="1BCF9106"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Van Doesburg entendió que una hipótesis solo adquiere verdadera consistencia cuando **resiste el cambio de contexto**. Su pregunta no fue estética, sino epistemológica: si el orden descubierto por Mondrian era auténtico, ¿por qué habría de permanecer confinado a la pintura? Aquella duda desplazó la investigación desde el mundo del arte hacia el conjunto de la experiencia humana. El problema dejó de ser cómo pintar un cuadro y pasó a ser cómo organizar un objeto, una habitación, una vivienda o, eventualmente, una vida entera conforme al mismo principio.</w:t>
      </w:r>
    </w:p>
    <w:p w14:paraId="04FB624F" w14:textId="77777777" w:rsidR="005A1A44" w:rsidRPr="005A1A44" w:rsidRDefault="005A1A44" w:rsidP="005A1A44">
      <w:pPr>
        <w:rPr>
          <w:rFonts w:ascii="Times New Roman" w:hAnsi="Times New Roman" w:cs="Times New Roman"/>
        </w:rPr>
      </w:pPr>
    </w:p>
    <w:p w14:paraId="3AF71CF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Van Doesburg no se limitó a difundir el movimiento. Fue el que llevó el De Stijl a la Bauhaus, donde influyó directamente en la pedagogía de la escuela y en la obra de arquitectos como Walter Gropius y Mies van der Rohe. Fue el que organizó la exposición de la *Section d'Or* en París, donde el De Stijl se encontró con el Cubismo y el Constructivismo. Fue el que mantuvo el movimiento vivo incluso después de la muerte de Mondrian, en 1944.</w:t>
      </w:r>
    </w:p>
    <w:p w14:paraId="351FB070" w14:textId="77777777" w:rsidR="005A1A44" w:rsidRPr="005A1A44" w:rsidRDefault="005A1A44" w:rsidP="005A1A44">
      <w:pPr>
        <w:rPr>
          <w:rFonts w:ascii="Times New Roman" w:hAnsi="Times New Roman" w:cs="Times New Roman"/>
        </w:rPr>
      </w:pPr>
    </w:p>
    <w:p w14:paraId="1BC077B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Pero Van Doesburg también fue un hombre de contradicciones. Su relación con Mondrian fue tensa y compleja. Mondrian buscaba el equilibrio estático, la armonía pura. Van Doesburg, en cambio, buscaba el dinamismo, el movimiento. En 1924, Van Doesburg publicó un manifiesto sobre el *Elementarismo*, una variante del De Stijl que introducía líneas oblicuas y composiciones asimétricas. Mondrian lo consideró una traición. La ruptura fue definitiva.</w:t>
      </w:r>
    </w:p>
    <w:p w14:paraId="41BD0504" w14:textId="77777777" w:rsidR="005A1A44" w:rsidRPr="005A1A44" w:rsidRDefault="005A1A44" w:rsidP="005A1A44">
      <w:pPr>
        <w:rPr>
          <w:rFonts w:ascii="Times New Roman" w:hAnsi="Times New Roman" w:cs="Times New Roman"/>
        </w:rPr>
      </w:pPr>
    </w:p>
    <w:p w14:paraId="0B762F0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Sin embargo, esa ruptura no destruyó el movimiento. La enriqueció. Van Doesburg demostró que el principio del De Stijl no era un dogma, sino un **método**. Y que el método podía adaptarse a diferentes contextos sin perder su esencia.</w:t>
      </w:r>
    </w:p>
    <w:p w14:paraId="4FF667A5" w14:textId="77777777" w:rsidR="005A1A44" w:rsidRPr="005A1A44" w:rsidRDefault="005A1A44" w:rsidP="005A1A44">
      <w:pPr>
        <w:rPr>
          <w:rFonts w:ascii="Times New Roman" w:hAnsi="Times New Roman" w:cs="Times New Roman"/>
        </w:rPr>
      </w:pPr>
    </w:p>
    <w:p w14:paraId="3AF311D0"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19FF2F7B" w14:textId="77777777" w:rsidR="005A1A44" w:rsidRPr="005A1A44" w:rsidRDefault="005A1A44" w:rsidP="005A1A44">
      <w:pPr>
        <w:rPr>
          <w:rFonts w:ascii="Times New Roman" w:hAnsi="Times New Roman" w:cs="Times New Roman"/>
        </w:rPr>
      </w:pPr>
    </w:p>
    <w:p w14:paraId="6DCD502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5: Theo van Doesburg en su estudio, hacia 1920. No es un pintor: es un organizador. Su herramienta no es el pincel: es la revista.]*</w:t>
      </w:r>
    </w:p>
    <w:p w14:paraId="78880902" w14:textId="77777777" w:rsidR="005A1A44" w:rsidRPr="005A1A44" w:rsidRDefault="005A1A44" w:rsidP="005A1A44">
      <w:pPr>
        <w:rPr>
          <w:rFonts w:ascii="Times New Roman" w:hAnsi="Times New Roman" w:cs="Times New Roman"/>
        </w:rPr>
      </w:pPr>
    </w:p>
    <w:p w14:paraId="15CE77DB"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w:t>
      </w:r>
    </w:p>
    <w:p w14:paraId="2CD8D637" w14:textId="77777777" w:rsidR="005A1A44" w:rsidRPr="005A1A44" w:rsidRDefault="005A1A44" w:rsidP="005A1A44">
      <w:pPr>
        <w:rPr>
          <w:rFonts w:ascii="Times New Roman" w:hAnsi="Times New Roman" w:cs="Times New Roman"/>
        </w:rPr>
      </w:pPr>
    </w:p>
    <w:p w14:paraId="159EC4A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V. LA MATERIA COMO INTERLOCUTOR: RIETVELD Y LA SILLA</w:t>
      </w:r>
    </w:p>
    <w:p w14:paraId="06EB6895" w14:textId="77777777" w:rsidR="005A1A44" w:rsidRPr="005A1A44" w:rsidRDefault="005A1A44" w:rsidP="005A1A44">
      <w:pPr>
        <w:rPr>
          <w:rFonts w:ascii="Times New Roman" w:hAnsi="Times New Roman" w:cs="Times New Roman"/>
        </w:rPr>
      </w:pPr>
    </w:p>
    <w:p w14:paraId="1017BFC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Gerrit Rietveld aceptó el desafío de Van Doesburg. Pero reducir su trabajo a la creación de una silla o de una casa sería perder de vista la verdadera dimensión de su experimento. Lo que sometía a prueba no era un lenguaje formal, sino la **resistencia de una idea frente a la realidad material**.</w:t>
      </w:r>
    </w:p>
    <w:p w14:paraId="7A25BA44" w14:textId="77777777" w:rsidR="005A1A44" w:rsidRPr="005A1A44" w:rsidRDefault="005A1A44" w:rsidP="005A1A44">
      <w:pPr>
        <w:rPr>
          <w:rFonts w:ascii="Times New Roman" w:hAnsi="Times New Roman" w:cs="Times New Roman"/>
        </w:rPr>
      </w:pPr>
    </w:p>
    <w:p w14:paraId="1467B5A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En el estudio de pintura, las líneas negras obedecían dócilmente a la voluntad del artista. En la madera aparecían fuerzas que el lienzo nunca había conocido: la gravedad, el peso, la resistencia estructural, el equilibrio, el cuerpo humano. Rietveld no se rindió ante esas fuerzas: las **incorporó** a su diseño. Cada unión constructiva respondía con absoluta honestidad a la hipótesis inicial. La materia dejaba de ser un soporte pasivo para convertirse en el primer interlocutor crítico del pensamiento creativo.</w:t>
      </w:r>
    </w:p>
    <w:p w14:paraId="69B046FE" w14:textId="77777777" w:rsidR="005A1A44" w:rsidRPr="005A1A44" w:rsidRDefault="005A1A44" w:rsidP="005A1A44">
      <w:pPr>
        <w:rPr>
          <w:rFonts w:ascii="Times New Roman" w:hAnsi="Times New Roman" w:cs="Times New Roman"/>
        </w:rPr>
      </w:pPr>
    </w:p>
    <w:p w14:paraId="2AA06620"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**Silla Roja y Azul** (1918-1923) no es un mueble: es un **diálogo**. Los listones de madera no están ocultos: se muestran. Las uniones no están disimuladas: se celebran. Los colores no son decorativos: son **estructurales**. El rojo, el azul y el amarillo no se aplican al azar: señalan las distintas funciones de las partes de la silla. La estructura está a la vista, como la verdad de la Faktura en el Constructivismo, pero aquí no es una honestidad forzada por la escasez: es una **declaración de principios**.</w:t>
      </w:r>
    </w:p>
    <w:p w14:paraId="667AAA05" w14:textId="77777777" w:rsidR="005A1A44" w:rsidRPr="005A1A44" w:rsidRDefault="005A1A44" w:rsidP="005A1A44">
      <w:pPr>
        <w:rPr>
          <w:rFonts w:ascii="Times New Roman" w:hAnsi="Times New Roman" w:cs="Times New Roman"/>
        </w:rPr>
      </w:pPr>
    </w:p>
    <w:p w14:paraId="0AD97E33"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silla no es cómoda. No fue diseñada para serlo. Fue diseñada para ser **verdadera**. Y esa incomodidad —la incomodidad de la geometría pura, la honestidad sin concesiones— es parte del mensaje. Rietveld no quería que te sintieras bien en su silla. Quería que **sintieras** la verdad de la estructura, la claridad del orden, la ausencia de concesiones.</w:t>
      </w:r>
    </w:p>
    <w:p w14:paraId="54CB3215" w14:textId="77777777" w:rsidR="005A1A44" w:rsidRPr="005A1A44" w:rsidRDefault="005A1A44" w:rsidP="005A1A44">
      <w:pPr>
        <w:rPr>
          <w:rFonts w:ascii="Times New Roman" w:hAnsi="Times New Roman" w:cs="Times New Roman"/>
        </w:rPr>
      </w:pPr>
    </w:p>
    <w:p w14:paraId="124D3B6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Rietveld también fue un arquitecto. Y en su arquitectura, como en su silla, la estructura es el mensaje. No hay revestimientos, no hay disfraces, no hay ornamentos. Solo estructura. Solo verdad.</w:t>
      </w:r>
    </w:p>
    <w:p w14:paraId="37EBB35C" w14:textId="77777777" w:rsidR="005A1A44" w:rsidRPr="005A1A44" w:rsidRDefault="005A1A44" w:rsidP="005A1A44">
      <w:pPr>
        <w:rPr>
          <w:rFonts w:ascii="Times New Roman" w:hAnsi="Times New Roman" w:cs="Times New Roman"/>
        </w:rPr>
      </w:pPr>
    </w:p>
    <w:p w14:paraId="684C8FF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5C3BAB67" w14:textId="77777777" w:rsidR="005A1A44" w:rsidRPr="005A1A44" w:rsidRDefault="005A1A44" w:rsidP="005A1A44">
      <w:pPr>
        <w:rPr>
          <w:rFonts w:ascii="Times New Roman" w:hAnsi="Times New Roman" w:cs="Times New Roman"/>
        </w:rPr>
      </w:pPr>
    </w:p>
    <w:p w14:paraId="782B82D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6: Gerrit Rietveld, *Silla Roja y Azul*, 1918-1923. No es un mueble: es una declaración de principios. La estructura está a la vista, los colores son estructurales, la incomodidad es parte del mensaje.]*</w:t>
      </w:r>
    </w:p>
    <w:p w14:paraId="3847EFBD" w14:textId="77777777" w:rsidR="005A1A44" w:rsidRPr="005A1A44" w:rsidRDefault="005A1A44" w:rsidP="005A1A44">
      <w:pPr>
        <w:rPr>
          <w:rFonts w:ascii="Times New Roman" w:hAnsi="Times New Roman" w:cs="Times New Roman"/>
        </w:rPr>
      </w:pPr>
    </w:p>
    <w:p w14:paraId="3AC4F9F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31B5ECBE" w14:textId="77777777" w:rsidR="005A1A44" w:rsidRPr="005A1A44" w:rsidRDefault="005A1A44" w:rsidP="005A1A44">
      <w:pPr>
        <w:rPr>
          <w:rFonts w:ascii="Times New Roman" w:hAnsi="Times New Roman" w:cs="Times New Roman"/>
        </w:rPr>
      </w:pPr>
    </w:p>
    <w:p w14:paraId="2B480C77"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VI. LA CASA COMO MANIFIESTO: LA CASA SCHRÖDER</w:t>
      </w:r>
    </w:p>
    <w:p w14:paraId="06130A19" w14:textId="77777777" w:rsidR="005A1A44" w:rsidRPr="005A1A44" w:rsidRDefault="005A1A44" w:rsidP="005A1A44">
      <w:pPr>
        <w:rPr>
          <w:rFonts w:ascii="Times New Roman" w:hAnsi="Times New Roman" w:cs="Times New Roman"/>
        </w:rPr>
      </w:pPr>
    </w:p>
    <w:p w14:paraId="237724E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En 1924, Rietveld construyó la **Casa Schröder** en Utrecht. No era una vivienda: era un **manifiesto construido**.</w:t>
      </w:r>
    </w:p>
    <w:p w14:paraId="2CCF276E" w14:textId="77777777" w:rsidR="005A1A44" w:rsidRPr="005A1A44" w:rsidRDefault="005A1A44" w:rsidP="005A1A44">
      <w:pPr>
        <w:rPr>
          <w:rFonts w:ascii="Times New Roman" w:hAnsi="Times New Roman" w:cs="Times New Roman"/>
        </w:rPr>
      </w:pPr>
    </w:p>
    <w:p w14:paraId="2228705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Casa Schröder no tiene fachada delantera ni trasera. No tiene un interior fijo. Los muros son móviles, las habitaciones se transforman, el espacio fluye. No es una casa: es un **sistema**. Un sistema que demuestra que el orden universal no solo puede organizar la pintura, sino también la vida cotidiana.</w:t>
      </w:r>
    </w:p>
    <w:p w14:paraId="0469A69A" w14:textId="77777777" w:rsidR="005A1A44" w:rsidRPr="005A1A44" w:rsidRDefault="005A1A44" w:rsidP="005A1A44">
      <w:pPr>
        <w:rPr>
          <w:rFonts w:ascii="Times New Roman" w:hAnsi="Times New Roman" w:cs="Times New Roman"/>
        </w:rPr>
      </w:pPr>
    </w:p>
    <w:p w14:paraId="642906E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Truus Schröder, la propietaria, no fue una cliente pasiva. Fue una **co-creadora**. Participó en el diseño de la casa, discutió cada detalle, vivió en ella durante décadas. Su vida fue el laboratorio donde la hipótesis de De Stijl fue sometida a la prueba más exigente: el tiempo.</w:t>
      </w:r>
    </w:p>
    <w:p w14:paraId="14F9FB00" w14:textId="77777777" w:rsidR="005A1A44" w:rsidRPr="005A1A44" w:rsidRDefault="005A1A44" w:rsidP="005A1A44">
      <w:pPr>
        <w:rPr>
          <w:rFonts w:ascii="Times New Roman" w:hAnsi="Times New Roman" w:cs="Times New Roman"/>
        </w:rPr>
      </w:pPr>
    </w:p>
    <w:p w14:paraId="551EDBE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Casa Schröder no es un objeto congelado en el museo. Es un **espacio vivido**. Y el hecho de que todavía pueda habitarse, de que siga organizando la vida de quienes la ocupan, es la prueba definitiva de que el De Stijl no era solo una teoría. Era un principio suficientemente profundo para reorganizar la realidad.</w:t>
      </w:r>
    </w:p>
    <w:p w14:paraId="1BE63F60" w14:textId="77777777" w:rsidR="005A1A44" w:rsidRPr="005A1A44" w:rsidRDefault="005A1A44" w:rsidP="005A1A44">
      <w:pPr>
        <w:rPr>
          <w:rFonts w:ascii="Times New Roman" w:hAnsi="Times New Roman" w:cs="Times New Roman"/>
        </w:rPr>
      </w:pPr>
    </w:p>
    <w:p w14:paraId="6B1A0A48"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Casa Schröder también es una lección sobre la relación entre el diseñador y el usuario. Truus Schröder no fue una cliente. Fue una **colaboradora**. Rietveld no diseñó para ella: diseñó **con** ella. La casa es el resultado de un diálogo entre dos inteligencias, dos sensibilidades, dos compromisos con el mismo principio.</w:t>
      </w:r>
    </w:p>
    <w:p w14:paraId="61096623" w14:textId="77777777" w:rsidR="005A1A44" w:rsidRPr="005A1A44" w:rsidRDefault="005A1A44" w:rsidP="005A1A44">
      <w:pPr>
        <w:rPr>
          <w:rFonts w:ascii="Times New Roman" w:hAnsi="Times New Roman" w:cs="Times New Roman"/>
        </w:rPr>
      </w:pPr>
    </w:p>
    <w:p w14:paraId="40A041D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w:t>
      </w:r>
    </w:p>
    <w:p w14:paraId="5F0A382E" w14:textId="77777777" w:rsidR="005A1A44" w:rsidRPr="005A1A44" w:rsidRDefault="005A1A44" w:rsidP="005A1A44">
      <w:pPr>
        <w:rPr>
          <w:rFonts w:ascii="Times New Roman" w:hAnsi="Times New Roman" w:cs="Times New Roman"/>
        </w:rPr>
      </w:pPr>
    </w:p>
    <w:p w14:paraId="261A389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7: Gerrit Rietveld y Truus Schröder en la Casa Schröder, Utrecht, 1924. No es una foto de arquitecto y cliente: es la imagen de dos investigadores que han convertido una vivienda en un laboratorio.]*</w:t>
      </w:r>
    </w:p>
    <w:p w14:paraId="56F8F62E" w14:textId="77777777" w:rsidR="005A1A44" w:rsidRPr="005A1A44" w:rsidRDefault="005A1A44" w:rsidP="005A1A44">
      <w:pPr>
        <w:rPr>
          <w:rFonts w:ascii="Times New Roman" w:hAnsi="Times New Roman" w:cs="Times New Roman"/>
        </w:rPr>
      </w:pPr>
    </w:p>
    <w:p w14:paraId="280924F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01DB106A" w14:textId="77777777" w:rsidR="005A1A44" w:rsidRPr="005A1A44" w:rsidRDefault="005A1A44" w:rsidP="005A1A44">
      <w:pPr>
        <w:rPr>
          <w:rFonts w:ascii="Times New Roman" w:hAnsi="Times New Roman" w:cs="Times New Roman"/>
        </w:rPr>
      </w:pPr>
    </w:p>
    <w:p w14:paraId="4C116456"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VII. LA FENOMENOLOGÍA DEL ORDEN: QUÉ SE SIENTE AL HABITAR UN ESPACIO DE STIJL</w:t>
      </w:r>
    </w:p>
    <w:p w14:paraId="52430911" w14:textId="77777777" w:rsidR="005A1A44" w:rsidRPr="005A1A44" w:rsidRDefault="005A1A44" w:rsidP="005A1A44">
      <w:pPr>
        <w:rPr>
          <w:rFonts w:ascii="Times New Roman" w:hAnsi="Times New Roman" w:cs="Times New Roman"/>
        </w:rPr>
      </w:pPr>
    </w:p>
    <w:p w14:paraId="70BFA92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¿Qué se siente al habitar un espacio De Stijl?</w:t>
      </w:r>
    </w:p>
    <w:p w14:paraId="03C8AD5D" w14:textId="77777777" w:rsidR="005A1A44" w:rsidRPr="005A1A44" w:rsidRDefault="005A1A44" w:rsidP="005A1A44">
      <w:pPr>
        <w:rPr>
          <w:rFonts w:ascii="Times New Roman" w:hAnsi="Times New Roman" w:cs="Times New Roman"/>
        </w:rPr>
      </w:pPr>
    </w:p>
    <w:p w14:paraId="44AF6FD3"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Lo primero es la **claridad**. No hay ornamentos que distraigan, no hay colores que confundan, no hay formas que sorprendan. Todo está en su lugar, todo tiene una razón de ser. El espacio no te dice nada, pero te **organiza**.</w:t>
      </w:r>
    </w:p>
    <w:p w14:paraId="1961BD7C" w14:textId="77777777" w:rsidR="005A1A44" w:rsidRPr="005A1A44" w:rsidRDefault="005A1A44" w:rsidP="005A1A44">
      <w:pPr>
        <w:rPr>
          <w:rFonts w:ascii="Times New Roman" w:hAnsi="Times New Roman" w:cs="Times New Roman"/>
        </w:rPr>
      </w:pPr>
    </w:p>
    <w:p w14:paraId="55AEEAA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Lo segundo es la **calma**. La geometría pura no agita, no perturba. Tranquiliza. Es la calma del orden matemático, la serenidad de la estructura clara. El espacio no te exige nada: simplemente **está**.</w:t>
      </w:r>
    </w:p>
    <w:p w14:paraId="326BFF40" w14:textId="77777777" w:rsidR="005A1A44" w:rsidRPr="005A1A44" w:rsidRDefault="005A1A44" w:rsidP="005A1A44">
      <w:pPr>
        <w:rPr>
          <w:rFonts w:ascii="Times New Roman" w:hAnsi="Times New Roman" w:cs="Times New Roman"/>
        </w:rPr>
      </w:pPr>
    </w:p>
    <w:p w14:paraId="742C0F2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Lo tercero es la **ausencia de fricción**. No hay curvas que te obliguen a adaptarte, no hay ángulos inesperados que te desorienten. El espacio es predecible, pero no aburrido. Es la previsibilidad de una verdad que no necesita cambiar.</w:t>
      </w:r>
    </w:p>
    <w:p w14:paraId="594DD090" w14:textId="77777777" w:rsidR="005A1A44" w:rsidRPr="005A1A44" w:rsidRDefault="005A1A44" w:rsidP="005A1A44">
      <w:pPr>
        <w:rPr>
          <w:rFonts w:ascii="Times New Roman" w:hAnsi="Times New Roman" w:cs="Times New Roman"/>
        </w:rPr>
      </w:pPr>
    </w:p>
    <w:p w14:paraId="19470127"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Y sin embargo, hay una **incomodidad** sutil. Un espacio tan perfectamente ordenado no es un espacio para descansar. Es un espacio para **estar alerta**. La geometría no te deja abandonarte. Te recuerda que el mundo puede ser ordenado, y que el desorden es una elección, no un destino.</w:t>
      </w:r>
    </w:p>
    <w:p w14:paraId="5403EAAA" w14:textId="77777777" w:rsidR="005A1A44" w:rsidRPr="005A1A44" w:rsidRDefault="005A1A44" w:rsidP="005A1A44">
      <w:pPr>
        <w:rPr>
          <w:rFonts w:ascii="Times New Roman" w:hAnsi="Times New Roman" w:cs="Times New Roman"/>
        </w:rPr>
      </w:pPr>
    </w:p>
    <w:p w14:paraId="354E701F"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La luz en un espacio De Stijl es distinta. No hay sombras profundas, no hay rincones oscuros. La luz es uniforme, clara, sin misterio. Ilumina la estructura, no la oculta. Todo está visible, todo está expuesto. La transparencia es ética, no solo estética.</w:t>
      </w:r>
    </w:p>
    <w:p w14:paraId="1D30327A" w14:textId="77777777" w:rsidR="005A1A44" w:rsidRPr="005A1A44" w:rsidRDefault="005A1A44" w:rsidP="005A1A44">
      <w:pPr>
        <w:rPr>
          <w:rFonts w:ascii="Times New Roman" w:hAnsi="Times New Roman" w:cs="Times New Roman"/>
        </w:rPr>
      </w:pPr>
    </w:p>
    <w:p w14:paraId="5D0D244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El color en un espacio De Stijl no es decorativo: es **estructural**. Los colores primarios no se eligen por su belleza: se eligen por su capacidad de organizar el espacio, de señalar funciones, de establecer relaciones. El rojo avanza, el azul retrocede, el amarillo se mantiene. La percepción es un acto de lectura.</w:t>
      </w:r>
    </w:p>
    <w:p w14:paraId="5C36575E" w14:textId="77777777" w:rsidR="005A1A44" w:rsidRPr="005A1A44" w:rsidRDefault="005A1A44" w:rsidP="005A1A44">
      <w:pPr>
        <w:rPr>
          <w:rFonts w:ascii="Times New Roman" w:hAnsi="Times New Roman" w:cs="Times New Roman"/>
        </w:rPr>
      </w:pPr>
    </w:p>
    <w:p w14:paraId="2BC2903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Y el espacio De Stijl es **abierto**. No hay muros fijos, no hay jerarquías espaciales. La fluidez es el principio. El espacio no te encierra: te **libera**. Pero es una libertad que exige atención, conciencia, compromiso. No es el confort de la inercia. Es la claridad de la elección.</w:t>
      </w:r>
    </w:p>
    <w:p w14:paraId="62241487" w14:textId="77777777" w:rsidR="005A1A44" w:rsidRPr="005A1A44" w:rsidRDefault="005A1A44" w:rsidP="005A1A44">
      <w:pPr>
        <w:rPr>
          <w:rFonts w:ascii="Times New Roman" w:hAnsi="Times New Roman" w:cs="Times New Roman"/>
        </w:rPr>
      </w:pPr>
    </w:p>
    <w:p w14:paraId="1D346AD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7EF488BB" w14:textId="77777777" w:rsidR="005A1A44" w:rsidRPr="005A1A44" w:rsidRDefault="005A1A44" w:rsidP="005A1A44">
      <w:pPr>
        <w:rPr>
          <w:rFonts w:ascii="Times New Roman" w:hAnsi="Times New Roman" w:cs="Times New Roman"/>
        </w:rPr>
      </w:pPr>
    </w:p>
    <w:p w14:paraId="062E761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8: Interior de la Casa Schröder. El espacio fluye, los muros son móviles, la luz es uniforme. No es una casa: es un sistema.]*</w:t>
      </w:r>
    </w:p>
    <w:p w14:paraId="3F74B8C1" w14:textId="77777777" w:rsidR="005A1A44" w:rsidRPr="005A1A44" w:rsidRDefault="005A1A44" w:rsidP="005A1A44">
      <w:pPr>
        <w:rPr>
          <w:rFonts w:ascii="Times New Roman" w:hAnsi="Times New Roman" w:cs="Times New Roman"/>
        </w:rPr>
      </w:pPr>
    </w:p>
    <w:p w14:paraId="7BE095A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71D959AA" w14:textId="77777777" w:rsidR="005A1A44" w:rsidRPr="005A1A44" w:rsidRDefault="005A1A44" w:rsidP="005A1A44">
      <w:pPr>
        <w:rPr>
          <w:rFonts w:ascii="Times New Roman" w:hAnsi="Times New Roman" w:cs="Times New Roman"/>
        </w:rPr>
      </w:pPr>
    </w:p>
    <w:p w14:paraId="3A51CBA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VIII. EL LEGADO Y LA COOPTACIÓN: DE STIJL EN EL MUNDO</w:t>
      </w:r>
    </w:p>
    <w:p w14:paraId="6EFF0ACD" w14:textId="77777777" w:rsidR="005A1A44" w:rsidRPr="005A1A44" w:rsidRDefault="005A1A44" w:rsidP="005A1A44">
      <w:pPr>
        <w:rPr>
          <w:rFonts w:ascii="Times New Roman" w:hAnsi="Times New Roman" w:cs="Times New Roman"/>
        </w:rPr>
      </w:pPr>
    </w:p>
    <w:p w14:paraId="494E56B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El De Stijl no duró mucho como movimiento organizado. La muerte de Mondrian en 1944 y la de Van Doesburg en 1931 marcaron el fin de la primera etapa. Pero sus ideas no murieron. Se **infiltraron** en el diseño moderno.</w:t>
      </w:r>
    </w:p>
    <w:p w14:paraId="5D611786" w14:textId="77777777" w:rsidR="005A1A44" w:rsidRPr="005A1A44" w:rsidRDefault="005A1A44" w:rsidP="005A1A44">
      <w:pPr>
        <w:rPr>
          <w:rFonts w:ascii="Times New Roman" w:hAnsi="Times New Roman" w:cs="Times New Roman"/>
        </w:rPr>
      </w:pPr>
    </w:p>
    <w:p w14:paraId="70D04B3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Bauhaus.** Van Doesburg visitó la Bauhaus en 1921 y 1922. Su influencia en la escuela fue decisiva. Johannes Itten, el místico del curso preliminar, fue reemplazado por László Moholy-Nagy, mucho más cercano a la sensibilidad constructivista y de Stijl. La Bauhaus adoptó la cuadrícula, la geometría pura, la reducción a lo esencial. Sin De Stijl, la Bauhaus habría sido otra cosa.</w:t>
      </w:r>
    </w:p>
    <w:p w14:paraId="01E36205" w14:textId="77777777" w:rsidR="005A1A44" w:rsidRPr="005A1A44" w:rsidRDefault="005A1A44" w:rsidP="005A1A44">
      <w:pPr>
        <w:rPr>
          <w:rFonts w:ascii="Times New Roman" w:hAnsi="Times New Roman" w:cs="Times New Roman"/>
        </w:rPr>
      </w:pPr>
    </w:p>
    <w:p w14:paraId="0B33FAD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**El Estilo Internacional.** La arquitectura moderna, con sus rascacielos de vidrio y acero, debe mucho a De Stijl. La transparencia, la honestidad estructural, la ausencia de ornamentación: todo eso es herencia del movimiento holandés.</w:t>
      </w:r>
    </w:p>
    <w:p w14:paraId="642BA7BC" w14:textId="77777777" w:rsidR="005A1A44" w:rsidRPr="005A1A44" w:rsidRDefault="005A1A44" w:rsidP="005A1A44">
      <w:pPr>
        <w:rPr>
          <w:rFonts w:ascii="Times New Roman" w:hAnsi="Times New Roman" w:cs="Times New Roman"/>
        </w:rPr>
      </w:pPr>
    </w:p>
    <w:p w14:paraId="79CEB1A6"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**El diseño gráfico.** La tipografía sans-serif, la composición asimétrica, el uso del espacio blanco como elemento activo: todo eso es De Stijl. Cada vez que ves un cartel limpio, un logotipo geométrico, una página web minimalista, estás viendo el eco de una búsqueda teosófica de principios de siglo.</w:t>
      </w:r>
    </w:p>
    <w:p w14:paraId="09822079" w14:textId="77777777" w:rsidR="005A1A44" w:rsidRPr="005A1A44" w:rsidRDefault="005A1A44" w:rsidP="005A1A44">
      <w:pPr>
        <w:rPr>
          <w:rFonts w:ascii="Times New Roman" w:hAnsi="Times New Roman" w:cs="Times New Roman"/>
        </w:rPr>
      </w:pPr>
    </w:p>
    <w:p w14:paraId="60247C79"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Pero el De Stijl también fue **cooptado**. La silla roja y azul se convirtió en un objeto de lujo. La cuadrícula de Mondrian se convirtió en un estampado de moda. La geometría que debía salvar el mundo se convirtió en la interfaz del consumo global.</w:t>
      </w:r>
    </w:p>
    <w:p w14:paraId="72C828D6" w14:textId="77777777" w:rsidR="005A1A44" w:rsidRPr="005A1A44" w:rsidRDefault="005A1A44" w:rsidP="005A1A44">
      <w:pPr>
        <w:rPr>
          <w:rFonts w:ascii="Times New Roman" w:hAnsi="Times New Roman" w:cs="Times New Roman"/>
        </w:rPr>
      </w:pPr>
    </w:p>
    <w:p w14:paraId="03D395C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paradoja es total. De Stijl quiso liberar al mundo del ornamento y la ilusión. Y creó el lenguaje visual más eficiente para vender productos que no necesitan ser honestos. La utopía de la transparencia se convirtió en la interfaz de la opacidad.</w:t>
      </w:r>
    </w:p>
    <w:p w14:paraId="6724B1E7" w14:textId="77777777" w:rsidR="005A1A44" w:rsidRPr="005A1A44" w:rsidRDefault="005A1A44" w:rsidP="005A1A44">
      <w:pPr>
        <w:rPr>
          <w:rFonts w:ascii="Times New Roman" w:hAnsi="Times New Roman" w:cs="Times New Roman"/>
        </w:rPr>
      </w:pPr>
    </w:p>
    <w:p w14:paraId="05C9CBE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299F2BDD" w14:textId="77777777" w:rsidR="005A1A44" w:rsidRPr="005A1A44" w:rsidRDefault="005A1A44" w:rsidP="005A1A44">
      <w:pPr>
        <w:rPr>
          <w:rFonts w:ascii="Times New Roman" w:hAnsi="Times New Roman" w:cs="Times New Roman"/>
        </w:rPr>
      </w:pPr>
    </w:p>
    <w:p w14:paraId="5A628EC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9: Una interfaz contemporánea de Flat Design. La cuadrícula, la geometría pura, la reducción a lo esencial. De Stijl sin saberlo.]*</w:t>
      </w:r>
    </w:p>
    <w:p w14:paraId="120D66A8" w14:textId="77777777" w:rsidR="005A1A44" w:rsidRPr="005A1A44" w:rsidRDefault="005A1A44" w:rsidP="005A1A44">
      <w:pPr>
        <w:rPr>
          <w:rFonts w:ascii="Times New Roman" w:hAnsi="Times New Roman" w:cs="Times New Roman"/>
        </w:rPr>
      </w:pPr>
    </w:p>
    <w:p w14:paraId="2727EB23"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417468B8" w14:textId="77777777" w:rsidR="005A1A44" w:rsidRPr="005A1A44" w:rsidRDefault="005A1A44" w:rsidP="005A1A44">
      <w:pPr>
        <w:rPr>
          <w:rFonts w:ascii="Times New Roman" w:hAnsi="Times New Roman" w:cs="Times New Roman"/>
        </w:rPr>
      </w:pPr>
    </w:p>
    <w:p w14:paraId="29E22DD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IX. CIERRE ONTOLÓGICO: LA PREGUNTA QUE QUEDA</w:t>
      </w:r>
    </w:p>
    <w:p w14:paraId="65065B03" w14:textId="77777777" w:rsidR="005A1A44" w:rsidRPr="005A1A44" w:rsidRDefault="005A1A44" w:rsidP="005A1A44">
      <w:pPr>
        <w:rPr>
          <w:rFonts w:ascii="Times New Roman" w:hAnsi="Times New Roman" w:cs="Times New Roman"/>
        </w:rPr>
      </w:pPr>
    </w:p>
    <w:p w14:paraId="3FDE793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fractura de 1851 separó la máquina del significado. De Stijl respondió a esa fractura con una propuesta radical: el significado no está en la materia, está en la **estructura**. El orden universal que subyace al caos. La belleza no es una cuestión de gusto: es una cuestión de **geometría**. La forma pura es la única verdad.</w:t>
      </w:r>
    </w:p>
    <w:p w14:paraId="54DD7891" w14:textId="77777777" w:rsidR="005A1A44" w:rsidRPr="005A1A44" w:rsidRDefault="005A1A44" w:rsidP="005A1A44">
      <w:pPr>
        <w:rPr>
          <w:rFonts w:ascii="Times New Roman" w:hAnsi="Times New Roman" w:cs="Times New Roman"/>
        </w:rPr>
      </w:pPr>
    </w:p>
    <w:p w14:paraId="4F672BFD"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Pero esa verdad tenía un precio. La abstracción que Mondrian descubrió fue cooptada por el mercado. La cuadrícula que fue una herramienta de evolución espiritual se convirtió en un estampado de moda. La geometría que debía salvar el mundo se convirtió en la interfaz del consumo global.</w:t>
      </w:r>
    </w:p>
    <w:p w14:paraId="440F7688" w14:textId="77777777" w:rsidR="005A1A44" w:rsidRPr="005A1A44" w:rsidRDefault="005A1A44" w:rsidP="005A1A44">
      <w:pPr>
        <w:rPr>
          <w:rFonts w:ascii="Times New Roman" w:hAnsi="Times New Roman" w:cs="Times New Roman"/>
        </w:rPr>
      </w:pPr>
    </w:p>
    <w:p w14:paraId="20430F48"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¿Fue la cooptación una derrota? ¿O fue la prueba de que el principio era realmente universal? Si el orden descubierto por Mondrian puede aplicarse a una silla, a una casa, a un cartel, a una pantalla táctil, entonces no era una ilusión. Era una **verdad**. La verdad de que la realidad puede ser organizada, y que la organización puede ser bella.</w:t>
      </w:r>
    </w:p>
    <w:p w14:paraId="47AE08C2" w14:textId="77777777" w:rsidR="005A1A44" w:rsidRPr="005A1A44" w:rsidRDefault="005A1A44" w:rsidP="005A1A44">
      <w:pPr>
        <w:rPr>
          <w:rFonts w:ascii="Times New Roman" w:hAnsi="Times New Roman" w:cs="Times New Roman"/>
        </w:rPr>
      </w:pPr>
    </w:p>
    <w:p w14:paraId="7A92DEE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Pero la cooptación también es una advertencia. La verdad no es suficiente. La verdad necesita ser **habitada**. Y habitarla no significa contemplarla en un museo. Significa vivirla en la rutina, en el cansancio, en el tiempo. Significa que la teoría deje de sentirse como teoría y comience a organizar la manera en que abrimos una ventana.</w:t>
      </w:r>
    </w:p>
    <w:p w14:paraId="6F7D46DC" w14:textId="77777777" w:rsidR="005A1A44" w:rsidRPr="005A1A44" w:rsidRDefault="005A1A44" w:rsidP="005A1A44">
      <w:pPr>
        <w:rPr>
          <w:rFonts w:ascii="Times New Roman" w:hAnsi="Times New Roman" w:cs="Times New Roman"/>
        </w:rPr>
      </w:pPr>
    </w:p>
    <w:p w14:paraId="3414602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La pregunta que De Stijl nos deja, un siglo después, es la misma que Mondrian se hizo frente al árbol: *¿qué es lo esencial?* ¿Qué principio organiza la realidad? ¿Y cómo podemos hacer que ese principio no sea una teoría, sino una condición silenciosa de la existencia?</w:t>
      </w:r>
    </w:p>
    <w:p w14:paraId="0CB8B5B9" w14:textId="77777777" w:rsidR="005A1A44" w:rsidRPr="005A1A44" w:rsidRDefault="005A1A44" w:rsidP="005A1A44">
      <w:pPr>
        <w:rPr>
          <w:rFonts w:ascii="Times New Roman" w:hAnsi="Times New Roman" w:cs="Times New Roman"/>
        </w:rPr>
      </w:pPr>
    </w:p>
    <w:p w14:paraId="2520249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5D2993E5" w14:textId="77777777" w:rsidR="005A1A44" w:rsidRPr="005A1A44" w:rsidRDefault="005A1A44" w:rsidP="005A1A44">
      <w:pPr>
        <w:rPr>
          <w:rFonts w:ascii="Times New Roman" w:hAnsi="Times New Roman" w:cs="Times New Roman"/>
        </w:rPr>
      </w:pPr>
    </w:p>
    <w:p w14:paraId="1F1B918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*[Figura 10: Mondrian en su estudio de París, 1930. Las paredes están cubiertas de rectángulos de colores. No hay cuadros terminados: hay un diálogo permanente entre las formas. La búsqueda nunca termina.]*</w:t>
      </w:r>
    </w:p>
    <w:p w14:paraId="7FA9EF7B" w14:textId="77777777" w:rsidR="005A1A44" w:rsidRPr="005A1A44" w:rsidRDefault="005A1A44" w:rsidP="005A1A44">
      <w:pPr>
        <w:rPr>
          <w:rFonts w:ascii="Times New Roman" w:hAnsi="Times New Roman" w:cs="Times New Roman"/>
        </w:rPr>
      </w:pPr>
    </w:p>
    <w:p w14:paraId="355537E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214F247D" w14:textId="77777777" w:rsidR="005A1A44" w:rsidRPr="005A1A44" w:rsidRDefault="005A1A44" w:rsidP="005A1A44">
      <w:pPr>
        <w:rPr>
          <w:rFonts w:ascii="Times New Roman" w:hAnsi="Times New Roman" w:cs="Times New Roman"/>
        </w:rPr>
      </w:pPr>
    </w:p>
    <w:p w14:paraId="74379B62"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Puente hacia el Capítulo 19 (Bauhaus)</w:t>
      </w:r>
    </w:p>
    <w:p w14:paraId="145105DA" w14:textId="77777777" w:rsidR="005A1A44" w:rsidRPr="005A1A44" w:rsidRDefault="005A1A44" w:rsidP="005A1A44">
      <w:pPr>
        <w:rPr>
          <w:rFonts w:ascii="Times New Roman" w:hAnsi="Times New Roman" w:cs="Times New Roman"/>
        </w:rPr>
      </w:pPr>
    </w:p>
    <w:p w14:paraId="035A2A6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De Stijl había demostrado que la geometría podía ser un principio universal. Pero el De Stijl era aún un movimiento de artistas, no de diseñadores. Faltaba dar el siguiente paso: convertir la geometría en una **pedagogía**, la búsqueda espiritual en una **metodología**, la obra de arte total en una **escuela**.</w:t>
      </w:r>
    </w:p>
    <w:p w14:paraId="351A7436" w14:textId="77777777" w:rsidR="005A1A44" w:rsidRPr="005A1A44" w:rsidRDefault="005A1A44" w:rsidP="005A1A44">
      <w:pPr>
        <w:rPr>
          <w:rFonts w:ascii="Times New Roman" w:hAnsi="Times New Roman" w:cs="Times New Roman"/>
        </w:rPr>
      </w:pPr>
    </w:p>
    <w:p w14:paraId="52E90293"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En Alemania, un arquitecto que había visto el De Stijl desde fuera, que había escuchado a Van Doesburg y a Mondrian, estaba a punto de fundar una institución que sistematizaría todas esas ideas y las lanzaría al mundo. La Bauhaus no era una escuela de arte: era un **laboratorio de la modernidad**.</w:t>
      </w:r>
    </w:p>
    <w:p w14:paraId="50149BC4" w14:textId="77777777" w:rsidR="005A1A44" w:rsidRPr="005A1A44" w:rsidRDefault="005A1A44" w:rsidP="005A1A44">
      <w:pPr>
        <w:rPr>
          <w:rFonts w:ascii="Times New Roman" w:hAnsi="Times New Roman" w:cs="Times New Roman"/>
        </w:rPr>
      </w:pPr>
    </w:p>
    <w:p w14:paraId="41A88A4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79CE1BC9" w14:textId="77777777" w:rsidR="005A1A44" w:rsidRPr="005A1A44" w:rsidRDefault="005A1A44" w:rsidP="005A1A44">
      <w:pPr>
        <w:rPr>
          <w:rFonts w:ascii="Times New Roman" w:hAnsi="Times New Roman" w:cs="Times New Roman"/>
        </w:rPr>
      </w:pPr>
    </w:p>
    <w:p w14:paraId="730CE53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Preguntas abiertas para el lector</w:t>
      </w:r>
    </w:p>
    <w:p w14:paraId="50C2E1F9" w14:textId="77777777" w:rsidR="005A1A44" w:rsidRPr="005A1A44" w:rsidRDefault="005A1A44" w:rsidP="005A1A44">
      <w:pPr>
        <w:rPr>
          <w:rFonts w:ascii="Times New Roman" w:hAnsi="Times New Roman" w:cs="Times New Roman"/>
        </w:rPr>
      </w:pPr>
    </w:p>
    <w:p w14:paraId="5F63E9B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1. Mondrian dejó de preguntarse cómo era un árbol para preguntarse qué hacía posible que un árbol fuera árbol. ¿Qué "árbol" en tu vida —un objeto, una práctica, una relación— te gustaría reducir a su principio esencial?</w:t>
      </w:r>
    </w:p>
    <w:p w14:paraId="17091C25" w14:textId="77777777" w:rsidR="005A1A44" w:rsidRPr="005A1A44" w:rsidRDefault="005A1A44" w:rsidP="005A1A44">
      <w:pPr>
        <w:rPr>
          <w:rFonts w:ascii="Times New Roman" w:hAnsi="Times New Roman" w:cs="Times New Roman"/>
        </w:rPr>
      </w:pPr>
    </w:p>
    <w:p w14:paraId="5389800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2. La teosofía fue el marco conceptual que permitió a Mondrian formular su pregunta. ¿Qué marco conceptual te permite a ti formular la pregunta correcta para tu trabajo?</w:t>
      </w:r>
    </w:p>
    <w:p w14:paraId="5D022692" w14:textId="77777777" w:rsidR="005A1A44" w:rsidRPr="005A1A44" w:rsidRDefault="005A1A44" w:rsidP="005A1A44">
      <w:pPr>
        <w:rPr>
          <w:rFonts w:ascii="Times New Roman" w:hAnsi="Times New Roman" w:cs="Times New Roman"/>
        </w:rPr>
      </w:pPr>
    </w:p>
    <w:p w14:paraId="368EA38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3. La silla Rietveld no es cómoda. Fue diseñada para ser verdadera, no confortable. ¿Qué verdad incómoda necesita ser diseñada hoy?</w:t>
      </w:r>
    </w:p>
    <w:p w14:paraId="1925435F" w14:textId="77777777" w:rsidR="005A1A44" w:rsidRPr="005A1A44" w:rsidRDefault="005A1A44" w:rsidP="005A1A44">
      <w:pPr>
        <w:rPr>
          <w:rFonts w:ascii="Times New Roman" w:hAnsi="Times New Roman" w:cs="Times New Roman"/>
        </w:rPr>
      </w:pPr>
    </w:p>
    <w:p w14:paraId="4596639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4. La Casa Schröder fue un laboratorio donde una idea fue sometida a la prueba del tiempo. ¿Dónde está el laboratorio donde estás poniendo a prueba tus ideas?</w:t>
      </w:r>
    </w:p>
    <w:p w14:paraId="3578382E" w14:textId="77777777" w:rsidR="005A1A44" w:rsidRPr="005A1A44" w:rsidRDefault="005A1A44" w:rsidP="005A1A44">
      <w:pPr>
        <w:rPr>
          <w:rFonts w:ascii="Times New Roman" w:hAnsi="Times New Roman" w:cs="Times New Roman"/>
        </w:rPr>
      </w:pPr>
    </w:p>
    <w:p w14:paraId="601014C0"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5. La pregunta que queda: ¿puede un orden universal ser realmente universal si es cooptado por el mercado? ¿O la cooptación es la prueba de que el principio era realmente universal?</w:t>
      </w:r>
    </w:p>
    <w:p w14:paraId="63F8F3FF" w14:textId="77777777" w:rsidR="005A1A44" w:rsidRPr="005A1A44" w:rsidRDefault="005A1A44" w:rsidP="005A1A44">
      <w:pPr>
        <w:rPr>
          <w:rFonts w:ascii="Times New Roman" w:hAnsi="Times New Roman" w:cs="Times New Roman"/>
        </w:rPr>
      </w:pPr>
    </w:p>
    <w:p w14:paraId="60B56D3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w:t>
      </w:r>
    </w:p>
    <w:p w14:paraId="2B2B4F7D" w14:textId="77777777" w:rsidR="005A1A44" w:rsidRPr="005A1A44" w:rsidRDefault="005A1A44" w:rsidP="005A1A44">
      <w:pPr>
        <w:rPr>
          <w:rFonts w:ascii="Times New Roman" w:hAnsi="Times New Roman" w:cs="Times New Roman"/>
        </w:rPr>
      </w:pPr>
    </w:p>
    <w:p w14:paraId="379541F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 Bibliografía</w:t>
      </w:r>
    </w:p>
    <w:p w14:paraId="74101BC8" w14:textId="77777777" w:rsidR="005A1A44" w:rsidRPr="005A1A44" w:rsidRDefault="005A1A44" w:rsidP="005A1A44">
      <w:pPr>
        <w:rPr>
          <w:rFonts w:ascii="Times New Roman" w:hAnsi="Times New Roman" w:cs="Times New Roman"/>
        </w:rPr>
      </w:pPr>
    </w:p>
    <w:p w14:paraId="2906C84F"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Blavatsky, Helena P. 1888. *The Secret Doctrine*. Londres: Theosophical Publishing Company.</w:t>
      </w:r>
    </w:p>
    <w:p w14:paraId="043F53E6" w14:textId="77777777" w:rsidR="005A1A44" w:rsidRPr="005A1A44" w:rsidRDefault="005A1A44" w:rsidP="005A1A44">
      <w:pPr>
        <w:rPr>
          <w:rFonts w:ascii="Times New Roman" w:hAnsi="Times New Roman" w:cs="Times New Roman"/>
        </w:rPr>
      </w:pPr>
    </w:p>
    <w:p w14:paraId="0C823FD4"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De Stijl. 1917-1931. *De Stijl: Maandblad voor de beeldende vakken*. Leiden.</w:t>
      </w:r>
    </w:p>
    <w:p w14:paraId="7BD74E00" w14:textId="77777777" w:rsidR="005A1A44" w:rsidRPr="005A1A44" w:rsidRDefault="005A1A44" w:rsidP="005A1A44">
      <w:pPr>
        <w:rPr>
          <w:rFonts w:ascii="Times New Roman" w:hAnsi="Times New Roman" w:cs="Times New Roman"/>
        </w:rPr>
      </w:pPr>
    </w:p>
    <w:p w14:paraId="0DD859BA"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Friedman, Mildred, ed. 1982. *De Stijl: 1917-1931, Visions of Utopia*. Nueva York: Abbeville Press.</w:t>
      </w:r>
    </w:p>
    <w:p w14:paraId="3FF6F4A2" w14:textId="77777777" w:rsidR="005A1A44" w:rsidRPr="005A1A44" w:rsidRDefault="005A1A44" w:rsidP="005A1A44">
      <w:pPr>
        <w:rPr>
          <w:rFonts w:ascii="Times New Roman" w:hAnsi="Times New Roman" w:cs="Times New Roman"/>
        </w:rPr>
      </w:pPr>
    </w:p>
    <w:p w14:paraId="0013D04F"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Jaffé, Hans L. C. 1956. *De Stijl: 1917-1931. The Dutch Contribution to Modern Art*. Amsterdam: J.M. Meulenhoff.</w:t>
      </w:r>
    </w:p>
    <w:p w14:paraId="132B17EE" w14:textId="77777777" w:rsidR="005A1A44" w:rsidRPr="005A1A44" w:rsidRDefault="005A1A44" w:rsidP="005A1A44">
      <w:pPr>
        <w:rPr>
          <w:rFonts w:ascii="Times New Roman" w:hAnsi="Times New Roman" w:cs="Times New Roman"/>
        </w:rPr>
      </w:pPr>
    </w:p>
    <w:p w14:paraId="7741C5E6"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Mondrian, Piet. 1945. *Plastic Art and Pure Plastic Art*. Nueva York: Wittenborn and Schultz.</w:t>
      </w:r>
    </w:p>
    <w:p w14:paraId="3151F825" w14:textId="77777777" w:rsidR="005A1A44" w:rsidRPr="005A1A44" w:rsidRDefault="005A1A44" w:rsidP="005A1A44">
      <w:pPr>
        <w:rPr>
          <w:rFonts w:ascii="Times New Roman" w:hAnsi="Times New Roman" w:cs="Times New Roman"/>
        </w:rPr>
      </w:pPr>
    </w:p>
    <w:p w14:paraId="30A960F5"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Mondrian, Piet. 1986. *The New Art—The New Life: The Collected Writings of Piet Mondrian*. Editado por Harry Holtzman y Martin S. James. Boston: G.K. Hall.</w:t>
      </w:r>
    </w:p>
    <w:p w14:paraId="6CF975B6" w14:textId="77777777" w:rsidR="005A1A44" w:rsidRPr="005A1A44" w:rsidRDefault="005A1A44" w:rsidP="005A1A44">
      <w:pPr>
        <w:rPr>
          <w:rFonts w:ascii="Times New Roman" w:hAnsi="Times New Roman" w:cs="Times New Roman"/>
        </w:rPr>
      </w:pPr>
    </w:p>
    <w:p w14:paraId="3925B7BC"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Overy, Paul. 1969. *De Stijl*. Londres: Studio Vista.</w:t>
      </w:r>
    </w:p>
    <w:p w14:paraId="7706816F" w14:textId="77777777" w:rsidR="005A1A44" w:rsidRPr="005A1A44" w:rsidRDefault="005A1A44" w:rsidP="005A1A44">
      <w:pPr>
        <w:rPr>
          <w:rFonts w:ascii="Times New Roman" w:hAnsi="Times New Roman" w:cs="Times New Roman"/>
        </w:rPr>
      </w:pPr>
    </w:p>
    <w:p w14:paraId="4FA06CDE"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Rietveld, Gerrit. 1958. *Gerrit Rietveld: Architect and Designer*. Amsterdam: Stedelijk Museum.</w:t>
      </w:r>
    </w:p>
    <w:p w14:paraId="587D7011" w14:textId="77777777" w:rsidR="005A1A44" w:rsidRPr="005A1A44" w:rsidRDefault="005A1A44" w:rsidP="005A1A44">
      <w:pPr>
        <w:rPr>
          <w:rFonts w:ascii="Times New Roman" w:hAnsi="Times New Roman" w:cs="Times New Roman"/>
        </w:rPr>
      </w:pPr>
    </w:p>
    <w:p w14:paraId="5F4119D6"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Sembach, Klaus-Jürgen. 1991. *De Stijl*. Colonia: Taschen.</w:t>
      </w:r>
    </w:p>
    <w:p w14:paraId="5F890287" w14:textId="77777777" w:rsidR="005A1A44" w:rsidRPr="005A1A44" w:rsidRDefault="005A1A44" w:rsidP="005A1A44">
      <w:pPr>
        <w:rPr>
          <w:rFonts w:ascii="Times New Roman" w:hAnsi="Times New Roman" w:cs="Times New Roman"/>
        </w:rPr>
      </w:pPr>
    </w:p>
    <w:p w14:paraId="2632E271"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t>Troy, Nancy J. 1983. *The De Stijl Environment*. Cambridge, MA: MIT Press.</w:t>
      </w:r>
    </w:p>
    <w:p w14:paraId="0925C406" w14:textId="77777777" w:rsidR="005A1A44" w:rsidRPr="005A1A44" w:rsidRDefault="005A1A44" w:rsidP="005A1A44">
      <w:pPr>
        <w:rPr>
          <w:rFonts w:ascii="Times New Roman" w:hAnsi="Times New Roman" w:cs="Times New Roman"/>
        </w:rPr>
      </w:pPr>
    </w:p>
    <w:p w14:paraId="08DDCBC9" w14:textId="77777777" w:rsidR="005A1A44" w:rsidRPr="005A1A44" w:rsidRDefault="005A1A44" w:rsidP="005A1A44">
      <w:pPr>
        <w:rPr>
          <w:rFonts w:ascii="Times New Roman" w:hAnsi="Times New Roman" w:cs="Times New Roman"/>
        </w:rPr>
      </w:pPr>
      <w:r w:rsidRPr="005A1A44">
        <w:rPr>
          <w:rFonts w:ascii="Times New Roman" w:hAnsi="Times New Roman" w:cs="Times New Roman"/>
        </w:rPr>
        <w:lastRenderedPageBreak/>
        <w:t>Van Doesburg, Theo. 1968. *De Stijl: The Formation of a New Art*. Editado por Hans L. C. Jaffé. Londres: Thames &amp; Hudson.</w:t>
      </w:r>
    </w:p>
    <w:p w14:paraId="3FDF9AF0" w14:textId="77777777" w:rsidR="005A1A44" w:rsidRPr="005A1A44" w:rsidRDefault="005A1A44" w:rsidP="005A1A44">
      <w:pPr>
        <w:rPr>
          <w:rFonts w:ascii="Times New Roman" w:hAnsi="Times New Roman" w:cs="Times New Roman"/>
        </w:rPr>
      </w:pPr>
    </w:p>
    <w:p w14:paraId="28ECEE8B" w14:textId="21017093" w:rsidR="005A1A44" w:rsidRPr="005A1A44" w:rsidRDefault="005A1A44">
      <w:pPr>
        <w:rPr>
          <w:rFonts w:ascii="Times New Roman" w:hAnsi="Times New Roman" w:cs="Times New Roman"/>
        </w:rPr>
      </w:pPr>
      <w:r w:rsidRPr="005A1A44">
        <w:rPr>
          <w:rFonts w:ascii="Times New Roman" w:hAnsi="Times New Roman" w:cs="Times New Roman"/>
        </w:rPr>
        <w:t>Van Doesburg, Theo. 1969. *Principes de l'art néo-plasticien*. París: Éditions de la Connaissance.</w:t>
      </w:r>
    </w:p>
    <w:sectPr w:rsidR="005A1A44" w:rsidRPr="005A1A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2C"/>
    <w:rsid w:val="00156D2A"/>
    <w:rsid w:val="005A1A44"/>
    <w:rsid w:val="005C38FA"/>
    <w:rsid w:val="009E047A"/>
    <w:rsid w:val="00AF6F2C"/>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A5D3696"/>
  <w15:chartTrackingRefBased/>
  <w15:docId w15:val="{2FC064F1-0A30-9E4F-9FE1-8CD63A40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6F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6F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6F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6F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6F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6F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6F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F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6F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6F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6F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6F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6F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6F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6F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6F2C"/>
    <w:rPr>
      <w:rFonts w:eastAsiaTheme="majorEastAsia" w:cstheme="majorBidi"/>
      <w:color w:val="272727" w:themeColor="text1" w:themeTint="D8"/>
    </w:rPr>
  </w:style>
  <w:style w:type="paragraph" w:styleId="Ttulo">
    <w:name w:val="Title"/>
    <w:basedOn w:val="Normal"/>
    <w:next w:val="Normal"/>
    <w:link w:val="TtuloCar"/>
    <w:uiPriority w:val="10"/>
    <w:qFormat/>
    <w:rsid w:val="00AF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6F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6F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6F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6F2C"/>
    <w:pPr>
      <w:spacing w:before="160"/>
      <w:jc w:val="center"/>
    </w:pPr>
    <w:rPr>
      <w:i/>
      <w:iCs/>
      <w:color w:val="404040" w:themeColor="text1" w:themeTint="BF"/>
    </w:rPr>
  </w:style>
  <w:style w:type="character" w:customStyle="1" w:styleId="CitaCar">
    <w:name w:val="Cita Car"/>
    <w:basedOn w:val="Fuentedeprrafopredeter"/>
    <w:link w:val="Cita"/>
    <w:uiPriority w:val="29"/>
    <w:rsid w:val="00AF6F2C"/>
    <w:rPr>
      <w:i/>
      <w:iCs/>
      <w:color w:val="404040" w:themeColor="text1" w:themeTint="BF"/>
    </w:rPr>
  </w:style>
  <w:style w:type="paragraph" w:styleId="Prrafodelista">
    <w:name w:val="List Paragraph"/>
    <w:basedOn w:val="Normal"/>
    <w:uiPriority w:val="34"/>
    <w:qFormat/>
    <w:rsid w:val="00AF6F2C"/>
    <w:pPr>
      <w:ind w:left="720"/>
      <w:contextualSpacing/>
    </w:pPr>
  </w:style>
  <w:style w:type="character" w:styleId="nfasisintenso">
    <w:name w:val="Intense Emphasis"/>
    <w:basedOn w:val="Fuentedeprrafopredeter"/>
    <w:uiPriority w:val="21"/>
    <w:qFormat/>
    <w:rsid w:val="00AF6F2C"/>
    <w:rPr>
      <w:i/>
      <w:iCs/>
      <w:color w:val="0F4761" w:themeColor="accent1" w:themeShade="BF"/>
    </w:rPr>
  </w:style>
  <w:style w:type="paragraph" w:styleId="Citadestacada">
    <w:name w:val="Intense Quote"/>
    <w:basedOn w:val="Normal"/>
    <w:next w:val="Normal"/>
    <w:link w:val="CitadestacadaCar"/>
    <w:uiPriority w:val="30"/>
    <w:qFormat/>
    <w:rsid w:val="00AF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6F2C"/>
    <w:rPr>
      <w:i/>
      <w:iCs/>
      <w:color w:val="0F4761" w:themeColor="accent1" w:themeShade="BF"/>
    </w:rPr>
  </w:style>
  <w:style w:type="character" w:styleId="Referenciaintensa">
    <w:name w:val="Intense Reference"/>
    <w:basedOn w:val="Fuentedeprrafopredeter"/>
    <w:uiPriority w:val="32"/>
    <w:qFormat/>
    <w:rsid w:val="00AF6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4345</Words>
  <Characters>22599</Characters>
  <Application>Microsoft Office Word</Application>
  <DocSecurity>0</DocSecurity>
  <Lines>525</Lines>
  <Paragraphs>153</Paragraphs>
  <ScaleCrop>false</ScaleCrop>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3</cp:revision>
  <dcterms:created xsi:type="dcterms:W3CDTF">2026-07-21T18:57:00Z</dcterms:created>
  <dcterms:modified xsi:type="dcterms:W3CDTF">2026-07-21T18:57:00Z</dcterms:modified>
</cp:coreProperties>
</file>