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6350F" w14:textId="799D62B2" w:rsidR="009C3663" w:rsidRPr="00CE7125" w:rsidRDefault="009C3663" w:rsidP="009C3663">
      <w:pPr>
        <w:jc w:val="center"/>
        <w:rPr>
          <w:rFonts w:ascii="Times New Roman" w:hAnsi="Times New Roman" w:cs="Times New Roman"/>
          <w:b/>
          <w:bCs/>
          <w:sz w:val="32"/>
          <w:szCs w:val="32"/>
        </w:rPr>
      </w:pPr>
      <w:r w:rsidRPr="00CE7125">
        <w:rPr>
          <w:rFonts w:ascii="Times New Roman" w:hAnsi="Times New Roman" w:cs="Times New Roman"/>
          <w:b/>
          <w:bCs/>
          <w:sz w:val="32"/>
          <w:szCs w:val="32"/>
        </w:rPr>
        <w:t>CAPÍTULO 19: EL LABORATORIO DEL MUNDO</w:t>
      </w:r>
    </w:p>
    <w:p w14:paraId="7B2E6093" w14:textId="25E02F0B" w:rsidR="009C3663" w:rsidRPr="00CE7125" w:rsidRDefault="009C3663" w:rsidP="009C3663">
      <w:pPr>
        <w:jc w:val="center"/>
        <w:rPr>
          <w:rFonts w:ascii="Times New Roman" w:hAnsi="Times New Roman" w:cs="Times New Roman"/>
          <w:b/>
          <w:bCs/>
          <w:sz w:val="32"/>
          <w:szCs w:val="32"/>
        </w:rPr>
      </w:pPr>
      <w:r w:rsidRPr="00CE7125">
        <w:rPr>
          <w:rFonts w:ascii="Times New Roman" w:hAnsi="Times New Roman" w:cs="Times New Roman"/>
          <w:b/>
          <w:bCs/>
          <w:sz w:val="32"/>
          <w:szCs w:val="32"/>
        </w:rPr>
        <w:t>Bauhaus: cuando la utopía se hizo escuela</w:t>
      </w:r>
    </w:p>
    <w:p w14:paraId="3D3BD03A" w14:textId="77777777" w:rsidR="009C3663" w:rsidRPr="00CE7125" w:rsidRDefault="009C3663" w:rsidP="009C3663">
      <w:pPr>
        <w:rPr>
          <w:rFonts w:ascii="Times New Roman" w:hAnsi="Times New Roman" w:cs="Times New Roman"/>
        </w:rPr>
      </w:pPr>
    </w:p>
    <w:p w14:paraId="3AB01F68"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w:t>
      </w:r>
    </w:p>
    <w:p w14:paraId="11B1A68F" w14:textId="77777777" w:rsidR="009C3663" w:rsidRPr="00CE7125" w:rsidRDefault="009C3663" w:rsidP="009C3663">
      <w:pPr>
        <w:rPr>
          <w:rFonts w:ascii="Times New Roman" w:hAnsi="Times New Roman" w:cs="Times New Roman"/>
        </w:rPr>
      </w:pPr>
    </w:p>
    <w:p w14:paraId="674F8441"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[Figura 1: Agnes frente al edificio de la Bauhaus en Dessau. La transparencia del vidrio, la estructura de hormigón vista, la luz que lo inunda todo. No sabe que está entrando en el laboratorio del siglo XX. Solo sabe que ha llegado.]</w:t>
      </w:r>
    </w:p>
    <w:p w14:paraId="70919650" w14:textId="77777777" w:rsidR="009C3663" w:rsidRPr="00CE7125" w:rsidRDefault="009C3663" w:rsidP="009C3663">
      <w:pPr>
        <w:rPr>
          <w:rFonts w:ascii="Times New Roman" w:hAnsi="Times New Roman" w:cs="Times New Roman"/>
        </w:rPr>
      </w:pPr>
    </w:p>
    <w:p w14:paraId="1C408010"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w:t>
      </w:r>
    </w:p>
    <w:p w14:paraId="717DA92C" w14:textId="77777777" w:rsidR="009C3663" w:rsidRPr="00CE7125" w:rsidRDefault="009C3663" w:rsidP="009C3663">
      <w:pPr>
        <w:rPr>
          <w:rFonts w:ascii="Times New Roman" w:hAnsi="Times New Roman" w:cs="Times New Roman"/>
        </w:rPr>
      </w:pPr>
    </w:p>
    <w:p w14:paraId="7CCFE222"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 I. VIÑETA-ANCLA: AGNES</w:t>
      </w:r>
    </w:p>
    <w:p w14:paraId="130B0698" w14:textId="77777777" w:rsidR="00795BBE" w:rsidRPr="00CE7125" w:rsidRDefault="00795BBE" w:rsidP="00795BBE">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E7125">
        <w:rPr>
          <w:rFonts w:ascii="Times New Roman" w:eastAsia="Times New Roman" w:hAnsi="Times New Roman" w:cs="Times New Roman"/>
          <w:color w:val="000000"/>
          <w:kern w:val="0"/>
          <w:lang w:eastAsia="es-ES_tradnl"/>
          <w14:ligatures w14:val="none"/>
        </w:rPr>
        <w:t>Agna había pasado frente a aquel edificio tres veces antes de decidirse a entrar. No porque tuviera miedo de la escuela, sino porque todavía no lograba comprender qué clase de personas estudiaban allí. Desde la calle no parecía una academia, tampoco un taller, y mucho menos una universidad como las pocas que había imaginado cuando anunció en casa que quería estudiar. Su padre había guardado silencio durante la cena; su madre solo preguntó si aquello le permitiría encontrar un trabajo; y su abuelo, sin levantar demasiado la vista del plato, había sonreído con una mezcla de ternura y resignación preguntando qué hacía exactamente un arquitecto. Agna descubrió que tampoco sabía responder. Nadie en su familia había dibujado un plano ni había construido una casa que no fuera con las manos. Solo sentía una inquietud difícil de explicar, como si el mundo estuviera cambiando demasiado rápido para seguir viviendo exactamente igual que la generación anterior.</w:t>
      </w:r>
    </w:p>
    <w:p w14:paraId="2908B941" w14:textId="77777777" w:rsidR="00795BBE" w:rsidRPr="00CE7125" w:rsidRDefault="00795BBE" w:rsidP="00795BBE">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E7125">
        <w:rPr>
          <w:rFonts w:ascii="Times New Roman" w:eastAsia="Times New Roman" w:hAnsi="Times New Roman" w:cs="Times New Roman"/>
          <w:color w:val="000000"/>
          <w:kern w:val="0"/>
          <w:lang w:eastAsia="es-ES_tradnl"/>
          <w14:ligatures w14:val="none"/>
        </w:rPr>
        <w:t>Durante semanas había preparado cuatro dibujos con el mayor cuidado posible, convencida de que eran lo mejor que había hecho en su vida. Pero bastó cruzar la puerta para comprender que pertenecían a un mundo que acababa de quedarse atrás. El edificio vibraba, y no era una metáfora. Había voces cruzadas desde distintos talleres, golpes de martillo, el sonido áspero de una sierra atravesando la madera y el eco extraño de un piano. Todo ocurría a la vez y, sin embargo, transmitía la sensación de que allí existía un orden que todavía no alcanzaba a comprender. Entonces apareció un hombre con la cabeza completamente rapada y una túnica, hablando con serenidad como un monje, mientras algunos estudiantes respiraban siguiendo sus indicaciones. Agna sintió el impulso de marcharse, no por desagrado, sino porque no encontraba un solo punto de apoyo. Hasta esa mañana había creído que aprender consistía en adquirir respuestas; allí empezaba a sospechar que podía significar permitir que las preguntas deshicieran lentamente la persona que uno había sido.</w:t>
      </w:r>
    </w:p>
    <w:p w14:paraId="4EB7C9C1" w14:textId="77777777" w:rsidR="00795BBE" w:rsidRPr="00CE7125" w:rsidRDefault="00795BBE" w:rsidP="00795BBE">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E7125">
        <w:rPr>
          <w:rFonts w:ascii="Times New Roman" w:eastAsia="Times New Roman" w:hAnsi="Times New Roman" w:cs="Times New Roman"/>
          <w:color w:val="000000"/>
          <w:kern w:val="0"/>
          <w:lang w:eastAsia="es-ES_tradnl"/>
          <w14:ligatures w14:val="none"/>
        </w:rPr>
        <w:lastRenderedPageBreak/>
        <w:t>El primer quiebre ocurrió durante el </w:t>
      </w:r>
      <w:r w:rsidRPr="00CE7125">
        <w:rPr>
          <w:rFonts w:ascii="Times New Roman" w:eastAsia="Times New Roman" w:hAnsi="Times New Roman" w:cs="Times New Roman"/>
          <w:i/>
          <w:iCs/>
          <w:color w:val="000000"/>
          <w:kern w:val="0"/>
          <w:lang w:eastAsia="es-ES_tradnl"/>
          <w14:ligatures w14:val="none"/>
        </w:rPr>
        <w:t>Vorkurs</w:t>
      </w:r>
      <w:r w:rsidRPr="00CE7125">
        <w:rPr>
          <w:rFonts w:ascii="Times New Roman" w:eastAsia="Times New Roman" w:hAnsi="Times New Roman" w:cs="Times New Roman"/>
          <w:color w:val="000000"/>
          <w:kern w:val="0"/>
          <w:lang w:eastAsia="es-ES_tradnl"/>
          <w14:ligatures w14:val="none"/>
        </w:rPr>
        <w:t>. Johannes Itten no había mostrado el menor interés por revisar el trabajo que cada estudiante llevaba consigo. Su atención parecía desplazarse hacia los rostros, hacia la manera en que cada uno ocupaba el espacio y observaba a los demás. Finalmente lo comprendió: la Bauhaus nunca le había pedido demostrar dos veces lo mismo. Sus dibujos habían sido el tamiz de admisión, pero el curso introductorio no necesitaba saber si sabía dibujar. Necesitaba descubrir qué clase de pensamiento podía desarrollarse en una mente colocada dentro de un ecosistema diseñado para transformarla.</w:t>
      </w:r>
    </w:p>
    <w:p w14:paraId="7BC3D477" w14:textId="77777777" w:rsidR="00795BBE" w:rsidRPr="00CE7125" w:rsidRDefault="00795BBE" w:rsidP="00795BBE">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E7125">
        <w:rPr>
          <w:rFonts w:ascii="Times New Roman" w:eastAsia="Times New Roman" w:hAnsi="Times New Roman" w:cs="Times New Roman"/>
          <w:color w:val="000000"/>
          <w:kern w:val="0"/>
          <w:lang w:eastAsia="es-ES_tradnl"/>
          <w14:ligatures w14:val="none"/>
        </w:rPr>
        <w:t>Los ejercicios parecieron al principio engañosamente simples, pero las preguntas de Itten la desarmaban. Él no corregía el equilibrio o la técnica; no buscaba las razones del dibujo terminado, buscaba el origen de la mirada que lo había hecho posible. Sin proponérselo, Agna había comenzado a aprender a observar su propio pensamiento.</w:t>
      </w:r>
    </w:p>
    <w:p w14:paraId="22BAD3E4" w14:textId="77777777" w:rsidR="00795BBE" w:rsidRPr="00CE7125" w:rsidRDefault="00795BBE" w:rsidP="00795BBE">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E7125">
        <w:rPr>
          <w:rFonts w:ascii="Times New Roman" w:eastAsia="Times New Roman" w:hAnsi="Times New Roman" w:cs="Times New Roman"/>
          <w:color w:val="000000"/>
          <w:kern w:val="0"/>
          <w:lang w:eastAsia="es-ES_tradnl"/>
          <w14:ligatures w14:val="none"/>
        </w:rPr>
        <w:t>Pero esa introspección fue solo el umbral. El paso del </w:t>
      </w:r>
      <w:r w:rsidRPr="00CE7125">
        <w:rPr>
          <w:rFonts w:ascii="Times New Roman" w:eastAsia="Times New Roman" w:hAnsi="Times New Roman" w:cs="Times New Roman"/>
          <w:i/>
          <w:iCs/>
          <w:color w:val="000000"/>
          <w:kern w:val="0"/>
          <w:lang w:eastAsia="es-ES_tradnl"/>
          <w14:ligatures w14:val="none"/>
        </w:rPr>
        <w:t>Vorkurs</w:t>
      </w:r>
      <w:r w:rsidRPr="00CE7125">
        <w:rPr>
          <w:rFonts w:ascii="Times New Roman" w:eastAsia="Times New Roman" w:hAnsi="Times New Roman" w:cs="Times New Roman"/>
          <w:color w:val="000000"/>
          <w:kern w:val="0"/>
          <w:lang w:eastAsia="es-ES_tradnl"/>
          <w14:ligatures w14:val="none"/>
        </w:rPr>
        <w:t> a los talleres no fue un descenso tranquilo, sino el choque frontal contra una dualidad desconcertante. Los talleres corrigieron su certeza sin desmentirla. Al cruzar esa puerta, Agna descubrió que la autoridad se bifurcaba. Por un lado, estaba la voz del maestro de diseño, el teórico que empujaba la imaginación hacia el abismo. Él escuchaba con atención las explicaciones de los estudiantes, quienes hablaban de ritmos y composiciones que parecían no conocer límites. Su instrucción era un mandato al intelecto: sé creativo, sé novedoso, observa al mundo que cambia y conviértete en la herramienta de ese cambio. Durante un instante, bajo esa mirada, todo parecía posible.</w:t>
      </w:r>
    </w:p>
    <w:p w14:paraId="745F92A3" w14:textId="77777777" w:rsidR="00795BBE" w:rsidRPr="00CE7125" w:rsidRDefault="00795BBE" w:rsidP="00795BBE">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E7125">
        <w:rPr>
          <w:rFonts w:ascii="Times New Roman" w:eastAsia="Times New Roman" w:hAnsi="Times New Roman" w:cs="Times New Roman"/>
          <w:color w:val="000000"/>
          <w:kern w:val="0"/>
          <w:lang w:eastAsia="es-ES_tradnl"/>
          <w14:ligatures w14:val="none"/>
        </w:rPr>
        <w:t>Pero después, la idea descendía hasta el banco de trabajo, la madera, el vidrio, el metal o el telar, y era allí donde comenzaba una conversación completamente distinta. Allí aguardaba el maestro artesano. Su voz era de otra naturaleza, anclada en la gravedad y en la fricción. El artesano la observaba enfrentarse a la herramienta y su lección era silenciosa pero implacable: </w:t>
      </w:r>
      <w:r w:rsidRPr="00CE7125">
        <w:rPr>
          <w:rFonts w:ascii="Times New Roman" w:eastAsia="Times New Roman" w:hAnsi="Times New Roman" w:cs="Times New Roman"/>
          <w:i/>
          <w:iCs/>
          <w:color w:val="000000"/>
          <w:kern w:val="0"/>
          <w:lang w:eastAsia="es-ES_tradnl"/>
          <w14:ligatures w14:val="none"/>
        </w:rPr>
        <w:t>De acuerdo, sé herramienta, pero comprende que también eres materia. Y la materia, a diferencia de tu creatividad, no es infinita. Explora sus límites. Equivócate. Siéntelo en las manos, respíralo, y vuelve a intentarlo.</w:t>
      </w:r>
    </w:p>
    <w:p w14:paraId="11897BFE" w14:textId="77777777" w:rsidR="00795BBE" w:rsidRPr="00CE7125" w:rsidRDefault="00795BBE" w:rsidP="00795BBE">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E7125">
        <w:rPr>
          <w:rFonts w:ascii="Times New Roman" w:eastAsia="Times New Roman" w:hAnsi="Times New Roman" w:cs="Times New Roman"/>
          <w:color w:val="000000"/>
          <w:kern w:val="0"/>
          <w:lang w:eastAsia="es-ES_tradnl"/>
          <w14:ligatures w14:val="none"/>
        </w:rPr>
        <w:t>En esa tensión entre el vuelo de la forma teórica y el peso irreductible del oficio, Agna descubrió que la materia no rechazaba la imaginación, pero tampoco se sometía dócilmente a ella. Respondía con una lógica propia, con una resistencia inesperada y una fragilidad que obligaba a abandonar soluciones que, sobre el papel, parecían impecables. Comprendió entonces que el maestro artesano no estaba allí para domesticar la imaginación, sino para educarla. Las mejores ideas no eran las que sobrevivían intactas al encuentro con la materia, sino las que nacían precisamente de ese choque. La creatividad dejó de parecerse a un acto de voluntad para convertirse en una búsqueda paciente de posibilidades, aprendiendo a pensar junto con aquello que tenía entre las manos.</w:t>
      </w:r>
    </w:p>
    <w:p w14:paraId="62666DA7" w14:textId="77777777" w:rsidR="00795BBE" w:rsidRPr="00CE7125" w:rsidRDefault="00795BBE" w:rsidP="00795BBE">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E7125">
        <w:rPr>
          <w:rFonts w:ascii="Times New Roman" w:eastAsia="Times New Roman" w:hAnsi="Times New Roman" w:cs="Times New Roman"/>
          <w:color w:val="000000"/>
          <w:kern w:val="0"/>
          <w:lang w:eastAsia="es-ES_tradnl"/>
          <w14:ligatures w14:val="none"/>
        </w:rPr>
        <w:t xml:space="preserve">Esa misma lógica, aprendió pronto, se extendía más allá de las herramientas. La vida cotidiana le demostró que existía un territorio mucho más complejo que el metal o el vidrio. Ese territorio estaba formado por las personas. Las inevitables luchas por el reconocimiento, las diferencias de carácter y las expectativas sobre el papel de las mujeres aparecieron como la textura misma de una institución habitada por personas formadas en el </w:t>
      </w:r>
      <w:r w:rsidRPr="00CE7125">
        <w:rPr>
          <w:rFonts w:ascii="Times New Roman" w:eastAsia="Times New Roman" w:hAnsi="Times New Roman" w:cs="Times New Roman"/>
          <w:color w:val="000000"/>
          <w:kern w:val="0"/>
          <w:lang w:eastAsia="es-ES_tradnl"/>
          <w14:ligatures w14:val="none"/>
        </w:rPr>
        <w:lastRenderedPageBreak/>
        <w:t>mundo antiguo. Las dificultades que encontró como mujer revelaron una tensión mucho más profunda. Cambiar los objetos resultaba mucho más sencillo que cambiar las formas heredadas de comprender a las personas. Así como aprendió a sentir la veta de la madera, Agna comenzó a mirar las instituciones buscando no sus límites, sino las posibilidades ocultas que solo una conciencia alerta era capaz de descubrir.</w:t>
      </w:r>
    </w:p>
    <w:p w14:paraId="0E898A38" w14:textId="77777777" w:rsidR="00795BBE" w:rsidRPr="00CE7125" w:rsidRDefault="00795BBE" w:rsidP="00795BBE">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E7125">
        <w:rPr>
          <w:rFonts w:ascii="Times New Roman" w:eastAsia="Times New Roman" w:hAnsi="Times New Roman" w:cs="Times New Roman"/>
          <w:color w:val="000000"/>
          <w:kern w:val="0"/>
          <w:lang w:eastAsia="es-ES_tradnl"/>
          <w14:ligatures w14:val="none"/>
        </w:rPr>
        <w:t>Cuando el tren desapareció entre los campos de Turingia, la carpeta con los cuatro dibujos seguía existiendo. Pero ya no contenía la promesa de su futuro. Esa promesa habitaba ahora en su conciencia. La joven que descendió en Weimar creía que el diseño consistía en encontrar una forma adecuada para un objeto. La mujer que regresaba había comprendido que el diseño no era la producción de objetos, sino la capacidad de intervenir sobre los sistemas donde esos objetos, las personas y las ideas luchaban por encontrar un lugar desde el cual transformar el mundo.</w:t>
      </w:r>
    </w:p>
    <w:p w14:paraId="4D88450F" w14:textId="77777777" w:rsidR="00795BBE" w:rsidRPr="00CE7125" w:rsidRDefault="00795BBE" w:rsidP="00795BBE">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E7125">
        <w:rPr>
          <w:rFonts w:ascii="Times New Roman" w:eastAsia="Times New Roman" w:hAnsi="Times New Roman" w:cs="Times New Roman"/>
          <w:color w:val="000000"/>
          <w:kern w:val="0"/>
          <w:lang w:eastAsia="es-ES_tradnl"/>
          <w14:ligatures w14:val="none"/>
        </w:rPr>
        <w:t>Comprendió entonces que la Bauhaus nunca había intentado formar artesanos extraordinarios ni enseñar un estilo. Había intentado formar conciencias capaces de interpretar una realidad en permanente transformación y de convertir esa comprensión en nuevas posibilidades para la vida humana. Allí donde antes esperaba instrucciones, había adquirido el valor de interpretar una época. Y allí donde antes aspiraba a diseñar objetos, comprendió que la verdadera tarea consistía en diseñar para un mundo que nunca deja de cambiar.</w:t>
      </w:r>
    </w:p>
    <w:p w14:paraId="5C282B41" w14:textId="77777777" w:rsidR="009C3663" w:rsidRPr="00CE7125" w:rsidRDefault="009C3663" w:rsidP="009C3663">
      <w:pPr>
        <w:rPr>
          <w:rFonts w:ascii="Times New Roman" w:hAnsi="Times New Roman" w:cs="Times New Roman"/>
        </w:rPr>
      </w:pPr>
    </w:p>
    <w:p w14:paraId="0C103FF9"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[Figura 2: El interior del taller de la Bauhaus. Mesas de dibujo, maquetas, luz natural. Agnes está en una esquina, observando. No sabe que está en el centro del siglo XX.]</w:t>
      </w:r>
    </w:p>
    <w:p w14:paraId="6672E163" w14:textId="77777777" w:rsidR="009C3663" w:rsidRPr="00CE7125" w:rsidRDefault="009C3663" w:rsidP="009C3663">
      <w:pPr>
        <w:rPr>
          <w:rFonts w:ascii="Times New Roman" w:hAnsi="Times New Roman" w:cs="Times New Roman"/>
        </w:rPr>
      </w:pPr>
    </w:p>
    <w:p w14:paraId="603D7A11"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w:t>
      </w:r>
    </w:p>
    <w:p w14:paraId="3180B59E" w14:textId="77777777" w:rsidR="009C3663" w:rsidRPr="00CE7125" w:rsidRDefault="009C3663" w:rsidP="009C3663">
      <w:pPr>
        <w:rPr>
          <w:rFonts w:ascii="Times New Roman" w:hAnsi="Times New Roman" w:cs="Times New Roman"/>
        </w:rPr>
      </w:pPr>
    </w:p>
    <w:p w14:paraId="31C44744"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 II. EL CONTEXTO: LA GUERRA, LA DERROTA, LA URGENCIA</w:t>
      </w:r>
    </w:p>
    <w:p w14:paraId="51EEBF83" w14:textId="77777777" w:rsidR="009C3663" w:rsidRPr="00CE7125" w:rsidRDefault="009C3663" w:rsidP="009C3663">
      <w:pPr>
        <w:rPr>
          <w:rFonts w:ascii="Times New Roman" w:hAnsi="Times New Roman" w:cs="Times New Roman"/>
        </w:rPr>
      </w:pPr>
    </w:p>
    <w:p w14:paraId="4F35ED30"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Weimar, 1919. La guerra ha terminado. Alemania es un país derrotado, humillado, hambriento. El Kaiser ha huido a Holanda. La República de Weimar se tambalea sobre los escombros de un imperio. En las calles, los mutilados piden limosna. Los niños tienen vientres hinchados por la desnutrición. Los viejos se sientan en los portales con la mirada vacía.</w:t>
      </w:r>
    </w:p>
    <w:p w14:paraId="62D93A27" w14:textId="77777777" w:rsidR="009C3663" w:rsidRPr="00CE7125" w:rsidRDefault="009C3663" w:rsidP="009C3663">
      <w:pPr>
        <w:rPr>
          <w:rFonts w:ascii="Times New Roman" w:hAnsi="Times New Roman" w:cs="Times New Roman"/>
        </w:rPr>
      </w:pPr>
    </w:p>
    <w:p w14:paraId="4298E3B4"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Y sin embargo, en una pequeña ciudad de provincias, un arquitecto de treinta y seis años llamado Walter Gropius está a punto de fundar la escuela de diseño más influyente del siglo XX.</w:t>
      </w:r>
    </w:p>
    <w:p w14:paraId="7E643BB1" w14:textId="77777777" w:rsidR="009C3663" w:rsidRPr="00CE7125" w:rsidRDefault="009C3663" w:rsidP="009C3663">
      <w:pPr>
        <w:rPr>
          <w:rFonts w:ascii="Times New Roman" w:hAnsi="Times New Roman" w:cs="Times New Roman"/>
        </w:rPr>
      </w:pPr>
    </w:p>
    <w:p w14:paraId="6652E431"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Conviene recordar dónde estamos. Porque la Bauhaus no nace de la nada. Nace de una herida. La misma herida que este libro persigue desde su primera página.</w:t>
      </w:r>
    </w:p>
    <w:p w14:paraId="1509256A" w14:textId="77777777" w:rsidR="009C3663" w:rsidRPr="00CE7125" w:rsidRDefault="009C3663" w:rsidP="009C3663">
      <w:pPr>
        <w:rPr>
          <w:rFonts w:ascii="Times New Roman" w:hAnsi="Times New Roman" w:cs="Times New Roman"/>
        </w:rPr>
      </w:pPr>
    </w:p>
    <w:p w14:paraId="1AECFF6B"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En 1851, el Crystal Palace abrió una fractura ontológica en la cultura material de Occidente. La máquina podía producir objetos, pero no podía infundirles significado. Durante siete décadas, el diseño había intentado responder a esa fractura con belleza (Arts &amp; Crafts, Art Nouveau), con emoción (Expresionismo), con absurdo (Dadaísmo), con geometría pura (Suprematismo, De Stijl) y con función social (Constructivismo). Pero todas esas respuestas, por brillantes que fueran, habían operado desde los márgenes. Eran movimientos de vanguardia que transformaban el arte, pero que no lograban transformar el sistema de producción.</w:t>
      </w:r>
    </w:p>
    <w:p w14:paraId="110F7049" w14:textId="77777777" w:rsidR="009C3663" w:rsidRPr="00CE7125" w:rsidRDefault="009C3663" w:rsidP="009C3663">
      <w:pPr>
        <w:rPr>
          <w:rFonts w:ascii="Times New Roman" w:hAnsi="Times New Roman" w:cs="Times New Roman"/>
        </w:rPr>
      </w:pPr>
    </w:p>
    <w:p w14:paraId="18534DC7"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La Werkbund alemana, fundada en 1907, había sido el primer intento serio de reconciliar arte e industria. Pero se había quedado a medio camino. Había demostrado que la máquina podía producir belleza —Behrens lo había probado con sus hervidores y sus lámparas—, pero no había creado un método. No había construido una pedagogía. No había formado un nuevo tipo de creador.</w:t>
      </w:r>
    </w:p>
    <w:p w14:paraId="4EDB9A0B" w14:textId="77777777" w:rsidR="009C3663" w:rsidRPr="00CE7125" w:rsidRDefault="009C3663" w:rsidP="009C3663">
      <w:pPr>
        <w:rPr>
          <w:rFonts w:ascii="Times New Roman" w:hAnsi="Times New Roman" w:cs="Times New Roman"/>
        </w:rPr>
      </w:pPr>
    </w:p>
    <w:p w14:paraId="59B16E2A"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Esa era la tarea pendiente cuando Gropius, discípulo de Behrens, decidió fundar la Bauhaus.</w:t>
      </w:r>
    </w:p>
    <w:p w14:paraId="06DC16C1" w14:textId="77777777" w:rsidR="009C3663" w:rsidRPr="00CE7125" w:rsidRDefault="009C3663" w:rsidP="009C3663">
      <w:pPr>
        <w:rPr>
          <w:rFonts w:ascii="Times New Roman" w:hAnsi="Times New Roman" w:cs="Times New Roman"/>
        </w:rPr>
      </w:pPr>
    </w:p>
    <w:p w14:paraId="4461A741"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Gropius había trabajado en el estudio de Behrens antes de la guerra. Había visto de cerca cómo su maestro diseñaba la identidad completa de la AEG: los edificios, los productos, los catálogos, los carteles. Había aprendido que el diseño no era decoración aplicada, sino pensamiento integrado. Pero también había visto los límites de aquel enfoque. Behrens era un genio solitario. Lo que Alemania necesitaba no era un genio, sino un ejército de diseñadores. Una generación entera de creadores que supieran hablar el idioma de la máquina sin perder el alma del artesano.</w:t>
      </w:r>
    </w:p>
    <w:p w14:paraId="715A4AD7" w14:textId="77777777" w:rsidR="009C3663" w:rsidRPr="00CE7125" w:rsidRDefault="009C3663" w:rsidP="009C3663">
      <w:pPr>
        <w:rPr>
          <w:rFonts w:ascii="Times New Roman" w:hAnsi="Times New Roman" w:cs="Times New Roman"/>
        </w:rPr>
      </w:pPr>
    </w:p>
    <w:p w14:paraId="2FF61F54"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 xml:space="preserve">Y Gropius sabía, además, otra cosa. Sabía lo que la máquina podía hacer cuando se ponía al servicio de la muerte. Había luchado en la guerra. Había sido herido. Había visto cuerpos destrozados por la metralla, rostros borrados por el gas, ciudades reducidas a escombros. Sabía que la misma tecnología que producía hervidores y lámparas podía producir </w:t>
      </w:r>
      <w:r w:rsidRPr="00CE7125">
        <w:rPr>
          <w:rFonts w:ascii="Times New Roman" w:hAnsi="Times New Roman" w:cs="Times New Roman"/>
        </w:rPr>
        <w:lastRenderedPageBreak/>
        <w:t>ametralladoras y obuses. Y sabía que, si la máquina no encontraba un propósito humano, volvería a devorar al mundo.</w:t>
      </w:r>
    </w:p>
    <w:p w14:paraId="101CB1DC" w14:textId="77777777" w:rsidR="009C3663" w:rsidRPr="00CE7125" w:rsidRDefault="009C3663" w:rsidP="009C3663">
      <w:pPr>
        <w:rPr>
          <w:rFonts w:ascii="Times New Roman" w:hAnsi="Times New Roman" w:cs="Times New Roman"/>
        </w:rPr>
      </w:pPr>
    </w:p>
    <w:p w14:paraId="37DFFE51"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Ese fue el verdadero motor de la Bauhaus. No un programa estético, sino una urgencia ética. La convicción de que el diseño no era un lujo, sino una necesidad. Que reconstruir el mundo no era una metáfora, sino una tarea concreta. Que el futuro dependía de la capacidad de reconciliar lo que el Crystal Palace había separado: la eficiencia técnica y el significado humano.</w:t>
      </w:r>
    </w:p>
    <w:p w14:paraId="272C4883" w14:textId="77777777" w:rsidR="009C3663" w:rsidRPr="00CE7125" w:rsidRDefault="009C3663" w:rsidP="009C3663">
      <w:pPr>
        <w:rPr>
          <w:rFonts w:ascii="Times New Roman" w:hAnsi="Times New Roman" w:cs="Times New Roman"/>
        </w:rPr>
      </w:pPr>
    </w:p>
    <w:p w14:paraId="68E69052"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[Figura 3: Walter Gropius en la inauguración de la Bauhaus, Weimar, 1919. No es un arquitecto: es un fundador. Su herramienta no es el lápiz: es la institución. Frente a él, el manifiesto de la Bauhaus —una xilografía de Feininger que representa una catedral de cristal—. No es un edificio. Es una promesa.]</w:t>
      </w:r>
    </w:p>
    <w:p w14:paraId="703B859C" w14:textId="77777777" w:rsidR="009C3663" w:rsidRPr="00CE7125" w:rsidRDefault="009C3663" w:rsidP="009C3663">
      <w:pPr>
        <w:rPr>
          <w:rFonts w:ascii="Times New Roman" w:hAnsi="Times New Roman" w:cs="Times New Roman"/>
        </w:rPr>
      </w:pPr>
    </w:p>
    <w:p w14:paraId="36819A1F"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w:t>
      </w:r>
    </w:p>
    <w:p w14:paraId="25027932" w14:textId="77777777" w:rsidR="009C3663" w:rsidRPr="00CE7125" w:rsidRDefault="009C3663" w:rsidP="009C3663">
      <w:pPr>
        <w:rPr>
          <w:rFonts w:ascii="Times New Roman" w:hAnsi="Times New Roman" w:cs="Times New Roman"/>
        </w:rPr>
      </w:pPr>
    </w:p>
    <w:p w14:paraId="6AF03626"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 III. ONTOLOGÍA DE LA SÍNTESIS: EL DISEÑO COMO PENSAMIENTO ESTRUCTURAL</w:t>
      </w:r>
    </w:p>
    <w:p w14:paraId="1C5A387B" w14:textId="77777777" w:rsidR="009C3663" w:rsidRPr="00CE7125" w:rsidRDefault="009C3663" w:rsidP="009C3663">
      <w:pPr>
        <w:rPr>
          <w:rFonts w:ascii="Times New Roman" w:hAnsi="Times New Roman" w:cs="Times New Roman"/>
        </w:rPr>
      </w:pPr>
    </w:p>
    <w:p w14:paraId="4C359715"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En abril de 1919, Gropius convence a las autoridades de Weimar para fusionar dos instituciones que hasta entonces habían vivido de espaldas: la Escuela de Artes y Oficios y la Academia de Bellas Artes. De esa fusión nace la **Staatliches Bauhaus**, la Casa de la Construcción Estatal. El nombre es un programa. *Bauhaus* evoca las *Bauhütten* medievales, aquellas logias de artesanos que trabajaban juntos para levantar las catedrales góticas. Gropius sueña con una nueva catedral. No de piedra, sino de acero, vidrio y hormigón. Una catedral del futuro.</w:t>
      </w:r>
    </w:p>
    <w:p w14:paraId="3EF1D6A6" w14:textId="77777777" w:rsidR="009C3663" w:rsidRPr="00CE7125" w:rsidRDefault="009C3663" w:rsidP="009C3663">
      <w:pPr>
        <w:rPr>
          <w:rFonts w:ascii="Times New Roman" w:hAnsi="Times New Roman" w:cs="Times New Roman"/>
        </w:rPr>
      </w:pPr>
    </w:p>
    <w:p w14:paraId="5EC465DC"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El manifiesto fundacional lo dice con palabras que todavía estremecen:</w:t>
      </w:r>
    </w:p>
    <w:p w14:paraId="2F8494AC" w14:textId="77777777" w:rsidR="009C3663" w:rsidRPr="00CE7125" w:rsidRDefault="009C3663" w:rsidP="009C3663">
      <w:pPr>
        <w:rPr>
          <w:rFonts w:ascii="Times New Roman" w:hAnsi="Times New Roman" w:cs="Times New Roman"/>
        </w:rPr>
      </w:pPr>
    </w:p>
    <w:p w14:paraId="0C48459B"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&gt; «¡Arquitectos, escultores, pintores: todos debemos volver a la artesanía! Porque no existe el "arte como profesión". No hay ninguna diferencia esencial entre el artista y el artesano. El artista es una elevación del artesano. Formemos, pues, un nuevo gremio de artesanos, sin las distinciones de clase que levantan una barrera de orgullo entre el artesano y el artista.»</w:t>
      </w:r>
    </w:p>
    <w:p w14:paraId="4BA30AD9" w14:textId="77777777" w:rsidR="009C3663" w:rsidRPr="00CE7125" w:rsidRDefault="009C3663" w:rsidP="009C3663">
      <w:pPr>
        <w:rPr>
          <w:rFonts w:ascii="Times New Roman" w:hAnsi="Times New Roman" w:cs="Times New Roman"/>
        </w:rPr>
      </w:pPr>
    </w:p>
    <w:p w14:paraId="48E401DF"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La portada del manifiesto es un grabado de **Lyonel Feininger**: una catedral gótica de líneas angulosas, atravesada por rayos de luz, con tres torres que apuntan hacia el cielo. Es una imagen profundamente simbólica. La catedral gótica había sido la gran obra de arte total de la Edad Media: un edificio donde la arquitectura, la escultura, la pintura y la artesanía se fundían en un solo propósito. Gropius soñaba con una catedral equivalente para el siglo XX. Una catedral donde la tecnología ocupara el lugar de la fe.</w:t>
      </w:r>
    </w:p>
    <w:p w14:paraId="6E289616" w14:textId="77777777" w:rsidR="009C3663" w:rsidRPr="00CE7125" w:rsidRDefault="009C3663" w:rsidP="009C3663">
      <w:pPr>
        <w:rPr>
          <w:rFonts w:ascii="Times New Roman" w:hAnsi="Times New Roman" w:cs="Times New Roman"/>
        </w:rPr>
      </w:pPr>
    </w:p>
    <w:p w14:paraId="2612AE2C"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Pero el manifiesto también contenía una contradicción. La catedral era el símbolo de la obra de arte total, pero la escuela que Gropius fundaba no podía ser solo eso. Tenía que ser también un taller, una fábrica, un laboratorio. La Bauhaus no era una catedral: era un taller. Y los talleres no producen catedrales: producen objetos. Sillas, lámparas, tejidos, casas. La utopía de la obra de arte total chocaba con la realidad de la producción industrial. Esa tensión —entre la catedral y la fábrica, entre el arte y la industria— recorrería toda la historia de la Bauhaus.</w:t>
      </w:r>
    </w:p>
    <w:p w14:paraId="35B0A248" w14:textId="77777777" w:rsidR="009C3663" w:rsidRPr="00CE7125" w:rsidRDefault="009C3663" w:rsidP="009C3663">
      <w:pPr>
        <w:rPr>
          <w:rFonts w:ascii="Times New Roman" w:hAnsi="Times New Roman" w:cs="Times New Roman"/>
        </w:rPr>
      </w:pPr>
    </w:p>
    <w:p w14:paraId="544E64E5"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[Figura 4: Lyonel Feininger, *Catedral*, xilografía para el manifiesto fundacional de la Bauhaus, 1919. La imagen elegida para proclamar el nacimiento de la escuela no era un diseño geométrico ni un plano funcionalista, sino una catedral gótica de líneas expresionistas atravesada por rayos de luz. Gropius soñaba con una nueva obra de arte total donde todas las disciplinas se fundieran bajo el ala de la arquitectura.]</w:t>
      </w:r>
    </w:p>
    <w:p w14:paraId="5E817CA2" w14:textId="77777777" w:rsidR="009C3663" w:rsidRPr="00CE7125" w:rsidRDefault="009C3663" w:rsidP="009C3663">
      <w:pPr>
        <w:rPr>
          <w:rFonts w:ascii="Times New Roman" w:hAnsi="Times New Roman" w:cs="Times New Roman"/>
        </w:rPr>
      </w:pPr>
    </w:p>
    <w:p w14:paraId="28972BB8"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w:t>
      </w:r>
    </w:p>
    <w:p w14:paraId="4A74F5A7" w14:textId="77777777" w:rsidR="009C3663" w:rsidRPr="00CE7125" w:rsidRDefault="009C3663" w:rsidP="009C3663">
      <w:pPr>
        <w:rPr>
          <w:rFonts w:ascii="Times New Roman" w:hAnsi="Times New Roman" w:cs="Times New Roman"/>
        </w:rPr>
      </w:pPr>
    </w:p>
    <w:p w14:paraId="0400F046"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 IV. EL VORKURS: LA MENTE QUE SIENTE</w:t>
      </w:r>
    </w:p>
    <w:p w14:paraId="330E506C" w14:textId="77777777" w:rsidR="009C3663" w:rsidRPr="00CE7125" w:rsidRDefault="009C3663" w:rsidP="009C3663">
      <w:pPr>
        <w:rPr>
          <w:rFonts w:ascii="Times New Roman" w:hAnsi="Times New Roman" w:cs="Times New Roman"/>
        </w:rPr>
      </w:pPr>
    </w:p>
    <w:p w14:paraId="47301268"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Los primeros estudiantes llegan a Weimar con una mezcla de esperanza y desconcierto. Son jóvenes que han sobrevivido a la guerra. Algunos arrastran heridas visibles. Otros, invisibles. Vienen de todas partes: Alemania, Austria, Hungría, Rumanía. Muchos son mujeres. De hecho, en el primer curso se matriculan más mujeres que hombres, atraídas por la promesa de igualdad que el manifiesto proclama.</w:t>
      </w:r>
    </w:p>
    <w:p w14:paraId="1A3EEB16" w14:textId="77777777" w:rsidR="009C3663" w:rsidRPr="00CE7125" w:rsidRDefault="009C3663" w:rsidP="009C3663">
      <w:pPr>
        <w:rPr>
          <w:rFonts w:ascii="Times New Roman" w:hAnsi="Times New Roman" w:cs="Times New Roman"/>
        </w:rPr>
      </w:pPr>
    </w:p>
    <w:p w14:paraId="7ACD7385"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Pero la utopía, como todas las utopías, está llena de contradicciones. Y la primera no tarda en estallar.</w:t>
      </w:r>
    </w:p>
    <w:p w14:paraId="36D5AEED" w14:textId="77777777" w:rsidR="009C3663" w:rsidRPr="00CE7125" w:rsidRDefault="009C3663" w:rsidP="009C3663">
      <w:pPr>
        <w:rPr>
          <w:rFonts w:ascii="Times New Roman" w:hAnsi="Times New Roman" w:cs="Times New Roman"/>
        </w:rPr>
      </w:pPr>
    </w:p>
    <w:p w14:paraId="3EA48C72"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La mayor innovación pedagógica de la Bauhaus fue el **Vorkurs**, el curso preliminar. Era un semestre obligatorio para todos los estudiantes, independientemente de la especialidad que fueran a elegir después. Su objetivo era tan ambicioso como inquietante: borrar el disco duro. Desaprender todo lo que traían de la educación tradicional. Romper con las convenciones académicas. Volver al grado cero de la percepción.</w:t>
      </w:r>
    </w:p>
    <w:p w14:paraId="49ACBCCB" w14:textId="77777777" w:rsidR="009C3663" w:rsidRPr="00CE7125" w:rsidRDefault="009C3663" w:rsidP="009C3663">
      <w:pPr>
        <w:rPr>
          <w:rFonts w:ascii="Times New Roman" w:hAnsi="Times New Roman" w:cs="Times New Roman"/>
        </w:rPr>
      </w:pPr>
    </w:p>
    <w:p w14:paraId="02D38740"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¿Por qué era necesario? Porque la educación artística tradicional se basaba en la copia. Copiar modelos de yeso. Copiar estatuas clásicas. Copiar a los maestros del pasado. La Bauhaus entendió que esa pedagogía producía técnicos competentes, pero no creadores. Formaba manos hábiles, pero no mentes despiertas. Y lo que Alemania necesitaba en 1919 no eran más copistas. Eran personas capaces de imaginar lo que aún no existía.</w:t>
      </w:r>
    </w:p>
    <w:p w14:paraId="07F84B04" w14:textId="77777777" w:rsidR="009C3663" w:rsidRPr="00CE7125" w:rsidRDefault="009C3663" w:rsidP="009C3663">
      <w:pPr>
        <w:rPr>
          <w:rFonts w:ascii="Times New Roman" w:hAnsi="Times New Roman" w:cs="Times New Roman"/>
        </w:rPr>
      </w:pPr>
    </w:p>
    <w:p w14:paraId="5B6284BD"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El primer director del Vorkurs fue **Johannes Itten**, un pintor suizo de rostro ascético y ojos hipnóticos. Itten era un místico. Vestía túnicas. Seguía una dieta vegetariana estricta. Practicaba el mazdeísmo, una antigua religión persa. Sus clases empezaban con ejercicios de meditación y respiración. Los estudiantes debían vaciar la mente antes de tocar un lápiz.</w:t>
      </w:r>
    </w:p>
    <w:p w14:paraId="6D8B1E8A" w14:textId="77777777" w:rsidR="009C3663" w:rsidRPr="00CE7125" w:rsidRDefault="009C3663" w:rsidP="009C3663">
      <w:pPr>
        <w:rPr>
          <w:rFonts w:ascii="Times New Roman" w:hAnsi="Times New Roman" w:cs="Times New Roman"/>
        </w:rPr>
      </w:pPr>
    </w:p>
    <w:p w14:paraId="0D1F8787"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Itten creía que antes de aprender a diseñar, había que aprender a sentir. Sus ejercicios con carboncillo buscaban liberar el gesto, la intuición, el ritmo interior. Hacía que los estudiantes dibujaran con los ojos vendados o con ambas manos a la vez. Les pedía que tocaran texturas —lana, vidrio, metal, madera— y que las tradujeran a formas visuales sin mirarlas. No se trataba de representar. Se trataba de experimentar.</w:t>
      </w:r>
    </w:p>
    <w:p w14:paraId="0D9EEF08" w14:textId="77777777" w:rsidR="009C3663" w:rsidRPr="00CE7125" w:rsidRDefault="009C3663" w:rsidP="009C3663">
      <w:pPr>
        <w:rPr>
          <w:rFonts w:ascii="Times New Roman" w:hAnsi="Times New Roman" w:cs="Times New Roman"/>
        </w:rPr>
      </w:pPr>
    </w:p>
    <w:p w14:paraId="2544C719"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Era una pedagogía profundamente expresionista. La emoción precedía a la función. La experiencia sensorial era más importante que la técnica. Itten no enseñaba a dibujar. Enseñaba a percibir. A entender que el diseño no empieza con un problema que resolver, sino con una sensación que traducir.</w:t>
      </w:r>
    </w:p>
    <w:p w14:paraId="5A96BE9B" w14:textId="77777777" w:rsidR="009C3663" w:rsidRPr="00CE7125" w:rsidRDefault="009C3663" w:rsidP="009C3663">
      <w:pPr>
        <w:rPr>
          <w:rFonts w:ascii="Times New Roman" w:hAnsi="Times New Roman" w:cs="Times New Roman"/>
        </w:rPr>
      </w:pPr>
    </w:p>
    <w:p w14:paraId="641B26CF"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Pero esta visión tenía un límite. Alemania estaba en la ruina. La industria necesitaba objetos que pudieran producirse en serie. La Bauhaus, financiada con fondos públicos, necesitaba demostrar su utilidad. Y el misticismo de Itten, por muy hermoso que fuera, no producía objetos. Producía estados de ánimo.</w:t>
      </w:r>
    </w:p>
    <w:p w14:paraId="00ACBFA0" w14:textId="77777777" w:rsidR="009C3663" w:rsidRPr="00CE7125" w:rsidRDefault="009C3663" w:rsidP="009C3663">
      <w:pPr>
        <w:rPr>
          <w:rFonts w:ascii="Times New Roman" w:hAnsi="Times New Roman" w:cs="Times New Roman"/>
        </w:rPr>
      </w:pPr>
    </w:p>
    <w:p w14:paraId="7E400A3A"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lastRenderedPageBreak/>
        <w:t>En 1923, la tensión estalló. Gropius cambió el lema de la escuela: «Arte y tecnología: una nueva unidad». Itten dimitió. En su lugar llegó **László Moholy-Nagy**, un pintor, fotógrafo y diseñador húngaro que era todo lo contrario: un pragmático, un tecnólogo, un enamorado de la máquina.</w:t>
      </w:r>
    </w:p>
    <w:p w14:paraId="79D5609C" w14:textId="77777777" w:rsidR="009C3663" w:rsidRPr="00CE7125" w:rsidRDefault="009C3663" w:rsidP="009C3663">
      <w:pPr>
        <w:rPr>
          <w:rFonts w:ascii="Times New Roman" w:hAnsi="Times New Roman" w:cs="Times New Roman"/>
        </w:rPr>
      </w:pPr>
    </w:p>
    <w:p w14:paraId="09E82AB3"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[Figura 5: Johannes Itten en su estudio de la Bauhaus, hacia 1920. Vestía túnicas, meditaba antes de clase y hacía que sus estudiantes dibujaran con los ojos vendados. Su pedagogía expresionista fue la primera gran tensión de la escuela, pero también su fundamento: enseñó a sentir antes de diseñar.]</w:t>
      </w:r>
    </w:p>
    <w:p w14:paraId="2ABAC967" w14:textId="77777777" w:rsidR="009C3663" w:rsidRPr="00CE7125" w:rsidRDefault="009C3663" w:rsidP="009C3663">
      <w:pPr>
        <w:rPr>
          <w:rFonts w:ascii="Times New Roman" w:hAnsi="Times New Roman" w:cs="Times New Roman"/>
        </w:rPr>
      </w:pPr>
    </w:p>
    <w:p w14:paraId="5ACD4CFB"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w:t>
      </w:r>
    </w:p>
    <w:p w14:paraId="110F2DDA" w14:textId="77777777" w:rsidR="009C3663" w:rsidRPr="00CE7125" w:rsidRDefault="009C3663" w:rsidP="009C3663">
      <w:pPr>
        <w:rPr>
          <w:rFonts w:ascii="Times New Roman" w:hAnsi="Times New Roman" w:cs="Times New Roman"/>
        </w:rPr>
      </w:pPr>
    </w:p>
    <w:p w14:paraId="0E5EB08E"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 V. LA MENTE QUE CONSTRUYE: MOHOLY-NAGY Y LA MÁQUINA COMO MATERIAL</w:t>
      </w:r>
    </w:p>
    <w:p w14:paraId="61A7FF71" w14:textId="77777777" w:rsidR="009C3663" w:rsidRPr="00CE7125" w:rsidRDefault="009C3663" w:rsidP="009C3663">
      <w:pPr>
        <w:rPr>
          <w:rFonts w:ascii="Times New Roman" w:hAnsi="Times New Roman" w:cs="Times New Roman"/>
        </w:rPr>
      </w:pPr>
    </w:p>
    <w:p w14:paraId="04FF7350"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**László Moholy-Nagy** era húngaro. Había luchado en la guerra. Había visto el colapso de la monarquía austrohúngara. Había vivido la revolución comunista de Béla Kun y su aplastamiento. Llegó a Berlín en 1920, en plena efervescencia de la República de Weimar, y se sumergió en el dadaísmo, el constructivismo y la fotografía experimental.</w:t>
      </w:r>
    </w:p>
    <w:p w14:paraId="56F76EB2" w14:textId="77777777" w:rsidR="009C3663" w:rsidRPr="00CE7125" w:rsidRDefault="009C3663" w:rsidP="009C3663">
      <w:pPr>
        <w:rPr>
          <w:rFonts w:ascii="Times New Roman" w:hAnsi="Times New Roman" w:cs="Times New Roman"/>
        </w:rPr>
      </w:pPr>
    </w:p>
    <w:p w14:paraId="6D5E8A10"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Era un hombre del siglo XX. Creía en la electricidad, en el acero, en la luz artificial. Para él, la máquina no era una amenaza a la sensibilidad, como lo había sido para Itten, ni un enemigo al que domesticar, como lo había sido para el siglo XIX. La máquina era el nuevo material del alma humana. Y el artista debía aprender a usarlo con la misma soltura con que los pintores del Renacimiento usaban el óleo.</w:t>
      </w:r>
    </w:p>
    <w:p w14:paraId="5EE37B20" w14:textId="77777777" w:rsidR="009C3663" w:rsidRPr="00CE7125" w:rsidRDefault="009C3663" w:rsidP="009C3663">
      <w:pPr>
        <w:rPr>
          <w:rFonts w:ascii="Times New Roman" w:hAnsi="Times New Roman" w:cs="Times New Roman"/>
        </w:rPr>
      </w:pPr>
    </w:p>
    <w:p w14:paraId="57F76971"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Cuando sustituyó a Itten al frente del Vorkurs, Moholy-Nagy transformó el curso por completo. Fuera las meditaciones. Fuera las túnicas. Dentro los ejercicios de equilibrio, de tensión, de estructura. Los estudiantes ya no dibujaban con los ojos vendados: construían esculturas con alambre, con vidrio, con metal perforado. Estudiaban la luz como un material más. Fotografiaban texturas. Componían con tipografía y con fotomontaje.</w:t>
      </w:r>
    </w:p>
    <w:p w14:paraId="499506B1" w14:textId="77777777" w:rsidR="009C3663" w:rsidRPr="00CE7125" w:rsidRDefault="009C3663" w:rsidP="009C3663">
      <w:pPr>
        <w:rPr>
          <w:rFonts w:ascii="Times New Roman" w:hAnsi="Times New Roman" w:cs="Times New Roman"/>
        </w:rPr>
      </w:pPr>
    </w:p>
    <w:p w14:paraId="752E8AB1"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lastRenderedPageBreak/>
        <w:t>Su libro *Pintura, Fotografía, Cine* (1925) trasladaba los principios de la Faktura y la Tectónica —esos pilares del Constructivismo ruso— al terreno de la imagen técnica. La cámara no era un ojo: era una herramienta de construcción visual. La fotografía no era un documento: era un material de diseño. El cine no era un espectáculo: era un laboratorio de percepción.</w:t>
      </w:r>
    </w:p>
    <w:p w14:paraId="158B92B4" w14:textId="77777777" w:rsidR="009C3663" w:rsidRPr="00CE7125" w:rsidRDefault="009C3663" w:rsidP="009C3663">
      <w:pPr>
        <w:rPr>
          <w:rFonts w:ascii="Times New Roman" w:hAnsi="Times New Roman" w:cs="Times New Roman"/>
        </w:rPr>
      </w:pPr>
    </w:p>
    <w:p w14:paraId="2687B42C"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Moholy-Nagy introdujo en la Bauhaus la sensibilidad constructivista que había aprendido de El Lissitzky y de los artistas rusos. Pero la despojó de su carga ideológica. Ya no se trataba de construir el comunismo, sino de construir la percepción moderna. Formar un nuevo tipo de ser humano: un ser capaz de moverse con soltura en el mundo de la técnica sin perder la sensibilidad.</w:t>
      </w:r>
    </w:p>
    <w:p w14:paraId="3F17B8FA" w14:textId="77777777" w:rsidR="009C3663" w:rsidRPr="00CE7125" w:rsidRDefault="009C3663" w:rsidP="009C3663">
      <w:pPr>
        <w:rPr>
          <w:rFonts w:ascii="Times New Roman" w:hAnsi="Times New Roman" w:cs="Times New Roman"/>
        </w:rPr>
      </w:pPr>
    </w:p>
    <w:p w14:paraId="0C20231E"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«El analfabeto del futuro no será quien no sepa leer, sino quien no sepa usar una cámara», escribió. Y esa frase contiene una filosofía entera del diseño: la tecnología no es un instrumento. Es un lenguaje. Y aprender a diseñar es aprender a hablarlo.</w:t>
      </w:r>
    </w:p>
    <w:p w14:paraId="47EFF6A3" w14:textId="77777777" w:rsidR="009C3663" w:rsidRPr="00CE7125" w:rsidRDefault="009C3663" w:rsidP="009C3663">
      <w:pPr>
        <w:rPr>
          <w:rFonts w:ascii="Times New Roman" w:hAnsi="Times New Roman" w:cs="Times New Roman"/>
        </w:rPr>
      </w:pPr>
    </w:p>
    <w:p w14:paraId="5BD5A2A8"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[Figura 6: László Moholy-Nagy en el taller de la Bauhaus, hacia 1924. Un hombre del siglo XX: creía en la electricidad, en el acero, en la luz artificial. La máquina no era una amenaza: era el nuevo material del alma humana.]</w:t>
      </w:r>
    </w:p>
    <w:p w14:paraId="2DCDDFE6" w14:textId="77777777" w:rsidR="009C3663" w:rsidRPr="00CE7125" w:rsidRDefault="009C3663" w:rsidP="009C3663">
      <w:pPr>
        <w:rPr>
          <w:rFonts w:ascii="Times New Roman" w:hAnsi="Times New Roman" w:cs="Times New Roman"/>
        </w:rPr>
      </w:pPr>
    </w:p>
    <w:p w14:paraId="4E133E5D"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w:t>
      </w:r>
    </w:p>
    <w:p w14:paraId="534C5E62" w14:textId="77777777" w:rsidR="009C3663" w:rsidRPr="00CE7125" w:rsidRDefault="009C3663" w:rsidP="009C3663">
      <w:pPr>
        <w:rPr>
          <w:rFonts w:ascii="Times New Roman" w:hAnsi="Times New Roman" w:cs="Times New Roman"/>
        </w:rPr>
      </w:pPr>
    </w:p>
    <w:p w14:paraId="33CDC552"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 VI. LA MENTE BAUHAUS: CÓMO LA ESCUELA EXPANDIÓ EL PENSAMIENTO CREATIVO</w:t>
      </w:r>
    </w:p>
    <w:p w14:paraId="7817ADF5" w14:textId="77777777" w:rsidR="009C3663" w:rsidRPr="00CE7125" w:rsidRDefault="009C3663" w:rsidP="009C3663">
      <w:pPr>
        <w:rPr>
          <w:rFonts w:ascii="Times New Roman" w:hAnsi="Times New Roman" w:cs="Times New Roman"/>
        </w:rPr>
      </w:pPr>
    </w:p>
    <w:p w14:paraId="3F7981AC"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Llegados a este punto, conviene preguntarse qué operación estaba realizando la Bauhaus en la mente de sus estudiantes. Porque no era solo una escuela de arte. No era solo un taller de oficios. Era un **sistema operativo para la creatividad**. Un sistema que transformaba la manera de percibir, de pensar y de hacer.</w:t>
      </w:r>
    </w:p>
    <w:p w14:paraId="33706C17" w14:textId="77777777" w:rsidR="009C3663" w:rsidRPr="00CE7125" w:rsidRDefault="009C3663" w:rsidP="009C3663">
      <w:pPr>
        <w:rPr>
          <w:rFonts w:ascii="Times New Roman" w:hAnsi="Times New Roman" w:cs="Times New Roman"/>
        </w:rPr>
      </w:pPr>
    </w:p>
    <w:p w14:paraId="7AEF8891"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¿Cómo funcionaba ese sistema? En tres fases.</w:t>
      </w:r>
    </w:p>
    <w:p w14:paraId="52571730" w14:textId="77777777" w:rsidR="009C3663" w:rsidRPr="00CE7125" w:rsidRDefault="009C3663" w:rsidP="009C3663">
      <w:pPr>
        <w:rPr>
          <w:rFonts w:ascii="Times New Roman" w:hAnsi="Times New Roman" w:cs="Times New Roman"/>
        </w:rPr>
      </w:pPr>
    </w:p>
    <w:p w14:paraId="722177A8"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lastRenderedPageBreak/>
        <w:t>**Primera fase: desaprender.** El Vorkurs —con Itten primero, con Moholy-Nagy después— actuaba como un reseteo. El estudiante llegaba cargado de prejuicios visuales: lo que era bello, lo que era correcto, lo que era arte y lo que no. El Vorkurs se proponía demoler todo eso. Los ejercicios de Itten —dibujar con los ojos vendados, tocar texturas sin mirarlas, encontrar el ritmo en la respiración— no eran un capricho místico. Eran herramientas para desmontar la percepción y volverla virgen. Para que el estudiante dejara de *reconocer* y empezara a *sentir*. Una vez logrado esto, Moholy-Nagy tomaba el relevo: enseñaba a esa percepción virgen a dialogar con la máquina, la luz, el metal, la fotografía. El resultado era una mente capaz de moverse con la misma soltura entre lo sensible y lo técnico.</w:t>
      </w:r>
    </w:p>
    <w:p w14:paraId="08F86577" w14:textId="77777777" w:rsidR="009C3663" w:rsidRPr="00CE7125" w:rsidRDefault="009C3663" w:rsidP="009C3663">
      <w:pPr>
        <w:rPr>
          <w:rFonts w:ascii="Times New Roman" w:hAnsi="Times New Roman" w:cs="Times New Roman"/>
        </w:rPr>
      </w:pPr>
    </w:p>
    <w:p w14:paraId="3C593C67"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**Segunda fase: experimentar con la materia.** Después del Vorkurs, el estudiante entraba en los talleres. Pero no para aprender un oficio en el sentido tradicional. No para convertirse en carpintero, tejedor o metalista. Sino para entender que el material —la madera, el hilo, el acero— es un interlocutor. Cada material tiene sus leyes, sus resistencias, sus posibilidades. El estudiante Bauhaus aprendía a dialogar con ellas. No imponía una forma a la materia; la descubría *con* la materia. Era un proceso de escucha activa. La Faktura —ese principio constructivista de la honestidad material— se convertía aquí en método pedagógico. El resultado era un diseñador que no proyectaba desde el capricho, sino desde el conocimiento profundo de los medios con los que trabajaba.</w:t>
      </w:r>
    </w:p>
    <w:p w14:paraId="466F21C5" w14:textId="77777777" w:rsidR="009C3663" w:rsidRPr="00CE7125" w:rsidRDefault="009C3663" w:rsidP="009C3663">
      <w:pPr>
        <w:rPr>
          <w:rFonts w:ascii="Times New Roman" w:hAnsi="Times New Roman" w:cs="Times New Roman"/>
        </w:rPr>
      </w:pPr>
    </w:p>
    <w:p w14:paraId="306F610D"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**Tercera fase: sintetizar.** La fase final era la síntesis. El estudiante, ya entrenado en la percepción sensible y en el dominio de los materiales, debía integrar todo en un objeto. Un objeto que no era un ejercicio académico, sino un prototipo para la industria. Un objeto que debía ser funcional, reproducible, económicamente viable... y al mismo tiempo bello. No bello por añadidura, sino bello *porque* funcionaba, *porque* era honesto con su material, *porque* su forma era la consecuencia natural de su función. Aquí es donde la mente Bauhaus alcanzaba su máxima expresión: el diseño como pensamiento solidificado. Como idea hecha materia.</w:t>
      </w:r>
    </w:p>
    <w:p w14:paraId="3BEB0B6F" w14:textId="77777777" w:rsidR="009C3663" w:rsidRPr="00CE7125" w:rsidRDefault="009C3663" w:rsidP="009C3663">
      <w:pPr>
        <w:rPr>
          <w:rFonts w:ascii="Times New Roman" w:hAnsi="Times New Roman" w:cs="Times New Roman"/>
        </w:rPr>
      </w:pPr>
    </w:p>
    <w:p w14:paraId="432287C0"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Este sistema operativo no dependía del genio individual. Podía enseñarse, aprenderse, replicarse. Y esa fue la gran revolución de la Bauhaus: transformar el pensamiento creativo en método.</w:t>
      </w:r>
    </w:p>
    <w:p w14:paraId="1EBEB635" w14:textId="77777777" w:rsidR="009C3663" w:rsidRPr="00CE7125" w:rsidRDefault="009C3663" w:rsidP="009C3663">
      <w:pPr>
        <w:rPr>
          <w:rFonts w:ascii="Times New Roman" w:hAnsi="Times New Roman" w:cs="Times New Roman"/>
        </w:rPr>
      </w:pPr>
    </w:p>
    <w:p w14:paraId="1560C07C"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lastRenderedPageBreak/>
        <w:t>[Figura 7: Un taller de la Bauhaus en Dessau. Mesas de dibujo, maquetas, estudiantes trabajando. No hay caballetes: hay mesas de trabajo. No hay pinceles: hay herramientas. El taller como laboratorio.]</w:t>
      </w:r>
    </w:p>
    <w:p w14:paraId="3BC5157C" w14:textId="77777777" w:rsidR="009C3663" w:rsidRPr="00CE7125" w:rsidRDefault="009C3663" w:rsidP="009C3663">
      <w:pPr>
        <w:rPr>
          <w:rFonts w:ascii="Times New Roman" w:hAnsi="Times New Roman" w:cs="Times New Roman"/>
        </w:rPr>
      </w:pPr>
    </w:p>
    <w:p w14:paraId="12D617FB"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w:t>
      </w:r>
    </w:p>
    <w:p w14:paraId="3A62BB2C" w14:textId="77777777" w:rsidR="009C3663" w:rsidRPr="00CE7125" w:rsidRDefault="009C3663" w:rsidP="009C3663">
      <w:pPr>
        <w:rPr>
          <w:rFonts w:ascii="Times New Roman" w:hAnsi="Times New Roman" w:cs="Times New Roman"/>
        </w:rPr>
      </w:pPr>
    </w:p>
    <w:p w14:paraId="78B3494B"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 VII. LAS MUJERES DE LA BAUHAUS: LA MARGINACIÓN Y LA POTENCIA</w:t>
      </w:r>
    </w:p>
    <w:p w14:paraId="110FB8F0" w14:textId="77777777" w:rsidR="009C3663" w:rsidRPr="00CE7125" w:rsidRDefault="009C3663" w:rsidP="009C3663">
      <w:pPr>
        <w:rPr>
          <w:rFonts w:ascii="Times New Roman" w:hAnsi="Times New Roman" w:cs="Times New Roman"/>
        </w:rPr>
      </w:pPr>
    </w:p>
    <w:p w14:paraId="233677E0"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Pero la Bauhaus no era solo un laboratorio de formas y percepciones. Era también una comunidad humana. Y como toda comunidad humana, estaba atravesada por tensiones de poder, de género, de clase.</w:t>
      </w:r>
    </w:p>
    <w:p w14:paraId="7BA1980D" w14:textId="77777777" w:rsidR="009C3663" w:rsidRPr="00CE7125" w:rsidRDefault="009C3663" w:rsidP="009C3663">
      <w:pPr>
        <w:rPr>
          <w:rFonts w:ascii="Times New Roman" w:hAnsi="Times New Roman" w:cs="Times New Roman"/>
        </w:rPr>
      </w:pPr>
    </w:p>
    <w:p w14:paraId="01531619"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La Bauhaus había proclamado la igualdad entre hombres y mujeres. En teoría. En la práctica, Gropius estaba aterrorizado. La masiva inscripción de mujeres amenazaba, según él, la reputación de la escuela. Temía que la Bauhaus fuera percibida como una «escuela para señoritas» en un mundo dominado por hombres.</w:t>
      </w:r>
    </w:p>
    <w:p w14:paraId="6B837BCB" w14:textId="77777777" w:rsidR="009C3663" w:rsidRPr="00CE7125" w:rsidRDefault="009C3663" w:rsidP="009C3663">
      <w:pPr>
        <w:rPr>
          <w:rFonts w:ascii="Times New Roman" w:hAnsi="Times New Roman" w:cs="Times New Roman"/>
        </w:rPr>
      </w:pPr>
    </w:p>
    <w:p w14:paraId="2E311C3A"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La solución fue sutil y brutal. A las mujeres se las orientaba —cuando no se las empujaba directamente— hacia talleres considerados «adecuados para ellas». El tejido, la encuadernación, la cerámica. Gropius llegó a escribir que las mujeres pensaban «en dos dimensiones» y los hombres «en tres», y que por eso debían ir al taller textil. El metal, la madera, la arquitectura: territorios masculinos.</w:t>
      </w:r>
    </w:p>
    <w:p w14:paraId="2D14974B" w14:textId="77777777" w:rsidR="009C3663" w:rsidRPr="00CE7125" w:rsidRDefault="009C3663" w:rsidP="009C3663">
      <w:pPr>
        <w:rPr>
          <w:rFonts w:ascii="Times New Roman" w:hAnsi="Times New Roman" w:cs="Times New Roman"/>
        </w:rPr>
      </w:pPr>
    </w:p>
    <w:p w14:paraId="09FCD0E5"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Esta contradicción es fundamental para entender la Bauhaus. Porque revela que incluso los movimientos más revolucionarios arrastran los prejuicios de su tiempo. Que la utopía nunca es pura. Que detrás de cada manifiesto igualitario hay exclusiones que el manifiesto no nombra.</w:t>
      </w:r>
    </w:p>
    <w:p w14:paraId="42E6A0F5" w14:textId="77777777" w:rsidR="009C3663" w:rsidRPr="00CE7125" w:rsidRDefault="009C3663" w:rsidP="009C3663">
      <w:pPr>
        <w:rPr>
          <w:rFonts w:ascii="Times New Roman" w:hAnsi="Times New Roman" w:cs="Times New Roman"/>
        </w:rPr>
      </w:pPr>
    </w:p>
    <w:p w14:paraId="24B9A096"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Pero lo que ocurrió después es aún más revelador. Y constituye una de las lecciones de diseño más profundas del siglo XX.</w:t>
      </w:r>
    </w:p>
    <w:p w14:paraId="00525C35" w14:textId="77777777" w:rsidR="009C3663" w:rsidRPr="00CE7125" w:rsidRDefault="009C3663" w:rsidP="009C3663">
      <w:pPr>
        <w:rPr>
          <w:rFonts w:ascii="Times New Roman" w:hAnsi="Times New Roman" w:cs="Times New Roman"/>
        </w:rPr>
      </w:pPr>
    </w:p>
    <w:p w14:paraId="72A81C31"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lastRenderedPageBreak/>
        <w:t>Las mujeres relegadas al taller textil no se rindieron. No protestaron. Simplemente, trabajaron. Y convirtieron su marginación en potencia.</w:t>
      </w:r>
    </w:p>
    <w:p w14:paraId="364E73D2" w14:textId="77777777" w:rsidR="009C3663" w:rsidRPr="00CE7125" w:rsidRDefault="009C3663" w:rsidP="009C3663">
      <w:pPr>
        <w:rPr>
          <w:rFonts w:ascii="Times New Roman" w:hAnsi="Times New Roman" w:cs="Times New Roman"/>
        </w:rPr>
      </w:pPr>
    </w:p>
    <w:p w14:paraId="7ABE166D"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Bajo la dirección de **Gunta Stölzl**, una estudiante que llegó a ser maestra —la primera y única mujer en alcanzar ese rango en la Bauhaus—, el taller de tejido se transformó en un laboratorio de experimentación radical. Stölzl no se limitó a tejer. Industrializó el taller. Introdujo telares mecánicos. Estandarizó procesos. Creó diseños que podían producirse en serie y venderse en el mercado.</w:t>
      </w:r>
    </w:p>
    <w:p w14:paraId="696F5D50" w14:textId="77777777" w:rsidR="009C3663" w:rsidRPr="00CE7125" w:rsidRDefault="009C3663" w:rsidP="009C3663">
      <w:pPr>
        <w:rPr>
          <w:rFonts w:ascii="Times New Roman" w:hAnsi="Times New Roman" w:cs="Times New Roman"/>
        </w:rPr>
      </w:pPr>
    </w:p>
    <w:p w14:paraId="705BC0DE"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Sus tejidos combinaban la abstracción geométrica del neoplasticismo con la riqueza táctil que Itten había enseñado. Eran superficies que no solo se veían: se tocaban. Patrones que dialogaban con la luz. Texturas que invitaban a la mano.</w:t>
      </w:r>
    </w:p>
    <w:p w14:paraId="0B02F9B1" w14:textId="77777777" w:rsidR="009C3663" w:rsidRPr="00CE7125" w:rsidRDefault="009C3663" w:rsidP="009C3663">
      <w:pPr>
        <w:rPr>
          <w:rFonts w:ascii="Times New Roman" w:hAnsi="Times New Roman" w:cs="Times New Roman"/>
        </w:rPr>
      </w:pPr>
    </w:p>
    <w:p w14:paraId="0C31A44A"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Y lo más asombroso: el taller textil se convirtió en el más rentable de toda la Bauhaus. Sus diseños financiaban a los otros talleres. La marginación se había vuelto motor económico. El gueto se había vuelto vanguardia.</w:t>
      </w:r>
    </w:p>
    <w:p w14:paraId="67786C11" w14:textId="77777777" w:rsidR="009C3663" w:rsidRPr="00CE7125" w:rsidRDefault="009C3663" w:rsidP="009C3663">
      <w:pPr>
        <w:rPr>
          <w:rFonts w:ascii="Times New Roman" w:hAnsi="Times New Roman" w:cs="Times New Roman"/>
        </w:rPr>
      </w:pPr>
    </w:p>
    <w:p w14:paraId="11D6C96E"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**Marianne Brandt** se empeñó en entrar al taller de metal, un dominio exclusivamente masculino. Al principio, sus compañeros la ignoraban. Le dejaban los trabajos más tediosos. Pero ella perseveró. Y sus diseños —lámparas, ceniceros, juegos de té— se convirtieron en algunos de los objetos más icónicos de la Bauhaus. Su lámpara de escritorio, con su pantalla semiesférica y su brazo articulado, sigue fabricándose hoy. No ha envejecido. No necesita una sola línea de adorno. Es pura función, pura geometría, pura verdad material.</w:t>
      </w:r>
    </w:p>
    <w:p w14:paraId="77FA4119" w14:textId="77777777" w:rsidR="009C3663" w:rsidRPr="00CE7125" w:rsidRDefault="009C3663" w:rsidP="009C3663">
      <w:pPr>
        <w:rPr>
          <w:rFonts w:ascii="Times New Roman" w:hAnsi="Times New Roman" w:cs="Times New Roman"/>
        </w:rPr>
      </w:pPr>
    </w:p>
    <w:p w14:paraId="56A04881"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**Alma Siedhoff-Buscher** diseñó juguetes modulares para niños: bloques de madera de colores que podían ensamblarse de infinitas maneras. Eran la Bauhaus en miniatura. Objetos que enseñaban a construir. Que educaban la percepción desde la infancia.</w:t>
      </w:r>
    </w:p>
    <w:p w14:paraId="5E0A5068" w14:textId="77777777" w:rsidR="009C3663" w:rsidRPr="00CE7125" w:rsidRDefault="009C3663" w:rsidP="009C3663">
      <w:pPr>
        <w:rPr>
          <w:rFonts w:ascii="Times New Roman" w:hAnsi="Times New Roman" w:cs="Times New Roman"/>
        </w:rPr>
      </w:pPr>
    </w:p>
    <w:p w14:paraId="4CBB93ED"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**Margarete Heymann-Loebenstein**, formada en la Bauhaus, fundó su propia fábrica de cerámica —los Talleres Haël— y aplicó los principios de reducción formal y producción en serie a vajillas, tazas y platos. Era una mujer dirigiendo una empresa industrial en la Alemania de los años veinte. La Bauhaus le dio las herramientas. El mercado le puso los obstáculos. Ella los superó.</w:t>
      </w:r>
    </w:p>
    <w:p w14:paraId="5326C563" w14:textId="77777777" w:rsidR="009C3663" w:rsidRPr="00CE7125" w:rsidRDefault="009C3663" w:rsidP="009C3663">
      <w:pPr>
        <w:rPr>
          <w:rFonts w:ascii="Times New Roman" w:hAnsi="Times New Roman" w:cs="Times New Roman"/>
        </w:rPr>
      </w:pPr>
    </w:p>
    <w:p w14:paraId="116F3C16"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Estas mujeres no son un apéndice del relato. Son el relato mismo. Porque demostraron que el diseño no depende del reconocimiento. Que la creatividad puede florecer en las condiciones más adversas. Que la forma no tiene género.</w:t>
      </w:r>
    </w:p>
    <w:p w14:paraId="7360D8A7" w14:textId="77777777" w:rsidR="009C3663" w:rsidRPr="00CE7125" w:rsidRDefault="009C3663" w:rsidP="009C3663">
      <w:pPr>
        <w:rPr>
          <w:rFonts w:ascii="Times New Roman" w:hAnsi="Times New Roman" w:cs="Times New Roman"/>
        </w:rPr>
      </w:pPr>
    </w:p>
    <w:p w14:paraId="65647581"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[Figura 8: Gunta Stölzl en el taller de tejido de la Bauhaus, hacia 1927. Llegó como estudiante y se convirtió en la primera y única mujer maestra de la escuela. Transformó el taller textil —el espacio al que las mujeres eran relegadas— en el laboratorio más innovador y rentable de toda la Bauhaus.]</w:t>
      </w:r>
    </w:p>
    <w:p w14:paraId="59FCB2FF" w14:textId="77777777" w:rsidR="009C3663" w:rsidRPr="00CE7125" w:rsidRDefault="009C3663" w:rsidP="009C3663">
      <w:pPr>
        <w:rPr>
          <w:rFonts w:ascii="Times New Roman" w:hAnsi="Times New Roman" w:cs="Times New Roman"/>
        </w:rPr>
      </w:pPr>
    </w:p>
    <w:p w14:paraId="4E6BD85F"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[Figura 9: Marianne Brandt, *Lámpara de escritorio*, 1928. La pantalla semiesférica, el brazo articulado, la base circular: geometría pura aplicada al objeto cotidiano. Brandt irrumpió en un taller de hombres y demostró que la buena forma no entiende de prejuicios. Su lámpara sigue fabricándose hoy.]</w:t>
      </w:r>
    </w:p>
    <w:p w14:paraId="1A589865" w14:textId="77777777" w:rsidR="009C3663" w:rsidRPr="00CE7125" w:rsidRDefault="009C3663" w:rsidP="009C3663">
      <w:pPr>
        <w:rPr>
          <w:rFonts w:ascii="Times New Roman" w:hAnsi="Times New Roman" w:cs="Times New Roman"/>
        </w:rPr>
      </w:pPr>
    </w:p>
    <w:p w14:paraId="53DB1309"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w:t>
      </w:r>
    </w:p>
    <w:p w14:paraId="167630E4" w14:textId="77777777" w:rsidR="009C3663" w:rsidRPr="00CE7125" w:rsidRDefault="009C3663" w:rsidP="009C3663">
      <w:pPr>
        <w:rPr>
          <w:rFonts w:ascii="Times New Roman" w:hAnsi="Times New Roman" w:cs="Times New Roman"/>
        </w:rPr>
      </w:pPr>
    </w:p>
    <w:p w14:paraId="4F3E4E87"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 VIII. LA SILLA QUE LO CAMBIÓ TODO: BREUER Y EL ESQUELETO FUNCIONAL</w:t>
      </w:r>
    </w:p>
    <w:p w14:paraId="2457779F" w14:textId="77777777" w:rsidR="009C3663" w:rsidRPr="00CE7125" w:rsidRDefault="009C3663" w:rsidP="009C3663">
      <w:pPr>
        <w:rPr>
          <w:rFonts w:ascii="Times New Roman" w:hAnsi="Times New Roman" w:cs="Times New Roman"/>
        </w:rPr>
      </w:pPr>
    </w:p>
    <w:p w14:paraId="4A94DBCA"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Pero si hay un objeto que encarna como ningún otro la síntesis Bauhaus, ese es la silla **Wassily**, diseñada por **Marcel Breuer** en 1925.</w:t>
      </w:r>
    </w:p>
    <w:p w14:paraId="4BC0A3BB" w14:textId="77777777" w:rsidR="009C3663" w:rsidRPr="00CE7125" w:rsidRDefault="009C3663" w:rsidP="009C3663">
      <w:pPr>
        <w:rPr>
          <w:rFonts w:ascii="Times New Roman" w:hAnsi="Times New Roman" w:cs="Times New Roman"/>
        </w:rPr>
      </w:pPr>
    </w:p>
    <w:p w14:paraId="3856247C"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Breuer era húngaro. Había llegado a la Bauhaus como estudiante en 1920, con dieciocho años. Había pasado por el Vorkurs de Itten, donde aprendió a sentir los materiales. Había trabajado en el taller de carpintería, donde aprendió a ensamblar la madera. Y había absorbido como una esponja todas las influencias que circulaban por la escuela: el neoplasticismo de Mondrian, el constructivismo de Ródchenko, el funcionalismo de Gropius.</w:t>
      </w:r>
    </w:p>
    <w:p w14:paraId="5BC283EF" w14:textId="77777777" w:rsidR="009C3663" w:rsidRPr="00CE7125" w:rsidRDefault="009C3663" w:rsidP="009C3663">
      <w:pPr>
        <w:rPr>
          <w:rFonts w:ascii="Times New Roman" w:hAnsi="Times New Roman" w:cs="Times New Roman"/>
        </w:rPr>
      </w:pPr>
    </w:p>
    <w:p w14:paraId="504C4E53"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 xml:space="preserve">Un día, yendo en bicicleta por las calles de Dessau, se fijó en el manillar. El manillar de su bicicleta Adler era de tubo de acero cromado. Ligero. Resistente. Brillante. Breuer se </w:t>
      </w:r>
      <w:r w:rsidRPr="00CE7125">
        <w:rPr>
          <w:rFonts w:ascii="Times New Roman" w:hAnsi="Times New Roman" w:cs="Times New Roman"/>
        </w:rPr>
        <w:lastRenderedPageBreak/>
        <w:t>preguntó: «Si este tubo puede sostener a una persona sobre una bicicleta, ¿por qué no puede sostenerla en una silla?»</w:t>
      </w:r>
    </w:p>
    <w:p w14:paraId="1A65B294" w14:textId="77777777" w:rsidR="009C3663" w:rsidRPr="00CE7125" w:rsidRDefault="009C3663" w:rsidP="009C3663">
      <w:pPr>
        <w:rPr>
          <w:rFonts w:ascii="Times New Roman" w:hAnsi="Times New Roman" w:cs="Times New Roman"/>
        </w:rPr>
      </w:pPr>
    </w:p>
    <w:p w14:paraId="4A8084DF"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Era un salto mental extraordinario. Breuer no estaba pensando en hacer una silla más bonita o más cómoda. Estaba pensando en desmaterializar el mueble. Reducirlo a su esqueleto funcional. Eliminar todo lo que no fuera estrictamente necesario.</w:t>
      </w:r>
    </w:p>
    <w:p w14:paraId="3F764630" w14:textId="77777777" w:rsidR="009C3663" w:rsidRPr="00CE7125" w:rsidRDefault="009C3663" w:rsidP="009C3663">
      <w:pPr>
        <w:rPr>
          <w:rFonts w:ascii="Times New Roman" w:hAnsi="Times New Roman" w:cs="Times New Roman"/>
        </w:rPr>
      </w:pPr>
    </w:p>
    <w:p w14:paraId="376F7DD9"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La silla tradicional era un bloque de madera maciza. Pesaba. Ocupaba espacio visual. Acumulaba polvo en los recovecos del tapizado. La silla de Breuer era una estructura de tubo que flotaba en el aire. El asiento y el respaldo no eran planchas, sino tiras de tela tensadas sobre el acero. Las uniones eran visibles. La estructura era la estética.</w:t>
      </w:r>
    </w:p>
    <w:p w14:paraId="4B3BC293" w14:textId="77777777" w:rsidR="009C3663" w:rsidRPr="00CE7125" w:rsidRDefault="009C3663" w:rsidP="009C3663">
      <w:pPr>
        <w:rPr>
          <w:rFonts w:ascii="Times New Roman" w:hAnsi="Times New Roman" w:cs="Times New Roman"/>
        </w:rPr>
      </w:pPr>
    </w:p>
    <w:p w14:paraId="4EA46BF3"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La llamó silla B3. Luego, en honor a Kandinsky —que fue el primer profesor en admirarla—, la rebautizó como *Wassily*.</w:t>
      </w:r>
    </w:p>
    <w:p w14:paraId="14CE2E5C" w14:textId="77777777" w:rsidR="009C3663" w:rsidRPr="00CE7125" w:rsidRDefault="009C3663" w:rsidP="009C3663">
      <w:pPr>
        <w:rPr>
          <w:rFonts w:ascii="Times New Roman" w:hAnsi="Times New Roman" w:cs="Times New Roman"/>
        </w:rPr>
      </w:pPr>
    </w:p>
    <w:p w14:paraId="44D5342C"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La silla *Wassily* no pesa. Se puede levantar con un dedo. Es higiénica —no acumula ácaros, no se mancha—. Es apilable. Es bella en su desnudez. Es la Faktura constructivista aplicada al mobiliario. Es De Stijl en tres dimensiones. Es la Werkbund hecha objeto. Es la síntesis de todo el Bloque 2.</w:t>
      </w:r>
    </w:p>
    <w:p w14:paraId="423F5107" w14:textId="77777777" w:rsidR="009C3663" w:rsidRPr="00CE7125" w:rsidRDefault="009C3663" w:rsidP="009C3663">
      <w:pPr>
        <w:rPr>
          <w:rFonts w:ascii="Times New Roman" w:hAnsi="Times New Roman" w:cs="Times New Roman"/>
        </w:rPr>
      </w:pPr>
    </w:p>
    <w:p w14:paraId="1214599B"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Pero aquí apareció la paradoja. Breuer quería que su silla fuera barata, producible en serie, accesible para todos. Sin embargo, la tecnología para doblar tubos de acero sin que se arrugaran era carísima en 1925. Los primeros prototipos costaban una fortuna. La silla *Wassily*, diseñada para el proletariado, acabó en los salones de la burguesía ilustrada.</w:t>
      </w:r>
    </w:p>
    <w:p w14:paraId="31BE3D8A" w14:textId="77777777" w:rsidR="009C3663" w:rsidRPr="00CE7125" w:rsidRDefault="009C3663" w:rsidP="009C3663">
      <w:pPr>
        <w:rPr>
          <w:rFonts w:ascii="Times New Roman" w:hAnsi="Times New Roman" w:cs="Times New Roman"/>
        </w:rPr>
      </w:pPr>
    </w:p>
    <w:p w14:paraId="6A4BB3BE"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La intención social chocaba con la realidad del mercado. No era la primera vez que ocurría. No sería la última.</w:t>
      </w:r>
    </w:p>
    <w:p w14:paraId="753B6D57" w14:textId="77777777" w:rsidR="009C3663" w:rsidRPr="00CE7125" w:rsidRDefault="009C3663" w:rsidP="009C3663">
      <w:pPr>
        <w:rPr>
          <w:rFonts w:ascii="Times New Roman" w:hAnsi="Times New Roman" w:cs="Times New Roman"/>
        </w:rPr>
      </w:pPr>
    </w:p>
    <w:p w14:paraId="03DEA356"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Breuer no se detuvo en la *Wassily*. En 1928 diseñó la silla **Cesca**, que llevaba el principio del voladizo —el *cantilever*— al mobiliario. Una estructura de tubo de acero que flota sin patas traseras, sostenida por su propia tensión. La silla rebota ligeramente al sentarse. Es una experiencia cinética. Una lección de física aplicada a la vida cotidiana.</w:t>
      </w:r>
    </w:p>
    <w:p w14:paraId="0F2CD01E" w14:textId="77777777" w:rsidR="009C3663" w:rsidRPr="00CE7125" w:rsidRDefault="009C3663" w:rsidP="009C3663">
      <w:pPr>
        <w:rPr>
          <w:rFonts w:ascii="Times New Roman" w:hAnsi="Times New Roman" w:cs="Times New Roman"/>
        </w:rPr>
      </w:pPr>
    </w:p>
    <w:p w14:paraId="4538D961"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lastRenderedPageBreak/>
        <w:t>[Figura 10: Marcel Breuer, *Silla Wassily* (B3), 1925. Inspirada en el manillar de una bicicleta Adler, redujo el asiento a su esqueleto funcional. Ligera, higiénica, desmaterializada. Es la síntesis de todas las vanguardias del Bloque 2 en un solo objeto.]</w:t>
      </w:r>
    </w:p>
    <w:p w14:paraId="30F826D8" w14:textId="77777777" w:rsidR="009C3663" w:rsidRPr="00CE7125" w:rsidRDefault="009C3663" w:rsidP="009C3663">
      <w:pPr>
        <w:rPr>
          <w:rFonts w:ascii="Times New Roman" w:hAnsi="Times New Roman" w:cs="Times New Roman"/>
        </w:rPr>
      </w:pPr>
    </w:p>
    <w:p w14:paraId="3AF706AF"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w:t>
      </w:r>
    </w:p>
    <w:p w14:paraId="31C835BA" w14:textId="77777777" w:rsidR="009C3663" w:rsidRPr="00CE7125" w:rsidRDefault="009C3663" w:rsidP="009C3663">
      <w:pPr>
        <w:rPr>
          <w:rFonts w:ascii="Times New Roman" w:hAnsi="Times New Roman" w:cs="Times New Roman"/>
        </w:rPr>
      </w:pPr>
    </w:p>
    <w:p w14:paraId="68C1E55A"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 IX. EL EDIFICIO COMO MANIFIESTO: LA BAUHAUS DE DESSAU</w:t>
      </w:r>
    </w:p>
    <w:p w14:paraId="7188A427" w14:textId="77777777" w:rsidR="009C3663" w:rsidRPr="00CE7125" w:rsidRDefault="009C3663" w:rsidP="009C3663">
      <w:pPr>
        <w:rPr>
          <w:rFonts w:ascii="Times New Roman" w:hAnsi="Times New Roman" w:cs="Times New Roman"/>
        </w:rPr>
      </w:pPr>
    </w:p>
    <w:p w14:paraId="220E730B"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En 1925, la Bauhaus se trasladó de Weimar a Dessau. El gobierno conservador de Turingia le había retirado la financiación, incómodo con el radicalismo de la escuela. Pero la ciudad industrial de Dessau, gobernada por socialdemócratas, les ofreció un nuevo hogar.</w:t>
      </w:r>
    </w:p>
    <w:p w14:paraId="1F601EAD" w14:textId="77777777" w:rsidR="009C3663" w:rsidRPr="00CE7125" w:rsidRDefault="009C3663" w:rsidP="009C3663">
      <w:pPr>
        <w:rPr>
          <w:rFonts w:ascii="Times New Roman" w:hAnsi="Times New Roman" w:cs="Times New Roman"/>
        </w:rPr>
      </w:pPr>
    </w:p>
    <w:p w14:paraId="458596BC"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Gropius diseñó el nuevo edificio. Y lo convirtió en un manifiesto construido.</w:t>
      </w:r>
    </w:p>
    <w:p w14:paraId="30F47381" w14:textId="77777777" w:rsidR="009C3663" w:rsidRPr="00CE7125" w:rsidRDefault="009C3663" w:rsidP="009C3663">
      <w:pPr>
        <w:rPr>
          <w:rFonts w:ascii="Times New Roman" w:hAnsi="Times New Roman" w:cs="Times New Roman"/>
        </w:rPr>
      </w:pPr>
    </w:p>
    <w:p w14:paraId="2CFFE119"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El edificio de la Bauhaus en Dessau es uno de los hitos de la arquitectura moderna. Volúmenes puros. Grandes paños de vidrio —el famoso *muro cortina*— que inundan los talleres de luz natural. Estructura de hormigón armado a la vista. Nada de columnas clásicas. Nada de frontones. Nada de decoración. Solo forma, función y verdad material.</w:t>
      </w:r>
    </w:p>
    <w:p w14:paraId="6F6B4FA0" w14:textId="77777777" w:rsidR="009C3663" w:rsidRPr="00CE7125" w:rsidRDefault="009C3663" w:rsidP="009C3663">
      <w:pPr>
        <w:rPr>
          <w:rFonts w:ascii="Times New Roman" w:hAnsi="Times New Roman" w:cs="Times New Roman"/>
        </w:rPr>
      </w:pPr>
    </w:p>
    <w:p w14:paraId="02DA9B46"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Lo revolucionario no era solo la estética. Era la organización del espacio. Gropius no diseñó un bloque monolítico, sino un conjunto articulado: el taller, la escuela técnica, la residencia de estudiantes, las casas de los profesores. Cada función tenía su volumen. Y los volúmenes se conectaban mediante puentes y pasarelas que flotaban sobre la calle.</w:t>
      </w:r>
    </w:p>
    <w:p w14:paraId="17838082" w14:textId="77777777" w:rsidR="009C3663" w:rsidRPr="00CE7125" w:rsidRDefault="009C3663" w:rsidP="009C3663">
      <w:pPr>
        <w:rPr>
          <w:rFonts w:ascii="Times New Roman" w:hAnsi="Times New Roman" w:cs="Times New Roman"/>
        </w:rPr>
      </w:pPr>
    </w:p>
    <w:p w14:paraId="2AE5B7EC"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El edificio era una lección de diseño en sí mismo. Enseñaba a los estudiantes —simplemente por el hecho de estudiar dentro de él— lo que significaba la claridad estructural, la economía de medios, la honestidad material. La arquitectura se convertía en pedagogía.</w:t>
      </w:r>
    </w:p>
    <w:p w14:paraId="49CDA828" w14:textId="77777777" w:rsidR="009C3663" w:rsidRPr="00CE7125" w:rsidRDefault="009C3663" w:rsidP="009C3663">
      <w:pPr>
        <w:rPr>
          <w:rFonts w:ascii="Times New Roman" w:hAnsi="Times New Roman" w:cs="Times New Roman"/>
        </w:rPr>
      </w:pPr>
    </w:p>
    <w:p w14:paraId="71B8F50C"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[Figura 11: Walter Gropius, edificio de la Bauhaus en Dessau, 1926. Volúmenes puros, muro cortina de vidrio, estructura de hormigón a la vista. El edificio era un manifiesto construido y una lección de diseño para quienes estudiaban dentro de él.]</w:t>
      </w:r>
    </w:p>
    <w:p w14:paraId="5F9DCA7D" w14:textId="77777777" w:rsidR="009C3663" w:rsidRPr="00CE7125" w:rsidRDefault="009C3663" w:rsidP="009C3663">
      <w:pPr>
        <w:rPr>
          <w:rFonts w:ascii="Times New Roman" w:hAnsi="Times New Roman" w:cs="Times New Roman"/>
        </w:rPr>
      </w:pPr>
    </w:p>
    <w:p w14:paraId="436E0470"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w:t>
      </w:r>
    </w:p>
    <w:p w14:paraId="6EAD0D28" w14:textId="77777777" w:rsidR="009C3663" w:rsidRPr="00CE7125" w:rsidRDefault="009C3663" w:rsidP="009C3663">
      <w:pPr>
        <w:rPr>
          <w:rFonts w:ascii="Times New Roman" w:hAnsi="Times New Roman" w:cs="Times New Roman"/>
        </w:rPr>
      </w:pPr>
    </w:p>
    <w:p w14:paraId="7FDEBAE1"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 X. LA DIÁSPORA: EL VIRUS QUE SE PROPAGÓ POR EL MUNDO</w:t>
      </w:r>
    </w:p>
    <w:p w14:paraId="1EB4339D" w14:textId="77777777" w:rsidR="009C3663" w:rsidRPr="00CE7125" w:rsidRDefault="009C3663" w:rsidP="009C3663">
      <w:pPr>
        <w:rPr>
          <w:rFonts w:ascii="Times New Roman" w:hAnsi="Times New Roman" w:cs="Times New Roman"/>
        </w:rPr>
      </w:pPr>
    </w:p>
    <w:p w14:paraId="022CDAD7"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En 1928, Gropius dejó la dirección. Quería volver a la práctica privada. Le sucedió **Hannes Meyer**, un arquitecto suizo de convicciones comunistas que llevó el funcionalismo hasta sus últimas consecuencias.</w:t>
      </w:r>
    </w:p>
    <w:p w14:paraId="0DD4248E" w14:textId="77777777" w:rsidR="009C3663" w:rsidRPr="00CE7125" w:rsidRDefault="009C3663" w:rsidP="009C3663">
      <w:pPr>
        <w:rPr>
          <w:rFonts w:ascii="Times New Roman" w:hAnsi="Times New Roman" w:cs="Times New Roman"/>
        </w:rPr>
      </w:pPr>
    </w:p>
    <w:p w14:paraId="1E8B02C7"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«Las necesidades del pueblo, no las necesidades del lujo», era su lema. Bajo su dirección, la Bauhaus se politizó. Los talleres se orientaron a la producción de prototipos para la industria. Se crearon cooperativas de estudiantes. Se establecieron vínculos con fábricas y sindicatos. Por primera vez, la escuela empezó a generar beneficios.</w:t>
      </w:r>
    </w:p>
    <w:p w14:paraId="55F656B2" w14:textId="77777777" w:rsidR="009C3663" w:rsidRPr="00CE7125" w:rsidRDefault="009C3663" w:rsidP="009C3663">
      <w:pPr>
        <w:rPr>
          <w:rFonts w:ascii="Times New Roman" w:hAnsi="Times New Roman" w:cs="Times New Roman"/>
        </w:rPr>
      </w:pPr>
    </w:p>
    <w:p w14:paraId="6668D2AA"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Pero el radicalismo político de Meyer asustó a las autoridades municipales. En 1930 fue destituido. El último director fue **Ludwig Mies van der Rohe**.</w:t>
      </w:r>
    </w:p>
    <w:p w14:paraId="5E66A217" w14:textId="77777777" w:rsidR="009C3663" w:rsidRPr="00CE7125" w:rsidRDefault="009C3663" w:rsidP="009C3663">
      <w:pPr>
        <w:rPr>
          <w:rFonts w:ascii="Times New Roman" w:hAnsi="Times New Roman" w:cs="Times New Roman"/>
        </w:rPr>
      </w:pPr>
    </w:p>
    <w:p w14:paraId="2265407F"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Mies era el polo opuesto de Meyer. No le interesaba la política. Le interesaba la forma. Su famoso «menos es más» resumía una filosofía del diseño que llevaba la reducción hasta el ascetismo. Mies intentó salvar la escuela despolitizándola, convirtiéndola en una academia de arquitectura privada. La trasladó a Berlín, a una antigua fábrica de teléfonos. Pero ya era demasiado tarde.</w:t>
      </w:r>
    </w:p>
    <w:p w14:paraId="21681072" w14:textId="77777777" w:rsidR="009C3663" w:rsidRPr="00CE7125" w:rsidRDefault="009C3663" w:rsidP="009C3663">
      <w:pPr>
        <w:rPr>
          <w:rFonts w:ascii="Times New Roman" w:hAnsi="Times New Roman" w:cs="Times New Roman"/>
        </w:rPr>
      </w:pPr>
    </w:p>
    <w:p w14:paraId="304BA3C1"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En 1933, los nazis llegaron al poder. La Bauhaus era para ellos un nido de «bolchevismo cultural», de «arte degenerado», de cosmopolitismo judío. La Gestapo clausuró la escuela. Mies reunió a los profesores en su apartamento de Berlín y sometió a votación la disolución. Fue aprobada por unanimidad. La Bauhaus murió el 20 de julio de 1933. Había durado catorce años exactos.</w:t>
      </w:r>
    </w:p>
    <w:p w14:paraId="60D601BF" w14:textId="77777777" w:rsidR="009C3663" w:rsidRPr="00CE7125" w:rsidRDefault="009C3663" w:rsidP="009C3663">
      <w:pPr>
        <w:rPr>
          <w:rFonts w:ascii="Times New Roman" w:hAnsi="Times New Roman" w:cs="Times New Roman"/>
        </w:rPr>
      </w:pPr>
    </w:p>
    <w:p w14:paraId="0D0DE60A"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Pero la diáspora ya había comenzado.</w:t>
      </w:r>
    </w:p>
    <w:p w14:paraId="693EC574" w14:textId="77777777" w:rsidR="009C3663" w:rsidRPr="00CE7125" w:rsidRDefault="009C3663" w:rsidP="009C3663">
      <w:pPr>
        <w:rPr>
          <w:rFonts w:ascii="Times New Roman" w:hAnsi="Times New Roman" w:cs="Times New Roman"/>
        </w:rPr>
      </w:pPr>
    </w:p>
    <w:p w14:paraId="2829D958"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lastRenderedPageBreak/>
        <w:t>Gropius emigró a Inglaterra y luego a Estados Unidos, donde dirigió la Escuela de Arquitectura de Harvard. Breuer lo acompañó y construyó algunos de los edificios más influyentes del siglo XX, como el Museo Whitney de Nueva York. Moholy-Nagy fundó la Nueva Bauhaus en Chicago —luego rebautizada como Institute of Design—, donde formó a generaciones de fotógrafos y diseñadores. Mies van der Rohe se instaló también en Chicago, donde dirigió el Illinois Institute of Technology y redefinió el horizonte de la ciudad con sus rascacielos de acero y cristal.</w:t>
      </w:r>
    </w:p>
    <w:p w14:paraId="6883D584" w14:textId="77777777" w:rsidR="009C3663" w:rsidRPr="00CE7125" w:rsidRDefault="009C3663" w:rsidP="009C3663">
      <w:pPr>
        <w:rPr>
          <w:rFonts w:ascii="Times New Roman" w:hAnsi="Times New Roman" w:cs="Times New Roman"/>
        </w:rPr>
      </w:pPr>
    </w:p>
    <w:p w14:paraId="24A30CE9"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**Josef y Anni Albers** llevaron la pedagogía Bauhaus al Black Mountain College de Carolina del Norte, un experimento educativo que se convirtió en el centro neurálgico de la vanguardia artística estadounidense. **Herbert Bayer** se instaló en Aspen y se convirtió en uno de los padres del diseño gráfico corporativo. Brandt encontró refugio en la Alemania del Este comunista, donde siguió diseñando hasta su muerte. Stölzl emigró a Suiza, donde continuó tejiendo y dirigiendo talleres textiles.</w:t>
      </w:r>
    </w:p>
    <w:p w14:paraId="1E3305F6" w14:textId="77777777" w:rsidR="009C3663" w:rsidRPr="00CE7125" w:rsidRDefault="009C3663" w:rsidP="009C3663">
      <w:pPr>
        <w:rPr>
          <w:rFonts w:ascii="Times New Roman" w:hAnsi="Times New Roman" w:cs="Times New Roman"/>
        </w:rPr>
      </w:pPr>
    </w:p>
    <w:p w14:paraId="26787481"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Los nazis intentaron matar la Bauhaus. Y lo que consiguieron fue propagar su virus por todo el mundo.</w:t>
      </w:r>
    </w:p>
    <w:p w14:paraId="761A2CEF" w14:textId="77777777" w:rsidR="009C3663" w:rsidRPr="00CE7125" w:rsidRDefault="009C3663" w:rsidP="009C3663">
      <w:pPr>
        <w:rPr>
          <w:rFonts w:ascii="Times New Roman" w:hAnsi="Times New Roman" w:cs="Times New Roman"/>
        </w:rPr>
      </w:pPr>
    </w:p>
    <w:p w14:paraId="653AD63E"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[Figura 12: Walter Gropius (izquierda) y Marcel Breuer (derecha) en Harvard, hacia 1940. La diáspora de la Bauhaus transformó la enseñanza del diseño en Estados Unidos. Gropius dirigió la Escuela de Arquitectura; Breuer construyó el Museo Whitney.]</w:t>
      </w:r>
    </w:p>
    <w:p w14:paraId="1D39E776" w14:textId="77777777" w:rsidR="009C3663" w:rsidRPr="00CE7125" w:rsidRDefault="009C3663" w:rsidP="009C3663">
      <w:pPr>
        <w:rPr>
          <w:rFonts w:ascii="Times New Roman" w:hAnsi="Times New Roman" w:cs="Times New Roman"/>
        </w:rPr>
      </w:pPr>
    </w:p>
    <w:p w14:paraId="517152A9"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w:t>
      </w:r>
    </w:p>
    <w:p w14:paraId="037D1176" w14:textId="77777777" w:rsidR="009C3663" w:rsidRPr="00CE7125" w:rsidRDefault="009C3663" w:rsidP="009C3663">
      <w:pPr>
        <w:rPr>
          <w:rFonts w:ascii="Times New Roman" w:hAnsi="Times New Roman" w:cs="Times New Roman"/>
        </w:rPr>
      </w:pPr>
    </w:p>
    <w:p w14:paraId="70139D34"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 XI. EL LEGADO PEDAGÓGICO: LAS ESCUELAS QUE MANTIENEN VIVA LA ANTORCHA</w:t>
      </w:r>
    </w:p>
    <w:p w14:paraId="3B82BCB7" w14:textId="77777777" w:rsidR="009C3663" w:rsidRPr="00CE7125" w:rsidRDefault="009C3663" w:rsidP="009C3663">
      <w:pPr>
        <w:rPr>
          <w:rFonts w:ascii="Times New Roman" w:hAnsi="Times New Roman" w:cs="Times New Roman"/>
        </w:rPr>
      </w:pPr>
    </w:p>
    <w:p w14:paraId="218E96D1"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Hoy, un siglo después, el espíritu de la Bauhaus sigue más vivo que nunca en las escuelas de diseño de todo el mundo.</w:t>
      </w:r>
    </w:p>
    <w:p w14:paraId="763C9DB3" w14:textId="77777777" w:rsidR="009C3663" w:rsidRPr="00CE7125" w:rsidRDefault="009C3663" w:rsidP="009C3663">
      <w:pPr>
        <w:rPr>
          <w:rFonts w:ascii="Times New Roman" w:hAnsi="Times New Roman" w:cs="Times New Roman"/>
        </w:rPr>
      </w:pPr>
    </w:p>
    <w:p w14:paraId="0E7ACAB3"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 xml:space="preserve">La **Bauhaus-Universität Weimar**, heredera directa de la escuela original, mantiene los principios de enseñanza interdisciplinaria y enfoque práctico. El **Institute of Design** de Chicago, fundado por Moholy-Nagy como Nueva Bauhaus, sigue siendo un referente en </w:t>
      </w:r>
      <w:r w:rsidRPr="00CE7125">
        <w:rPr>
          <w:rFonts w:ascii="Times New Roman" w:hAnsi="Times New Roman" w:cs="Times New Roman"/>
        </w:rPr>
        <w:lastRenderedPageBreak/>
        <w:t>diseño y fotografía. La **Escuela de Ulm** (HfG Ulm), fundada en 1953 por Max Bill —antiguo alumno de la Bauhaus—, recogió el testigo y profundizó en el enfoque científico, la teoría de sistemas y la cooperación con la industria.</w:t>
      </w:r>
    </w:p>
    <w:p w14:paraId="17BEF372" w14:textId="77777777" w:rsidR="009C3663" w:rsidRPr="00CE7125" w:rsidRDefault="009C3663" w:rsidP="009C3663">
      <w:pPr>
        <w:rPr>
          <w:rFonts w:ascii="Times New Roman" w:hAnsi="Times New Roman" w:cs="Times New Roman"/>
        </w:rPr>
      </w:pPr>
    </w:p>
    <w:p w14:paraId="138E1BA8"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En India, el **National Institute of Design** (NID), fundado en 1961, basó sus fundamentos pedagógicos directamente en el modelo de la Bauhaus: enseñanza por talleres, enfoque en la artesanía y resolución de problemas para el contexto local. En Estados Unidos, el **Black Mountain College** y la **Harvard Graduate School of Design** sembraron el virus Bauhaus en el sistema educativo norteamericano.</w:t>
      </w:r>
    </w:p>
    <w:p w14:paraId="4DC7BB32" w14:textId="77777777" w:rsidR="009C3663" w:rsidRPr="00CE7125" w:rsidRDefault="009C3663" w:rsidP="009C3663">
      <w:pPr>
        <w:rPr>
          <w:rFonts w:ascii="Times New Roman" w:hAnsi="Times New Roman" w:cs="Times New Roman"/>
        </w:rPr>
      </w:pPr>
    </w:p>
    <w:p w14:paraId="02654BBA"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La Bauhaus no fue un estilo. Fue un método. Y ese método —aprender haciendo, experimentar con materiales, integrar arte y técnica, diseñar para la sociedad— sigue siendo el ADN de la educación en diseño.</w:t>
      </w:r>
    </w:p>
    <w:p w14:paraId="0316DAE4" w14:textId="77777777" w:rsidR="009C3663" w:rsidRPr="00CE7125" w:rsidRDefault="009C3663" w:rsidP="009C3663">
      <w:pPr>
        <w:rPr>
          <w:rFonts w:ascii="Times New Roman" w:hAnsi="Times New Roman" w:cs="Times New Roman"/>
        </w:rPr>
      </w:pPr>
    </w:p>
    <w:p w14:paraId="1ED818C7"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w:t>
      </w:r>
    </w:p>
    <w:p w14:paraId="633B3A64" w14:textId="77777777" w:rsidR="009C3663" w:rsidRPr="00CE7125" w:rsidRDefault="009C3663" w:rsidP="009C3663">
      <w:pPr>
        <w:rPr>
          <w:rFonts w:ascii="Times New Roman" w:hAnsi="Times New Roman" w:cs="Times New Roman"/>
        </w:rPr>
      </w:pPr>
    </w:p>
    <w:p w14:paraId="723BF80D"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 XII. LA PARADOJA DE LA INTENCIÓN SOCIAL</w:t>
      </w:r>
    </w:p>
    <w:p w14:paraId="01A7EFE1" w14:textId="77777777" w:rsidR="009C3663" w:rsidRPr="00CE7125" w:rsidRDefault="009C3663" w:rsidP="009C3663">
      <w:pPr>
        <w:rPr>
          <w:rFonts w:ascii="Times New Roman" w:hAnsi="Times New Roman" w:cs="Times New Roman"/>
        </w:rPr>
      </w:pPr>
    </w:p>
    <w:p w14:paraId="22AA469C"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La Bauhaus nació con una promesa: diseñar objetos bellos, funcionales y accesibles para todos. Pero, como Arts &amp; Crafts antes que ella, y como el Constructivismo al otro lado de Europa, tropezó con la misma piedra. El coste de producción de sus objetos —la silla Wassily, las lámparas de Brandt, los tejidos de Stölzl— los situaba fuera del alcance de las masas a las que pretendían servir.</w:t>
      </w:r>
    </w:p>
    <w:p w14:paraId="7963872A" w14:textId="77777777" w:rsidR="009C3663" w:rsidRPr="00CE7125" w:rsidRDefault="009C3663" w:rsidP="009C3663">
      <w:pPr>
        <w:rPr>
          <w:rFonts w:ascii="Times New Roman" w:hAnsi="Times New Roman" w:cs="Times New Roman"/>
        </w:rPr>
      </w:pPr>
    </w:p>
    <w:p w14:paraId="7A45604F"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Gropius lo sabía. Breuer lo sabía. Brandt lo sabía. Sabían que la silla Wassily costaba demasiado para un obrero. Sabían que las lámparas de metal pulido eran un lujo. Sabían que la utopía del diseño para todos se estrellaba contra el muro de la realidad económica.</w:t>
      </w:r>
    </w:p>
    <w:p w14:paraId="528CBDA5" w14:textId="77777777" w:rsidR="009C3663" w:rsidRPr="00CE7125" w:rsidRDefault="009C3663" w:rsidP="009C3663">
      <w:pPr>
        <w:rPr>
          <w:rFonts w:ascii="Times New Roman" w:hAnsi="Times New Roman" w:cs="Times New Roman"/>
        </w:rPr>
      </w:pPr>
    </w:p>
    <w:p w14:paraId="7C544206"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Y sin embargo, no dejaron de diseñar.</w:t>
      </w:r>
    </w:p>
    <w:p w14:paraId="4775CD46" w14:textId="77777777" w:rsidR="009C3663" w:rsidRPr="00CE7125" w:rsidRDefault="009C3663" w:rsidP="009C3663">
      <w:pPr>
        <w:rPr>
          <w:rFonts w:ascii="Times New Roman" w:hAnsi="Times New Roman" w:cs="Times New Roman"/>
        </w:rPr>
      </w:pPr>
    </w:p>
    <w:p w14:paraId="0D50E241"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 xml:space="preserve">Porque comprendieron que la utopía no se mide por el éxito inmediato, sino por la calidad de las semillas que siembra. Que el mercado puede corromper la intención, pero no puede </w:t>
      </w:r>
      <w:r w:rsidRPr="00CE7125">
        <w:rPr>
          <w:rFonts w:ascii="Times New Roman" w:hAnsi="Times New Roman" w:cs="Times New Roman"/>
        </w:rPr>
        <w:lastRenderedPageBreak/>
        <w:t>matar la idea. Que una forma honesta, una vez creada, sigue siendo honesta aunque la compre un burgués.</w:t>
      </w:r>
    </w:p>
    <w:p w14:paraId="730499B2" w14:textId="77777777" w:rsidR="009C3663" w:rsidRPr="00CE7125" w:rsidRDefault="009C3663" w:rsidP="009C3663">
      <w:pPr>
        <w:rPr>
          <w:rFonts w:ascii="Times New Roman" w:hAnsi="Times New Roman" w:cs="Times New Roman"/>
        </w:rPr>
      </w:pPr>
    </w:p>
    <w:p w14:paraId="128949D0"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Hoy, un siglo después, los objetos de la Bauhaus se venden como piezas de lujo en galerías y museos. La silla Wassily cuesta una fortuna. Las lámparas de Brandt son objeto de coleccionismo. La utopía se ha convertido en mercancía.</w:t>
      </w:r>
    </w:p>
    <w:p w14:paraId="37E165B0" w14:textId="77777777" w:rsidR="009C3663" w:rsidRPr="00CE7125" w:rsidRDefault="009C3663" w:rsidP="009C3663">
      <w:pPr>
        <w:rPr>
          <w:rFonts w:ascii="Times New Roman" w:hAnsi="Times New Roman" w:cs="Times New Roman"/>
        </w:rPr>
      </w:pPr>
    </w:p>
    <w:p w14:paraId="5D06E275"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Pero sus principios —reducción, honestidad material, función— se han convertido en el lenguaje visual del diseño democrático. La silla barata que compras en una tienda de muebles, la interfaz que usas en tu teléfono, la tipografía que lees en una señal de tráfico: todo eso debe más a la Bauhaus que a cualquier otro movimiento del siglo XX.</w:t>
      </w:r>
    </w:p>
    <w:p w14:paraId="6C2A9451" w14:textId="77777777" w:rsidR="009C3663" w:rsidRPr="00CE7125" w:rsidRDefault="009C3663" w:rsidP="009C3663">
      <w:pPr>
        <w:rPr>
          <w:rFonts w:ascii="Times New Roman" w:hAnsi="Times New Roman" w:cs="Times New Roman"/>
        </w:rPr>
      </w:pPr>
    </w:p>
    <w:p w14:paraId="3888E442"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El poder económico corrompió la intención social. Pero la semilla germinó. Y esa es, quizá, la lección más profunda de la Bauhaus para el diseñador de hoy. El mercado siempre absorberá la utopía. La despojará de su carga ideológica. La convertirá en estilo. En mercancía. Pero si la semilla es buena, si la forma es honesta, si la función es real, sobrevivirá. Y seguirá dando frutos mucho después de que el mercado la haya digerido.</w:t>
      </w:r>
    </w:p>
    <w:p w14:paraId="76A98320" w14:textId="77777777" w:rsidR="009C3663" w:rsidRPr="00CE7125" w:rsidRDefault="009C3663" w:rsidP="009C3663">
      <w:pPr>
        <w:rPr>
          <w:rFonts w:ascii="Times New Roman" w:hAnsi="Times New Roman" w:cs="Times New Roman"/>
        </w:rPr>
      </w:pPr>
    </w:p>
    <w:p w14:paraId="601869F2"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w:t>
      </w:r>
    </w:p>
    <w:p w14:paraId="23A5448E" w14:textId="77777777" w:rsidR="009C3663" w:rsidRPr="00CE7125" w:rsidRDefault="009C3663" w:rsidP="009C3663">
      <w:pPr>
        <w:rPr>
          <w:rFonts w:ascii="Times New Roman" w:hAnsi="Times New Roman" w:cs="Times New Roman"/>
        </w:rPr>
      </w:pPr>
    </w:p>
    <w:p w14:paraId="1643B4AF"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 XIII. CIERRE ONTOLÓGICO: LA PREGUNTA QUE QUEDA</w:t>
      </w:r>
    </w:p>
    <w:p w14:paraId="3E7760C9" w14:textId="77777777" w:rsidR="009C3663" w:rsidRPr="00CE7125" w:rsidRDefault="009C3663" w:rsidP="009C3663">
      <w:pPr>
        <w:rPr>
          <w:rFonts w:ascii="Times New Roman" w:hAnsi="Times New Roman" w:cs="Times New Roman"/>
        </w:rPr>
      </w:pPr>
    </w:p>
    <w:p w14:paraId="04C8D63D"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La fractura de 1851 separó la máquina del significado. La Bauhaus respondió a esa fractura con una propuesta radical: el diseño como síntesis. No como compromiso, sino como integración. La escuela no era un lugar donde se aprendía un oficio: era un lugar donde se aprendía a pensar estructuralmente. A ver la realidad como un campo de relaciones. A descubrir posibilidades donde otros ven hábitos.</w:t>
      </w:r>
    </w:p>
    <w:p w14:paraId="27CFA61F" w14:textId="77777777" w:rsidR="009C3663" w:rsidRPr="00CE7125" w:rsidRDefault="009C3663" w:rsidP="009C3663">
      <w:pPr>
        <w:rPr>
          <w:rFonts w:ascii="Times New Roman" w:hAnsi="Times New Roman" w:cs="Times New Roman"/>
        </w:rPr>
      </w:pPr>
    </w:p>
    <w:p w14:paraId="6424C36F"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Pero la Bauhaus también fue una advertencia. La utopía nunca es pura. La igualdad proclamada en el manifiesto chocó con la misoginia estructural. La intención social chocó con la realidad del mercado. La obra de arte total chocó con la producción industrial. La Bauhaus no resolvió esas tensiones. Las habitó. Y al habitarlas, las convirtió en el material mismo de su enseñanza.</w:t>
      </w:r>
    </w:p>
    <w:p w14:paraId="716A60CC" w14:textId="77777777" w:rsidR="009C3663" w:rsidRPr="00CE7125" w:rsidRDefault="009C3663" w:rsidP="009C3663">
      <w:pPr>
        <w:rPr>
          <w:rFonts w:ascii="Times New Roman" w:hAnsi="Times New Roman" w:cs="Times New Roman"/>
        </w:rPr>
      </w:pPr>
    </w:p>
    <w:p w14:paraId="19106C65"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La pregunta que la Bauhaus nos deja, un siglo después, es la misma que Agnes se hizo al final de su viaje: ¿qué significa diseñar cuando el diseño ya no es un oficio, sino una manera de mirar? ¿Y cómo podemos hacer que esa mirada no sea una teoría, sino una condición silenciosa de la existencia?</w:t>
      </w:r>
    </w:p>
    <w:p w14:paraId="261B22F4" w14:textId="77777777" w:rsidR="009C3663" w:rsidRPr="00CE7125" w:rsidRDefault="009C3663" w:rsidP="009C3663">
      <w:pPr>
        <w:rPr>
          <w:rFonts w:ascii="Times New Roman" w:hAnsi="Times New Roman" w:cs="Times New Roman"/>
        </w:rPr>
      </w:pPr>
    </w:p>
    <w:p w14:paraId="7A18B052"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[Figura 13: Agnes en el tren, mirando por la ventana. La Bauhaus se aleja. No lleva un título. Lleva una mirada.]</w:t>
      </w:r>
    </w:p>
    <w:p w14:paraId="20313725" w14:textId="77777777" w:rsidR="009C3663" w:rsidRPr="00CE7125" w:rsidRDefault="009C3663" w:rsidP="009C3663">
      <w:pPr>
        <w:rPr>
          <w:rFonts w:ascii="Times New Roman" w:hAnsi="Times New Roman" w:cs="Times New Roman"/>
        </w:rPr>
      </w:pPr>
    </w:p>
    <w:p w14:paraId="1B1D5BF0"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w:t>
      </w:r>
    </w:p>
    <w:p w14:paraId="505CC354" w14:textId="77777777" w:rsidR="009C3663" w:rsidRPr="00CE7125" w:rsidRDefault="009C3663" w:rsidP="009C3663">
      <w:pPr>
        <w:rPr>
          <w:rFonts w:ascii="Times New Roman" w:hAnsi="Times New Roman" w:cs="Times New Roman"/>
        </w:rPr>
      </w:pPr>
    </w:p>
    <w:p w14:paraId="11BE4FC0"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 XIV. PUENTE HACIA EL CAPÍTULO 20 (ESTILO INTERNACIONAL)</w:t>
      </w:r>
    </w:p>
    <w:p w14:paraId="4D06313F" w14:textId="77777777" w:rsidR="009C3663" w:rsidRPr="00CE7125" w:rsidRDefault="009C3663" w:rsidP="009C3663">
      <w:pPr>
        <w:rPr>
          <w:rFonts w:ascii="Times New Roman" w:hAnsi="Times New Roman" w:cs="Times New Roman"/>
        </w:rPr>
      </w:pPr>
    </w:p>
    <w:p w14:paraId="019C1615"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La Bauhaus había demostrado que el diseño podía ser un pensamiento estructural. Pero la escuela era aún un laboratorio, un experimento, una utopía localizada en un lugar y un tiempo concretos. Faltaba dar el siguiente paso: convertir ese pensamiento en un lenguaje global. Hacer que la geometría pura, la honestidad material, la ausencia de ornamento, se convirtieran en el idioma común de la arquitectura moderna.</w:t>
      </w:r>
    </w:p>
    <w:p w14:paraId="5C07CF16" w14:textId="77777777" w:rsidR="009C3663" w:rsidRPr="00CE7125" w:rsidRDefault="009C3663" w:rsidP="009C3663">
      <w:pPr>
        <w:rPr>
          <w:rFonts w:ascii="Times New Roman" w:hAnsi="Times New Roman" w:cs="Times New Roman"/>
        </w:rPr>
      </w:pPr>
    </w:p>
    <w:p w14:paraId="32A06652"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Ese fue el proyecto del Estilo Internacional. No era una escuela, ni un movimiento, ni una utopía. Era una estandarización. La Bauhaus exportada, despojada de su carga ética, convertida en el lenguaje visual del poder corporativo. Los rascacielos de vidrio y acero de Mies van der Rohe, las villas de Le Corbusier, los edificios gubernamentales de Gropius: todo eso era la Bauhaus sin la tensión, la utopía sin la contradicción.</w:t>
      </w:r>
    </w:p>
    <w:p w14:paraId="4E82293C" w14:textId="77777777" w:rsidR="009C3663" w:rsidRPr="00CE7125" w:rsidRDefault="009C3663" w:rsidP="009C3663">
      <w:pPr>
        <w:rPr>
          <w:rFonts w:ascii="Times New Roman" w:hAnsi="Times New Roman" w:cs="Times New Roman"/>
        </w:rPr>
      </w:pPr>
    </w:p>
    <w:p w14:paraId="7274CDA4"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Pero esa historia merece su propio capítulo.</w:t>
      </w:r>
    </w:p>
    <w:p w14:paraId="06020D89" w14:textId="77777777" w:rsidR="009C3663" w:rsidRPr="00CE7125" w:rsidRDefault="009C3663" w:rsidP="009C3663">
      <w:pPr>
        <w:rPr>
          <w:rFonts w:ascii="Times New Roman" w:hAnsi="Times New Roman" w:cs="Times New Roman"/>
        </w:rPr>
      </w:pPr>
    </w:p>
    <w:p w14:paraId="17CDE51D"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w:t>
      </w:r>
    </w:p>
    <w:p w14:paraId="50DB40AF" w14:textId="77777777" w:rsidR="009C3663" w:rsidRPr="00CE7125" w:rsidRDefault="009C3663" w:rsidP="009C3663">
      <w:pPr>
        <w:rPr>
          <w:rFonts w:ascii="Times New Roman" w:hAnsi="Times New Roman" w:cs="Times New Roman"/>
        </w:rPr>
      </w:pPr>
    </w:p>
    <w:p w14:paraId="064D476E"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 Preguntas abiertas para el lector</w:t>
      </w:r>
    </w:p>
    <w:p w14:paraId="5DB9EFDF" w14:textId="77777777" w:rsidR="009C3663" w:rsidRPr="00CE7125" w:rsidRDefault="009C3663" w:rsidP="009C3663">
      <w:pPr>
        <w:rPr>
          <w:rFonts w:ascii="Times New Roman" w:hAnsi="Times New Roman" w:cs="Times New Roman"/>
        </w:rPr>
      </w:pPr>
    </w:p>
    <w:p w14:paraId="41341E98"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lastRenderedPageBreak/>
        <w:t>- Agnes descubrió que la Bauhaus no le enseñó un estilo, sino una manera de mirar. ¿Qué institución, práctica o experiencia ha transformado tu manera de mirar el mundo?</w:t>
      </w:r>
    </w:p>
    <w:p w14:paraId="07868C3B" w14:textId="77777777" w:rsidR="009C3663" w:rsidRPr="00CE7125" w:rsidRDefault="009C3663" w:rsidP="009C3663">
      <w:pPr>
        <w:rPr>
          <w:rFonts w:ascii="Times New Roman" w:hAnsi="Times New Roman" w:cs="Times New Roman"/>
        </w:rPr>
      </w:pPr>
    </w:p>
    <w:p w14:paraId="4FBE7332"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 La Bauhaus proclamó la igualdad entre hombres y mujeres, pero en la práctica reprodujo los prejuicios de su tiempo. ¿Qué contradicciones similares ves en las instituciones que habitas hoy?</w:t>
      </w:r>
    </w:p>
    <w:p w14:paraId="5856351B" w14:textId="77777777" w:rsidR="009C3663" w:rsidRPr="00CE7125" w:rsidRDefault="009C3663" w:rsidP="009C3663">
      <w:pPr>
        <w:rPr>
          <w:rFonts w:ascii="Times New Roman" w:hAnsi="Times New Roman" w:cs="Times New Roman"/>
        </w:rPr>
      </w:pPr>
    </w:p>
    <w:p w14:paraId="7E4034E1"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 La silla Wassily fue diseñada para el proletariado y acabó en los salones de la burguesía. ¿Qué objeto, diseñado para todos, se ha convertido en un símbolo de estatus?</w:t>
      </w:r>
    </w:p>
    <w:p w14:paraId="0039A769" w14:textId="77777777" w:rsidR="009C3663" w:rsidRPr="00CE7125" w:rsidRDefault="009C3663" w:rsidP="009C3663">
      <w:pPr>
        <w:rPr>
          <w:rFonts w:ascii="Times New Roman" w:hAnsi="Times New Roman" w:cs="Times New Roman"/>
        </w:rPr>
      </w:pPr>
    </w:p>
    <w:p w14:paraId="3ED80A70"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 La Bauhaus fue cerrada por los nazis, pero su virus se propagó por todo el mundo. ¿Qué idea, movimiento o práctica ha sido perseguida y, sin embargo, ha sobrevivido y se ha expandido?</w:t>
      </w:r>
    </w:p>
    <w:p w14:paraId="01153360" w14:textId="77777777" w:rsidR="009C3663" w:rsidRPr="00CE7125" w:rsidRDefault="009C3663" w:rsidP="009C3663">
      <w:pPr>
        <w:rPr>
          <w:rFonts w:ascii="Times New Roman" w:hAnsi="Times New Roman" w:cs="Times New Roman"/>
        </w:rPr>
      </w:pPr>
    </w:p>
    <w:p w14:paraId="25608CB8"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 La pregunta que queda: ¿puede una utopía sobrevivir a su cooptación por el mercado? ¿O la cooptación es la prueba de que la utopía era realmente universal?</w:t>
      </w:r>
    </w:p>
    <w:p w14:paraId="04033415" w14:textId="77777777" w:rsidR="009C3663" w:rsidRPr="00CE7125" w:rsidRDefault="009C3663" w:rsidP="009C3663">
      <w:pPr>
        <w:rPr>
          <w:rFonts w:ascii="Times New Roman" w:hAnsi="Times New Roman" w:cs="Times New Roman"/>
        </w:rPr>
      </w:pPr>
    </w:p>
    <w:p w14:paraId="09F1C251"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w:t>
      </w:r>
    </w:p>
    <w:p w14:paraId="1AB84D7F" w14:textId="77777777" w:rsidR="009C3663" w:rsidRPr="00CE7125" w:rsidRDefault="009C3663" w:rsidP="009C3663">
      <w:pPr>
        <w:rPr>
          <w:rFonts w:ascii="Times New Roman" w:hAnsi="Times New Roman" w:cs="Times New Roman"/>
        </w:rPr>
      </w:pPr>
    </w:p>
    <w:p w14:paraId="2B81B57A"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 Bibliografía</w:t>
      </w:r>
    </w:p>
    <w:p w14:paraId="2A1BCB39" w14:textId="77777777" w:rsidR="009C3663" w:rsidRPr="00CE7125" w:rsidRDefault="009C3663" w:rsidP="009C3663">
      <w:pPr>
        <w:rPr>
          <w:rFonts w:ascii="Times New Roman" w:hAnsi="Times New Roman" w:cs="Times New Roman"/>
        </w:rPr>
      </w:pPr>
    </w:p>
    <w:p w14:paraId="075006E4"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Bayer, Herbert, Walter Gropius e Ise Gropius, eds. 1938. *Bauhaus, 1919-1928*. Nueva York: The Museum of Modern Art.</w:t>
      </w:r>
    </w:p>
    <w:p w14:paraId="24250500" w14:textId="77777777" w:rsidR="009C3663" w:rsidRPr="00CE7125" w:rsidRDefault="009C3663" w:rsidP="009C3663">
      <w:pPr>
        <w:rPr>
          <w:rFonts w:ascii="Times New Roman" w:hAnsi="Times New Roman" w:cs="Times New Roman"/>
        </w:rPr>
      </w:pPr>
    </w:p>
    <w:p w14:paraId="3B3D9A9E"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Bergdoll, Barry y Leah Dickerman. 2009. *Bauhaus 1919-1933: Workshops for Modernity*. Nueva York: The Museum of Modern Art.</w:t>
      </w:r>
    </w:p>
    <w:p w14:paraId="456177C7" w14:textId="77777777" w:rsidR="009C3663" w:rsidRPr="00CE7125" w:rsidRDefault="009C3663" w:rsidP="009C3663">
      <w:pPr>
        <w:rPr>
          <w:rFonts w:ascii="Times New Roman" w:hAnsi="Times New Roman" w:cs="Times New Roman"/>
        </w:rPr>
      </w:pPr>
    </w:p>
    <w:p w14:paraId="473CDD51"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Droste, Magdalena. 2006. *Bauhaus, 1919-1933*. Colonia: Taschen.</w:t>
      </w:r>
    </w:p>
    <w:p w14:paraId="050345F8" w14:textId="77777777" w:rsidR="009C3663" w:rsidRPr="00CE7125" w:rsidRDefault="009C3663" w:rsidP="009C3663">
      <w:pPr>
        <w:rPr>
          <w:rFonts w:ascii="Times New Roman" w:hAnsi="Times New Roman" w:cs="Times New Roman"/>
        </w:rPr>
      </w:pPr>
    </w:p>
    <w:p w14:paraId="699FF0E4"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lastRenderedPageBreak/>
        <w:t>Gropius, Walter. 1965. *The New Architecture and the Bauhaus*. Cambridge, MA: MIT Press.</w:t>
      </w:r>
    </w:p>
    <w:p w14:paraId="37E944B4" w14:textId="77777777" w:rsidR="009C3663" w:rsidRPr="00CE7125" w:rsidRDefault="009C3663" w:rsidP="009C3663">
      <w:pPr>
        <w:rPr>
          <w:rFonts w:ascii="Times New Roman" w:hAnsi="Times New Roman" w:cs="Times New Roman"/>
        </w:rPr>
      </w:pPr>
    </w:p>
    <w:p w14:paraId="0AFD7A1F"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Itten, Johannes. 1975. *Design and Form: The Basic Course at the Bauhaus*. Londres: Thames &amp; Hudson.</w:t>
      </w:r>
    </w:p>
    <w:p w14:paraId="3942AABD" w14:textId="77777777" w:rsidR="009C3663" w:rsidRPr="00CE7125" w:rsidRDefault="009C3663" w:rsidP="009C3663">
      <w:pPr>
        <w:rPr>
          <w:rFonts w:ascii="Times New Roman" w:hAnsi="Times New Roman" w:cs="Times New Roman"/>
        </w:rPr>
      </w:pPr>
    </w:p>
    <w:p w14:paraId="4D9CE655"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Moholy-Nagy, László. 1925. *Malerei, Fotografie, Film*. Múnich: Albert Langen. [Edición en español: *Pintura, Fotografía, Cine*. Barcelona: Gustavo Gili, 2005.]</w:t>
      </w:r>
    </w:p>
    <w:p w14:paraId="173D2445" w14:textId="77777777" w:rsidR="009C3663" w:rsidRPr="00CE7125" w:rsidRDefault="009C3663" w:rsidP="009C3663">
      <w:pPr>
        <w:rPr>
          <w:rFonts w:ascii="Times New Roman" w:hAnsi="Times New Roman" w:cs="Times New Roman"/>
        </w:rPr>
      </w:pPr>
    </w:p>
    <w:p w14:paraId="1FA5394B"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Moholy-Nagy, László. 1947. *Vision in Motion*. Chicago: Paul Theobald.</w:t>
      </w:r>
    </w:p>
    <w:p w14:paraId="2093BE00" w14:textId="77777777" w:rsidR="009C3663" w:rsidRPr="00CE7125" w:rsidRDefault="009C3663" w:rsidP="009C3663">
      <w:pPr>
        <w:rPr>
          <w:rFonts w:ascii="Times New Roman" w:hAnsi="Times New Roman" w:cs="Times New Roman"/>
        </w:rPr>
      </w:pPr>
    </w:p>
    <w:p w14:paraId="5EECD1FA"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Müller, Ulrike. 2009. *Bauhaus Women: Art, Handicraft, Design*. París: Flammarion.</w:t>
      </w:r>
    </w:p>
    <w:p w14:paraId="3E4044B4" w14:textId="77777777" w:rsidR="009C3663" w:rsidRPr="00CE7125" w:rsidRDefault="009C3663" w:rsidP="009C3663">
      <w:pPr>
        <w:rPr>
          <w:rFonts w:ascii="Times New Roman" w:hAnsi="Times New Roman" w:cs="Times New Roman"/>
        </w:rPr>
      </w:pPr>
    </w:p>
    <w:p w14:paraId="429881E9"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Whitford, Frank. 1984. *Bauhaus*. Londres: Thames &amp; Hudson.</w:t>
      </w:r>
    </w:p>
    <w:p w14:paraId="6FBC9D49" w14:textId="77777777" w:rsidR="009C3663" w:rsidRPr="00CE7125" w:rsidRDefault="009C3663" w:rsidP="009C3663">
      <w:pPr>
        <w:rPr>
          <w:rFonts w:ascii="Times New Roman" w:hAnsi="Times New Roman" w:cs="Times New Roman"/>
        </w:rPr>
      </w:pPr>
    </w:p>
    <w:p w14:paraId="31EAEAF6"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Wingler, Hans M. 1969. *The Bauhaus: Weimar, Dessau, Berlin, Chicago*. Cambridge, MA: MIT Press.</w:t>
      </w:r>
    </w:p>
    <w:p w14:paraId="1C44B982" w14:textId="77777777" w:rsidR="009C3663" w:rsidRPr="00CE7125" w:rsidRDefault="009C3663" w:rsidP="009C3663">
      <w:pPr>
        <w:rPr>
          <w:rFonts w:ascii="Times New Roman" w:hAnsi="Times New Roman" w:cs="Times New Roman"/>
        </w:rPr>
      </w:pPr>
    </w:p>
    <w:p w14:paraId="138D7769" w14:textId="77777777" w:rsidR="009C3663" w:rsidRPr="00CE7125" w:rsidRDefault="009C3663" w:rsidP="009C3663">
      <w:pPr>
        <w:rPr>
          <w:rFonts w:ascii="Times New Roman" w:hAnsi="Times New Roman" w:cs="Times New Roman"/>
        </w:rPr>
      </w:pPr>
      <w:r w:rsidRPr="00CE7125">
        <w:rPr>
          <w:rFonts w:ascii="Times New Roman" w:hAnsi="Times New Roman" w:cs="Times New Roman"/>
        </w:rPr>
        <w:t>---</w:t>
      </w:r>
    </w:p>
    <w:p w14:paraId="352AC00D" w14:textId="77777777" w:rsidR="009C3663" w:rsidRPr="00CE7125" w:rsidRDefault="009C3663" w:rsidP="009C3663">
      <w:pPr>
        <w:rPr>
          <w:rFonts w:ascii="Times New Roman" w:hAnsi="Times New Roman" w:cs="Times New Roman"/>
        </w:rPr>
      </w:pPr>
    </w:p>
    <w:p w14:paraId="28BDE8BA" w14:textId="44168272" w:rsidR="009E047A" w:rsidRPr="00CE7125" w:rsidRDefault="009C3663" w:rsidP="009C3663">
      <w:pPr>
        <w:rPr>
          <w:rFonts w:ascii="Times New Roman" w:hAnsi="Times New Roman" w:cs="Times New Roman"/>
        </w:rPr>
      </w:pPr>
      <w:r w:rsidRPr="00CE7125">
        <w:rPr>
          <w:rFonts w:ascii="Times New Roman" w:hAnsi="Times New Roman" w:cs="Times New Roman"/>
        </w:rPr>
        <w:t>**Capítulo 19 completo. ¿Siguiente?**</w:t>
      </w:r>
    </w:p>
    <w:p w14:paraId="24796D86" w14:textId="77777777" w:rsidR="009C3663" w:rsidRPr="00CE7125" w:rsidRDefault="009C3663">
      <w:pPr>
        <w:rPr>
          <w:rFonts w:ascii="Times New Roman" w:hAnsi="Times New Roman" w:cs="Times New Roman"/>
        </w:rPr>
      </w:pPr>
    </w:p>
    <w:sectPr w:rsidR="009C3663" w:rsidRPr="00CE712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663"/>
    <w:rsid w:val="00156D2A"/>
    <w:rsid w:val="0029148F"/>
    <w:rsid w:val="00795BBE"/>
    <w:rsid w:val="009C3663"/>
    <w:rsid w:val="009E047A"/>
    <w:rsid w:val="00B97B23"/>
    <w:rsid w:val="00CE7125"/>
    <w:rsid w:val="00EA31B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41516"/>
  <w15:chartTrackingRefBased/>
  <w15:docId w15:val="{E0F7520A-6CAF-2C49-A718-2FDCBE89F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C36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C36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C36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C36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C36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36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36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36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36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366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C366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C366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C366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C366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C366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366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366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3663"/>
    <w:rPr>
      <w:rFonts w:eastAsiaTheme="majorEastAsia" w:cstheme="majorBidi"/>
      <w:color w:val="272727" w:themeColor="text1" w:themeTint="D8"/>
    </w:rPr>
  </w:style>
  <w:style w:type="paragraph" w:styleId="Ttulo">
    <w:name w:val="Title"/>
    <w:basedOn w:val="Normal"/>
    <w:next w:val="Normal"/>
    <w:link w:val="TtuloCar"/>
    <w:uiPriority w:val="10"/>
    <w:qFormat/>
    <w:rsid w:val="009C3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36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36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366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3663"/>
    <w:pPr>
      <w:spacing w:before="160"/>
      <w:jc w:val="center"/>
    </w:pPr>
    <w:rPr>
      <w:i/>
      <w:iCs/>
      <w:color w:val="404040" w:themeColor="text1" w:themeTint="BF"/>
    </w:rPr>
  </w:style>
  <w:style w:type="character" w:customStyle="1" w:styleId="CitaCar">
    <w:name w:val="Cita Car"/>
    <w:basedOn w:val="Fuentedeprrafopredeter"/>
    <w:link w:val="Cita"/>
    <w:uiPriority w:val="29"/>
    <w:rsid w:val="009C3663"/>
    <w:rPr>
      <w:i/>
      <w:iCs/>
      <w:color w:val="404040" w:themeColor="text1" w:themeTint="BF"/>
    </w:rPr>
  </w:style>
  <w:style w:type="paragraph" w:styleId="Prrafodelista">
    <w:name w:val="List Paragraph"/>
    <w:basedOn w:val="Normal"/>
    <w:uiPriority w:val="34"/>
    <w:qFormat/>
    <w:rsid w:val="009C3663"/>
    <w:pPr>
      <w:ind w:left="720"/>
      <w:contextualSpacing/>
    </w:pPr>
  </w:style>
  <w:style w:type="character" w:styleId="nfasisintenso">
    <w:name w:val="Intense Emphasis"/>
    <w:basedOn w:val="Fuentedeprrafopredeter"/>
    <w:uiPriority w:val="21"/>
    <w:qFormat/>
    <w:rsid w:val="009C3663"/>
    <w:rPr>
      <w:i/>
      <w:iCs/>
      <w:color w:val="0F4761" w:themeColor="accent1" w:themeShade="BF"/>
    </w:rPr>
  </w:style>
  <w:style w:type="paragraph" w:styleId="Citadestacada">
    <w:name w:val="Intense Quote"/>
    <w:basedOn w:val="Normal"/>
    <w:next w:val="Normal"/>
    <w:link w:val="CitadestacadaCar"/>
    <w:uiPriority w:val="30"/>
    <w:qFormat/>
    <w:rsid w:val="009C3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3663"/>
    <w:rPr>
      <w:i/>
      <w:iCs/>
      <w:color w:val="0F4761" w:themeColor="accent1" w:themeShade="BF"/>
    </w:rPr>
  </w:style>
  <w:style w:type="character" w:styleId="Referenciaintensa">
    <w:name w:val="Intense Reference"/>
    <w:basedOn w:val="Fuentedeprrafopredeter"/>
    <w:uiPriority w:val="32"/>
    <w:qFormat/>
    <w:rsid w:val="009C36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6860</Words>
  <Characters>35335</Characters>
  <Application>Microsoft Office Word</Application>
  <DocSecurity>0</DocSecurity>
  <Lines>768</Lines>
  <Paragraphs>212</Paragraphs>
  <ScaleCrop>false</ScaleCrop>
  <Company/>
  <LinksUpToDate>false</LinksUpToDate>
  <CharactersWithSpaces>41983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Vargas de la Llata</dc:creator>
  <cp:keywords/>
  <dc:description/>
  <cp:lastModifiedBy>Francisco Vargas de la Llata</cp:lastModifiedBy>
  <cp:revision>3</cp:revision>
  <dcterms:created xsi:type="dcterms:W3CDTF">2026-07-22T22:23:00Z</dcterms:created>
  <dcterms:modified xsi:type="dcterms:W3CDTF">2026-07-23T14:23:00Z</dcterms:modified>
</cp:coreProperties>
</file>