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9C7A3C"/>
          <w:sz w:val="20"/>
          <w:szCs w:val="20"/>
        </w:rPr>
        <w:t xml:space="preserve">PERFORMANCE CASE STUDY</w:t>
      </w:r>
    </w:p>
    <w:p>
      <w:pPr>
        <w:spacing w:after="200" w:before="200"/>
        <w:jc w:val="center"/>
      </w:pPr>
      <w:r>
        <w:rPr>
          <w:rFonts w:ascii="Georgia" w:cs="Georgia" w:eastAsia="Georgia" w:hAnsi="Georgia"/>
          <w:b/>
          <w:bCs/>
          <w:color w:val="1A1A1A"/>
          <w:sz w:val="56"/>
          <w:szCs w:val="56"/>
        </w:rPr>
        <w:t xml:space="preserve">Dream 2000 — SEO</w:t>
      </w:r>
    </w:p>
    <w:p>
      <w:pPr>
        <w:spacing w:after="100"/>
        <w:jc w:val="center"/>
      </w:pPr>
      <w:r>
        <w:rPr>
          <w:i/>
          <w:iCs/>
          <w:color w:val="6B6B6B"/>
          <w:sz w:val="24"/>
          <w:szCs w:val="24"/>
        </w:rPr>
        <w:t xml:space="preserve">Turning Store-Based Electronics Retail Into a Search-First Category Leader</w:t>
      </w:r>
    </w:p>
    <w:p>
      <w:pPr>
        <w:spacing w:before="600"/>
        <w:jc w:val="center"/>
      </w:pPr>
      <w:r>
        <w:rPr>
          <w:rFonts w:ascii="Arial" w:cs="Arial" w:eastAsia="Arial" w:hAnsi="Arial"/>
          <w:b/>
          <w:bCs/>
          <w:color w:val="9C7A3C"/>
          <w:sz w:val="18"/>
          <w:szCs w:val="18"/>
        </w:rPr>
        <w:t xml:space="preserve">CLIENT: DREAM 2000  ·  SECTOR: ELECTRONICS RETAIL  ·  MARKET: EGYPT</w:t>
      </w:r>
    </w:p>
    <w:p>
      <w:pPr>
        <w:spacing w:before="40"/>
        <w:jc w:val="center"/>
      </w:pPr>
      <w:r>
        <w:rPr>
          <w:rFonts w:ascii="Arial" w:cs="Arial" w:eastAsia="Arial" w:hAnsi="Arial"/>
          <w:color w:val="6B6B6B"/>
          <w:sz w:val="18"/>
          <w:szCs w:val="18"/>
        </w:rPr>
        <w:t xml:space="preserve">PARTNER: ARQQA DIGITAL</w:t>
      </w:r>
    </w:p>
    <w:p>
      <w:r>
        <w:br w:type="page"/>
      </w:r>
    </w:p>
    <w:p>
      <w:pPr>
        <w:spacing w:after="60" w:before="0"/>
      </w:pPr>
      <w:r>
        <w:rPr>
          <w:rFonts w:ascii="Arial" w:cs="Arial" w:eastAsia="Arial" w:hAnsi="Arial"/>
          <w:b/>
          <w:bCs/>
          <w:color w:val="9C7A3C"/>
          <w:sz w:val="16"/>
          <w:szCs w:val="16"/>
        </w:rPr>
        <w:t xml:space="preserve">EXECUTIVE SUMMARY</w:t>
      </w:r>
    </w:p>
    <w:p>
      <w:pPr>
        <w:pStyle w:val="Heading1"/>
        <w:spacing w:after="200" w:before="400"/>
      </w:pPr>
      <w:r>
        <w:rPr>
          <w:rFonts w:ascii="Georgia" w:cs="Georgia" w:eastAsia="Georgia" w:hAnsi="Georgia"/>
          <w:b/>
          <w:bCs/>
          <w:color w:val="1A1A1A"/>
          <w:sz w:val="36"/>
          <w:szCs w:val="36"/>
        </w:rPr>
        <w:t xml:space="preserve">A Household Electronics Name Was Invisible Where It Mattered Most: Non-Branded Search</w:t>
      </w:r>
    </w:p>
    <w:p>
      <w:pPr>
        <w:spacing w:after="160" w:before="0" w:line="300"/>
      </w:pPr>
      <w:r>
        <w:rPr>
          <w:i w:val="false"/>
          <w:iCs w:val="false"/>
          <w:color w:val="1A1A1A"/>
          <w:sz w:val="22"/>
          <w:szCs w:val="22"/>
        </w:rPr>
        <w:t xml:space="preserve">Dream 2000 is one of Egypt's established electronics retailers, with a wide physical store footprint and strong brand recognition offline. But brand recognition doesn't show up automatically in Google — and Dream 2000's organic search performance told a different story from its retail reputation: strong on searches for its own name, weak on the generic, high-intent product searches where most shopping journeys actually begin.</w:t>
      </w:r>
    </w:p>
    <w:p>
      <w:pPr>
        <w:spacing w:after="120" w:before="0" w:line="300"/>
      </w:pPr>
      <w:r>
        <w:rPr>
          <w:b/>
          <w:bCs/>
          <w:color w:val="1A1A1A"/>
          <w:sz w:val="22"/>
          <w:szCs w:val="22"/>
        </w:rPr>
        <w:t xml:space="preserve">The mandate: </w:t>
      </w:r>
      <w:r>
        <w:rPr>
          <w:color w:val="1A1A1A"/>
          <w:sz w:val="22"/>
          <w:szCs w:val="22"/>
        </w:rPr>
        <w:t xml:space="preserve">close the gap between offline brand strength and online search visibility — specifically on non-branded keywords, where a shopper searching for a product category or model, not the Dream 2000 name, decides which retailer gets the click.</w:t>
      </w:r>
    </w:p>
    <w:p>
      <w:pPr>
        <w:spacing w:after="120" w:before="0" w:line="300"/>
      </w:pPr>
      <w:r>
        <w:rPr>
          <w:b/>
          <w:bCs/>
          <w:color w:val="1A1A1A"/>
          <w:sz w:val="22"/>
          <w:szCs w:val="22"/>
        </w:rPr>
        <w:t xml:space="preserve">The approach: </w:t>
      </w:r>
      <w:r>
        <w:rPr>
          <w:color w:val="1A1A1A"/>
          <w:sz w:val="22"/>
          <w:szCs w:val="22"/>
        </w:rPr>
        <w:t xml:space="preserve">Arqqa Digital ran a full SEO infrastructure audit to resolve underlying technical and integration issues, then executed a comprehensive SEO campaign across meta tag optimization, site structure improvements, and quality content creation — built to expand first-page rankings and grow qualified, non-branded organic traffic.</w:t>
      </w:r>
    </w:p>
    <w:p>
      <w:pPr>
        <w:spacing w:after="120" w:before="0" w:line="300"/>
      </w:pPr>
      <w:r>
        <w:rPr>
          <w:b/>
          <w:bCs/>
          <w:color w:val="1A1A1A"/>
          <w:sz w:val="22"/>
          <w:szCs w:val="22"/>
        </w:rPr>
        <w:t xml:space="preserve">The result: </w:t>
      </w:r>
      <w:r>
        <w:rPr>
          <w:color w:val="1A1A1A"/>
          <w:sz w:val="22"/>
          <w:szCs w:val="22"/>
        </w:rPr>
        <w:t xml:space="preserve">organic traffic climbed 25%, non-branded organic clicks grew 52%, and first-page keyword rankings expanded 54% — reaching 5,055 keywords ranking on page one of Google. The campaign translated directly into a measurable lift in online sales and brand recognition.</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Program Headline Numbers</w:t>
      </w:r>
    </w:p>
    <w:p>
      <w:pPr>
        <w:pBdr>
          <w:left w:val="single" w:color="9C7A3C" w:sz="12" w:space="8"/>
        </w:pBdr>
        <w:shd w:fill="F5F3EE" w:val="clear"/>
        <w:spacing w:after="200" w:before="100"/>
      </w:pPr>
      <w:r>
        <w:rPr>
          <w:i/>
          <w:iCs/>
          <w:color w:val="6B6B6B"/>
          <w:sz w:val="19"/>
          <w:szCs w:val="19"/>
        </w:rPr>
        <w:t xml:space="preserve">All figures below are organic traffic and keyword-ranking growth metrics — never client spend or revenue. See the Data Sensitivity Policy at the close of this document.</w:t>
      </w:r>
    </w:p>
    <w:tbl>
      <w:tblPr>
        <w:tblW w:type="dxa" w:w="9350"/>
        <w:tblBorders>
          <w:top w:val="none"/>
          <w:left w:val="none"/>
          <w:bottom w:val="none"/>
          <w:right w:val="none"/>
          <w:insideH w:val="none"/>
          <w:insideV w:val="none"/>
        </w:tblBorders>
      </w:tblPr>
      <w:tblGrid>
        <w:gridCol w:w="3116"/>
        <w:gridCol w:w="3116"/>
        <w:gridCol w:w="3116"/>
      </w:tblGrid>
      <w:tr>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+25%</w:t>
            </w:r>
          </w:p>
          <w:p>
            <w:pPr>
              <w:spacing w:after="0" w:before="0"/>
              <w:jc w:val="center"/>
            </w:pPr>
            <w:r>
              <w:rPr>
                <w:color w:val="6B6B6B"/>
                <w:sz w:val="17"/>
                <w:szCs w:val="17"/>
              </w:rPr>
              <w:t xml:space="preserve">increase in organic traffic</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+52%</w:t>
            </w:r>
          </w:p>
          <w:p>
            <w:pPr>
              <w:spacing w:after="0" w:before="0"/>
              <w:jc w:val="center"/>
            </w:pPr>
            <w:r>
              <w:rPr>
                <w:color w:val="6B6B6B"/>
                <w:sz w:val="17"/>
                <w:szCs w:val="17"/>
              </w:rPr>
              <w:t xml:space="preserve">increase in organic clicks on non-branded keywords</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+54%</w:t>
            </w:r>
          </w:p>
          <w:p>
            <w:pPr>
              <w:spacing w:after="0" w:before="0"/>
              <w:jc w:val="center"/>
            </w:pPr>
            <w:r>
              <w:rPr>
                <w:color w:val="6B6B6B"/>
                <w:sz w:val="17"/>
                <w:szCs w:val="17"/>
              </w:rPr>
              <w:t xml:space="preserve">increase in first-page keyword rankings</w:t>
            </w:r>
          </w:p>
        </w:tc>
      </w:tr>
    </w:tbl>
    <w:p>
      <w:pPr>
        <w:spacing w:before="160"/>
      </w:pPr>
      <w:r>
        <w:t xml:space="preserve"/>
      </w:r>
    </w:p>
    <w:tbl>
      <w:tblPr>
        <w:tblW w:type="dxa" w:w="9350"/>
        <w:tblBorders>
          <w:top w:val="none"/>
          <w:left w:val="none"/>
          <w:bottom w:val="none"/>
          <w:right w:val="none"/>
          <w:insideH w:val="none"/>
          <w:insideV w:val="none"/>
        </w:tblBorders>
      </w:tblPr>
      <w:tblGrid>
        <w:gridCol w:w="9350"/>
      </w:tblGrid>
      <w:tr>
        <w:tc>
          <w:tcPr>
            <w:tcW w:type="dxa" w:w="9350"/>
            <w:shd w:fill="F5F3EE" w:val="clear"/>
            <w:tcMar>
              <w:top w:type="dxa" w:w="200"/>
              <w:left w:type="dxa" w:w="120"/>
              <w:bottom w:type="dxa" w:w="200"/>
              <w:right w:type="dxa" w:w="120"/>
            </w:tcMar>
            <w:vAlign w:val="center"/>
          </w:tcPr>
          <w:p>
            <w:pPr>
              <w:spacing w:after="0" w:before="0"/>
              <w:jc w:val="center"/>
            </w:pPr>
            <w:r>
              <w:rPr>
                <w:b/>
                <w:bCs/>
                <w:color w:val="2E7D32"/>
                <w:sz w:val="40"/>
                <w:szCs w:val="40"/>
              </w:rPr>
              <w:t xml:space="preserve">5,055</w:t>
            </w:r>
          </w:p>
          <w:p>
            <w:pPr>
              <w:spacing w:after="0" w:before="0"/>
              <w:jc w:val="center"/>
            </w:pPr>
            <w:r>
              <w:rPr>
                <w:color w:val="6B6B6B"/>
                <w:sz w:val="17"/>
                <w:szCs w:val="17"/>
              </w:rPr>
              <w:t xml:space="preserve">keywords ranking on page 1 of Google</w:t>
            </w:r>
          </w:p>
        </w:tc>
      </w:tr>
    </w:tbl>
    <w:p>
      <w:r>
        <w:br w:type="page"/>
      </w:r>
    </w:p>
    <w:p>
      <w:pPr>
        <w:spacing w:after="60" w:before="0"/>
      </w:pPr>
      <w:r>
        <w:rPr>
          <w:rFonts w:ascii="Arial" w:cs="Arial" w:eastAsia="Arial" w:hAnsi="Arial"/>
          <w:b/>
          <w:bCs/>
          <w:color w:val="9C7A3C"/>
          <w:sz w:val="16"/>
          <w:szCs w:val="16"/>
        </w:rPr>
        <w:t xml:space="preserve">THE CHALLENGE</w:t>
      </w:r>
    </w:p>
    <w:p>
      <w:pPr>
        <w:pStyle w:val="Heading1"/>
        <w:spacing w:after="200" w:before="400"/>
      </w:pPr>
      <w:r>
        <w:rPr>
          <w:rFonts w:ascii="Georgia" w:cs="Georgia" w:eastAsia="Georgia" w:hAnsi="Georgia"/>
          <w:b/>
          <w:bCs/>
          <w:color w:val="1A1A1A"/>
          <w:sz w:val="36"/>
          <w:szCs w:val="36"/>
        </w:rPr>
        <w:t xml:space="preserve">Strong Offline. Underweight Online.</w:t>
      </w:r>
    </w:p>
    <w:p>
      <w:pPr>
        <w:spacing w:after="160" w:before="0" w:line="300"/>
      </w:pPr>
      <w:r>
        <w:rPr>
          <w:i w:val="false"/>
          <w:iCs w:val="false"/>
          <w:color w:val="1A1A1A"/>
          <w:sz w:val="22"/>
          <w:szCs w:val="22"/>
        </w:rPr>
        <w:t xml:space="preserve">Dream 2000 had the fundamentals a retailer wants: physical scale, category breadth, and brand awareness built over years in-market. What it didn't have was a search presence that matched that reputation — and in electronics retail, where comparison shopping happens almost entirely through search before a customer ever sets foot in a store, that gap is a direct threat to both traffic and sales.</w:t>
      </w:r>
    </w:p>
    <w:p>
      <w:pPr>
        <w:pStyle w:val="ListParagraph"/>
        <w:numPr>
          <w:ilvl w:val="0"/>
          <w:numId w:val="2"/>
        </w:numPr>
        <w:spacing w:after="100" w:before="0" w:line="280"/>
      </w:pPr>
      <w:r>
        <w:rPr>
          <w:b w:val="false"/>
          <w:bCs w:val="false"/>
          <w:color w:val="1A1A1A"/>
          <w:sz w:val="22"/>
          <w:szCs w:val="22"/>
        </w:rPr>
        <w:t xml:space="preserve">Branded searches (people already looking for “Dream 2000” by name) performed reasonably — but branded traffic only captures shoppers who already know the retailer.</w:t>
      </w:r>
    </w:p>
    <w:p>
      <w:pPr>
        <w:pStyle w:val="ListParagraph"/>
        <w:numPr>
          <w:ilvl w:val="0"/>
          <w:numId w:val="2"/>
        </w:numPr>
        <w:spacing w:after="100" w:before="0" w:line="280"/>
      </w:pPr>
      <w:r>
        <w:rPr>
          <w:b w:val="false"/>
          <w:bCs w:val="false"/>
          <w:color w:val="1A1A1A"/>
          <w:sz w:val="22"/>
          <w:szCs w:val="22"/>
        </w:rPr>
        <w:t xml:space="preserve">Non-branded searches — the much larger volume of shoppers searching by product, category, or model — were underperforming, meaning Dream 2000 was losing early-funnel visibility to competitors on the exact queries that drive new customer acquisition.</w:t>
      </w:r>
    </w:p>
    <w:p>
      <w:pPr>
        <w:pStyle w:val="ListParagraph"/>
        <w:numPr>
          <w:ilvl w:val="0"/>
          <w:numId w:val="2"/>
        </w:numPr>
        <w:spacing w:after="100" w:before="0" w:line="280"/>
      </w:pPr>
      <w:r>
        <w:rPr>
          <w:b w:val="false"/>
          <w:bCs w:val="false"/>
          <w:color w:val="1A1A1A"/>
          <w:sz w:val="22"/>
          <w:szCs w:val="22"/>
        </w:rPr>
        <w:t xml:space="preserve">Underlying technical and integration issues were limiting how much of the site's content Google could properly crawl, index, and rank in the first place — a foundational problem that had to be resolved before any content or keyword strategy could take effect.</w:t>
      </w:r>
    </w:p>
    <w:p>
      <w:pPr>
        <w:pStyle w:val="ListParagraph"/>
        <w:numPr>
          <w:ilvl w:val="0"/>
          <w:numId w:val="2"/>
        </w:numPr>
        <w:spacing w:after="100" w:before="0" w:line="280"/>
      </w:pPr>
      <w:r>
        <w:rPr>
          <w:b w:val="false"/>
          <w:bCs w:val="false"/>
          <w:color w:val="1A1A1A"/>
          <w:sz w:val="22"/>
          <w:szCs w:val="22"/>
        </w:rPr>
        <w:t xml:space="preserve">First-page keyword coverage was narrower than the site's actual catalogue justified, meaning large sections of Dream 2000's product range had little to no organic visibility.</w:t>
      </w:r>
    </w:p>
    <w:p>
      <w:pPr>
        <w:pBdr>
          <w:bottom w:val="single" w:color="9C7A3C" w:sz="6" w:space="1"/>
        </w:pBdr>
        <w:spacing w:after="200" w:before="200"/>
      </w:pPr>
      <w:r>
        <w:t xml:space="preserve"/>
      </w:r>
    </w:p>
    <w:p>
      <w:pPr>
        <w:spacing w:after="100" w:before="240"/>
      </w:pPr>
      <w:r>
        <w:rPr>
          <w:b/>
          <w:bCs/>
          <w:color w:val="1A1A1A"/>
          <w:sz w:val="22"/>
          <w:szCs w:val="22"/>
        </w:rPr>
        <w:t xml:space="preserve">The Category Entry Point</w:t>
      </w:r>
    </w:p>
    <w:p>
      <w:pPr>
        <w:pBdr>
          <w:left w:val="single" w:color="9C7A3C" w:sz="12" w:space="8"/>
        </w:pBdr>
        <w:shd w:fill="F5F3EE" w:val="clear"/>
        <w:spacing w:after="200" w:before="100"/>
      </w:pPr>
      <w:r>
        <w:rPr>
          <w:i/>
          <w:iCs/>
          <w:color w:val="6B6B6B"/>
          <w:sz w:val="19"/>
          <w:szCs w:val="19"/>
        </w:rPr>
        <w:t xml:space="preserve">“When your brand is strong offline but invisible on the non-branded searches your customers actually use to compare and choose.”</w:t>
      </w:r>
    </w:p>
    <w:p>
      <w:r>
        <w:br w:type="page"/>
      </w:r>
    </w:p>
    <w:p>
      <w:pPr>
        <w:spacing w:after="60" w:before="0"/>
      </w:pPr>
      <w:r>
        <w:rPr>
          <w:rFonts w:ascii="Arial" w:cs="Arial" w:eastAsia="Arial" w:hAnsi="Arial"/>
          <w:b/>
          <w:bCs/>
          <w:color w:val="9C7A3C"/>
          <w:sz w:val="16"/>
          <w:szCs w:val="16"/>
        </w:rPr>
        <w:t xml:space="preserve">THE STRATEGY</w:t>
      </w:r>
    </w:p>
    <w:p>
      <w:pPr>
        <w:pStyle w:val="Heading1"/>
        <w:spacing w:after="200" w:before="400"/>
      </w:pPr>
      <w:r>
        <w:rPr>
          <w:rFonts w:ascii="Georgia" w:cs="Georgia" w:eastAsia="Georgia" w:hAnsi="Georgia"/>
          <w:b/>
          <w:bCs/>
          <w:color w:val="1A1A1A"/>
          <w:sz w:val="36"/>
          <w:szCs w:val="36"/>
        </w:rPr>
        <w:t xml:space="preserve">Fix the Foundation, Then Build for Non-Branded Demand</w:t>
      </w:r>
    </w:p>
    <w:p>
      <w:pPr>
        <w:spacing w:after="160" w:before="0" w:line="300"/>
      </w:pPr>
      <w:r>
        <w:rPr>
          <w:i w:val="false"/>
          <w:iCs w:val="false"/>
          <w:color w:val="1A1A1A"/>
          <w:sz w:val="22"/>
          <w:szCs w:val="22"/>
        </w:rPr>
        <w:t xml:space="preserve">Arqqa Digital's approach followed a deliberate sequence: audit and repair the technical foundation first, then layer a comprehensive SEO campaign on top of it — rather than optimizing content on top of a site Google couldn't fully crawl or index.</w:t>
      </w:r>
    </w:p>
    <w:p>
      <w:pPr>
        <w:pStyle w:val="Heading2"/>
        <w:spacing w:after="160" w:before="360"/>
      </w:pPr>
      <w:r>
        <w:rPr>
          <w:rFonts w:ascii="Georgia" w:cs="Georgia" w:eastAsia="Georgia" w:hAnsi="Georgia"/>
          <w:b/>
          <w:bCs/>
          <w:color w:val="9C7A3C"/>
          <w:sz w:val="26"/>
          <w:szCs w:val="26"/>
        </w:rPr>
        <w:t xml:space="preserve">The Two-Phase Approach</w:t>
      </w:r>
    </w:p>
    <w:p>
      <w:pPr>
        <w:spacing w:after="120" w:before="0" w:line="300"/>
      </w:pPr>
      <w:r>
        <w:rPr>
          <w:b/>
          <w:bCs/>
          <w:color w:val="1A1A1A"/>
          <w:sz w:val="22"/>
          <w:szCs w:val="22"/>
        </w:rPr>
        <w:t xml:space="preserve">Phase 1 — SEO Infrastructure Audit: </w:t>
      </w:r>
      <w:r>
        <w:rPr>
          <w:color w:val="1A1A1A"/>
          <w:sz w:val="22"/>
          <w:szCs w:val="22"/>
        </w:rPr>
        <w:t xml:space="preserve">a full technical audit of the site to identify and resolve integration issues and structural blockers limiting how effectively Google could crawl, index, and rank Dream 2000's pages. This step made every subsequent optimization effort actually count.</w:t>
      </w:r>
    </w:p>
    <w:p>
      <w:pPr>
        <w:spacing w:after="120" w:before="0" w:line="300"/>
      </w:pPr>
      <w:r>
        <w:rPr>
          <w:b/>
          <w:bCs/>
          <w:color w:val="1A1A1A"/>
          <w:sz w:val="22"/>
          <w:szCs w:val="22"/>
        </w:rPr>
        <w:t xml:space="preserve">Phase 2 — Comprehensive SEO Campaign: </w:t>
      </w:r>
      <w:r>
        <w:rPr>
          <w:color w:val="1A1A1A"/>
          <w:sz w:val="22"/>
          <w:szCs w:val="22"/>
        </w:rPr>
        <w:t xml:space="preserve">with the technical foundation fixed, the campaign targeted relevant keywords across the full breadth of Dream 2000's catalogue through meta tag optimization, on-site structure improvements, and quality content creation built around real search demand — not just brand terms.</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Why the Non-Branded Focus Mattered</w:t>
      </w:r>
    </w:p>
    <w:p>
      <w:pPr>
        <w:spacing w:after="160" w:before="0" w:line="300"/>
      </w:pPr>
      <w:r>
        <w:rPr>
          <w:i w:val="false"/>
          <w:iCs w:val="false"/>
          <w:color w:val="1A1A1A"/>
          <w:sz w:val="22"/>
          <w:szCs w:val="22"/>
        </w:rPr>
        <w:t xml:space="preserve">Ranking for your own brand name is table stakes — it captures demand that already exists for you. Ranking for non-branded, category- and product-level searches is what captures demand that doesn't yet have a retailer attached to it. That's where new customers are won, and it's precisely where the campaign concentrated its effort.</w:t>
      </w:r>
    </w:p>
    <w:p>
      <w:pPr>
        <w:pStyle w:val="ListParagraph"/>
        <w:numPr>
          <w:ilvl w:val="0"/>
          <w:numId w:val="2"/>
        </w:numPr>
        <w:spacing w:after="100" w:before="0" w:line="280"/>
      </w:pPr>
      <w:r>
        <w:rPr>
          <w:b w:val="false"/>
          <w:bCs w:val="false"/>
          <w:color w:val="1A1A1A"/>
          <w:sz w:val="22"/>
          <w:szCs w:val="22"/>
        </w:rPr>
        <w:t xml:space="preserve">Expanding first-page rankings across a much wider set of product and category terms put Dream 2000 in front of shoppers earlier in their decision process, before they had chosen a retailer.</w:t>
      </w:r>
    </w:p>
    <w:p>
      <w:pPr>
        <w:pStyle w:val="ListParagraph"/>
        <w:numPr>
          <w:ilvl w:val="0"/>
          <w:numId w:val="2"/>
        </w:numPr>
        <w:spacing w:after="100" w:before="0" w:line="280"/>
      </w:pPr>
      <w:r>
        <w:rPr>
          <w:b w:val="false"/>
          <w:bCs w:val="false"/>
          <w:color w:val="1A1A1A"/>
          <w:sz w:val="22"/>
          <w:szCs w:val="22"/>
        </w:rPr>
        <w:t xml:space="preserve">Growth on non-branded clicks specifically (+52%) is the clearest signal that the strategy worked as intended — it reflects new demand captured, not just existing brand-aware traffic converting more efficiently.</w:t>
      </w:r>
    </w:p>
    <w:p>
      <w:pPr>
        <w:pStyle w:val="ListParagraph"/>
        <w:numPr>
          <w:ilvl w:val="0"/>
          <w:numId w:val="2"/>
        </w:numPr>
        <w:spacing w:after="100" w:before="0" w:line="280"/>
      </w:pPr>
      <w:r>
        <w:rPr>
          <w:b w:val="false"/>
          <w:bCs w:val="false"/>
          <w:color w:val="1A1A1A"/>
          <w:sz w:val="22"/>
          <w:szCs w:val="22"/>
        </w:rPr>
        <w:t xml:space="preserve">Scaling to 5,055 page-one keywords gave Dream 2000 organic coverage across a breadth of its catalogue that matches its real-world scale as a major electronics retailer — closing the gap between offline reputation and online visibility.</w:t>
      </w:r>
    </w:p>
    <w:p>
      <w:r>
        <w:br w:type="page"/>
      </w:r>
    </w:p>
    <w:p>
      <w:pPr>
        <w:spacing w:after="60" w:before="0"/>
      </w:pPr>
      <w:r>
        <w:rPr>
          <w:rFonts w:ascii="Arial" w:cs="Arial" w:eastAsia="Arial" w:hAnsi="Arial"/>
          <w:b/>
          <w:bCs/>
          <w:color w:val="9C7A3C"/>
          <w:sz w:val="16"/>
          <w:szCs w:val="16"/>
        </w:rPr>
        <w:t xml:space="preserve">THE PROOF</w:t>
      </w:r>
    </w:p>
    <w:p>
      <w:pPr>
        <w:pStyle w:val="Heading1"/>
        <w:spacing w:after="200" w:before="400"/>
      </w:pPr>
      <w:r>
        <w:rPr>
          <w:rFonts w:ascii="Georgia" w:cs="Georgia" w:eastAsia="Georgia" w:hAnsi="Georgia"/>
          <w:b/>
          <w:bCs/>
          <w:color w:val="1A1A1A"/>
          <w:sz w:val="36"/>
          <w:szCs w:val="36"/>
        </w:rPr>
        <w:t xml:space="preserve">What the Numbers Show</w:t>
      </w:r>
    </w:p>
    <w:p>
      <w:pPr>
        <w:pStyle w:val="Heading2"/>
        <w:spacing w:after="160" w:before="360"/>
      </w:pPr>
      <w:r>
        <w:rPr>
          <w:rFonts w:ascii="Georgia" w:cs="Georgia" w:eastAsia="Georgia" w:hAnsi="Georgia"/>
          <w:b/>
          <w:bCs/>
          <w:color w:val="9C7A3C"/>
          <w:sz w:val="26"/>
          <w:szCs w:val="26"/>
        </w:rPr>
        <w:t xml:space="preserve">Organic Growth, Broken Down</w:t>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6350"/>
        <w:gridCol w:w="3000"/>
      </w:tblGrid>
      <w:tr>
        <w:trPr>
          <w:tblHeader/>
        </w:trPr>
        <w:tc>
          <w:tcPr>
            <w:tcW w:type="dxa" w:w="6350"/>
            <w:shd w:fill="1A1A1A" w:val="clear"/>
            <w:tcMar>
              <w:top w:type="dxa" w:w="120"/>
              <w:left w:type="dxa" w:w="140"/>
              <w:bottom w:type="dxa" w:w="120"/>
              <w:right w:type="dxa" w:w="140"/>
            </w:tcMar>
            <w:vAlign w:val="center"/>
          </w:tcPr>
          <w:p>
            <w:r>
              <w:rPr>
                <w:b/>
                <w:bCs/>
                <w:color w:val="FFFFFF"/>
                <w:sz w:val="20"/>
                <w:szCs w:val="20"/>
              </w:rPr>
              <w:t xml:space="preserve">Metric</w:t>
            </w:r>
          </w:p>
        </w:tc>
        <w:tc>
          <w:tcPr>
            <w:tcW w:type="dxa" w:w="3000"/>
            <w:shd w:fill="1A1A1A" w:val="clear"/>
            <w:tcMar>
              <w:top w:type="dxa" w:w="120"/>
              <w:left w:type="dxa" w:w="140"/>
              <w:bottom w:type="dxa" w:w="120"/>
              <w:right w:type="dxa" w:w="140"/>
            </w:tcMar>
            <w:vAlign w:val="center"/>
          </w:tcPr>
          <w:p>
            <w:r>
              <w:rPr>
                <w:b/>
                <w:bCs/>
                <w:color w:val="FFFFFF"/>
                <w:sz w:val="20"/>
                <w:szCs w:val="20"/>
              </w:rPr>
              <w:t xml:space="preserve">Growth</w:t>
            </w:r>
          </w:p>
        </w:tc>
      </w:tr>
      <w:tr>
        <w:trPr>
          <w:tblHeader w:val="false"/>
        </w:trPr>
        <w:tc>
          <w:tcPr>
            <w:tcW w:type="dxa" w:w="6350"/>
            <w:shd w:fill="FFFFFF" w:val="clear"/>
            <w:tcMar>
              <w:top w:type="dxa" w:w="120"/>
              <w:left w:type="dxa" w:w="140"/>
              <w:bottom w:type="dxa" w:w="120"/>
              <w:right w:type="dxa" w:w="140"/>
            </w:tcMar>
            <w:vAlign w:val="center"/>
          </w:tcPr>
          <w:p>
            <w:r>
              <w:rPr>
                <w:b w:val="false"/>
                <w:bCs w:val="false"/>
                <w:color w:val="1A1A1A"/>
                <w:sz w:val="20"/>
                <w:szCs w:val="20"/>
              </w:rPr>
              <w:t xml:space="preserve">Organic traffic (overall)</w:t>
            </w:r>
          </w:p>
        </w:tc>
        <w:tc>
          <w:tcPr>
            <w:tcW w:type="dxa" w:w="3000"/>
            <w:shd w:fill="FFFFFF" w:val="clear"/>
            <w:tcMar>
              <w:top w:type="dxa" w:w="120"/>
              <w:left w:type="dxa" w:w="140"/>
              <w:bottom w:type="dxa" w:w="120"/>
              <w:right w:type="dxa" w:w="140"/>
            </w:tcMar>
            <w:vAlign w:val="center"/>
          </w:tcPr>
          <w:p>
            <w:r>
              <w:rPr>
                <w:b w:val="false"/>
                <w:bCs w:val="false"/>
                <w:color w:val="1A1A1A"/>
                <w:sz w:val="20"/>
                <w:szCs w:val="20"/>
              </w:rPr>
              <w:t xml:space="preserve">+25%</w:t>
            </w:r>
          </w:p>
        </w:tc>
      </w:tr>
      <w:tr>
        <w:trPr>
          <w:tblHeader w:val="false"/>
        </w:trPr>
        <w:tc>
          <w:tcPr>
            <w:tcW w:type="dxa" w:w="6350"/>
            <w:shd w:fill="FFFFFF" w:val="clear"/>
            <w:tcMar>
              <w:top w:type="dxa" w:w="120"/>
              <w:left w:type="dxa" w:w="140"/>
              <w:bottom w:type="dxa" w:w="120"/>
              <w:right w:type="dxa" w:w="140"/>
            </w:tcMar>
            <w:vAlign w:val="center"/>
          </w:tcPr>
          <w:p>
            <w:r>
              <w:rPr>
                <w:b w:val="false"/>
                <w:bCs w:val="false"/>
                <w:color w:val="1A1A1A"/>
                <w:sz w:val="20"/>
                <w:szCs w:val="20"/>
              </w:rPr>
              <w:t xml:space="preserve">Organic clicks — non-branded keywords</w:t>
            </w:r>
          </w:p>
        </w:tc>
        <w:tc>
          <w:tcPr>
            <w:tcW w:type="dxa" w:w="3000"/>
            <w:shd w:fill="FFFFFF" w:val="clear"/>
            <w:tcMar>
              <w:top w:type="dxa" w:w="120"/>
              <w:left w:type="dxa" w:w="140"/>
              <w:bottom w:type="dxa" w:w="120"/>
              <w:right w:type="dxa" w:w="140"/>
            </w:tcMar>
            <w:vAlign w:val="center"/>
          </w:tcPr>
          <w:p>
            <w:r>
              <w:rPr>
                <w:b w:val="false"/>
                <w:bCs w:val="false"/>
                <w:color w:val="1A1A1A"/>
                <w:sz w:val="20"/>
                <w:szCs w:val="20"/>
              </w:rPr>
              <w:t xml:space="preserve">+52%</w:t>
            </w:r>
          </w:p>
        </w:tc>
      </w:tr>
      <w:tr>
        <w:trPr>
          <w:tblHeader w:val="false"/>
        </w:trPr>
        <w:tc>
          <w:tcPr>
            <w:tcW w:type="dxa" w:w="6350"/>
            <w:shd w:fill="FFFFFF" w:val="clear"/>
            <w:tcMar>
              <w:top w:type="dxa" w:w="120"/>
              <w:left w:type="dxa" w:w="140"/>
              <w:bottom w:type="dxa" w:w="120"/>
              <w:right w:type="dxa" w:w="140"/>
            </w:tcMar>
            <w:vAlign w:val="center"/>
          </w:tcPr>
          <w:p>
            <w:r>
              <w:rPr>
                <w:b w:val="false"/>
                <w:bCs w:val="false"/>
                <w:color w:val="1A1A1A"/>
                <w:sz w:val="20"/>
                <w:szCs w:val="20"/>
              </w:rPr>
              <w:t xml:space="preserve">Keywords ranking on page 1 of Google</w:t>
            </w:r>
          </w:p>
        </w:tc>
        <w:tc>
          <w:tcPr>
            <w:tcW w:type="dxa" w:w="3000"/>
            <w:shd w:fill="FFFFFF" w:val="clear"/>
            <w:tcMar>
              <w:top w:type="dxa" w:w="120"/>
              <w:left w:type="dxa" w:w="140"/>
              <w:bottom w:type="dxa" w:w="120"/>
              <w:right w:type="dxa" w:w="140"/>
            </w:tcMar>
            <w:vAlign w:val="center"/>
          </w:tcPr>
          <w:p>
            <w:r>
              <w:rPr>
                <w:b w:val="false"/>
                <w:bCs w:val="false"/>
                <w:color w:val="1A1A1A"/>
                <w:sz w:val="20"/>
                <w:szCs w:val="20"/>
              </w:rPr>
              <w:t xml:space="preserve">+54%</w:t>
            </w:r>
          </w:p>
        </w:tc>
      </w:tr>
      <w:tr>
        <w:trPr>
          <w:tblHeader w:val="false"/>
        </w:trPr>
        <w:tc>
          <w:tcPr>
            <w:tcW w:type="dxa" w:w="6350"/>
            <w:shd w:fill="FFFFFF" w:val="clear"/>
            <w:tcMar>
              <w:top w:type="dxa" w:w="120"/>
              <w:left w:type="dxa" w:w="140"/>
              <w:bottom w:type="dxa" w:w="120"/>
              <w:right w:type="dxa" w:w="140"/>
            </w:tcMar>
            <w:vAlign w:val="center"/>
          </w:tcPr>
          <w:p>
            <w:r>
              <w:rPr>
                <w:b w:val="false"/>
                <w:bCs w:val="false"/>
                <w:color w:val="1A1A1A"/>
                <w:sz w:val="20"/>
                <w:szCs w:val="20"/>
              </w:rPr>
              <w:t xml:space="preserve">Total keywords on page 1 of Google</w:t>
            </w:r>
          </w:p>
        </w:tc>
        <w:tc>
          <w:tcPr>
            <w:tcW w:type="dxa" w:w="3000"/>
            <w:shd w:fill="FFFFFF" w:val="clear"/>
            <w:tcMar>
              <w:top w:type="dxa" w:w="120"/>
              <w:left w:type="dxa" w:w="140"/>
              <w:bottom w:type="dxa" w:w="120"/>
              <w:right w:type="dxa" w:w="140"/>
            </w:tcMar>
            <w:vAlign w:val="center"/>
          </w:tcPr>
          <w:p>
            <w:r>
              <w:rPr>
                <w:b w:val="false"/>
                <w:bCs w:val="false"/>
                <w:color w:val="1A1A1A"/>
                <w:sz w:val="20"/>
                <w:szCs w:val="20"/>
              </w:rPr>
              <w:t xml:space="preserve">5,055 keywords</w:t>
            </w:r>
          </w:p>
        </w:tc>
      </w:tr>
    </w:tbl>
    <w:p>
      <w:pPr>
        <w:pStyle w:val="Heading2"/>
        <w:spacing w:after="160" w:before="360"/>
      </w:pPr>
      <w:r>
        <w:rPr>
          <w:rFonts w:ascii="Georgia" w:cs="Georgia" w:eastAsia="Georgia" w:hAnsi="Georgia"/>
          <w:b/>
          <w:bCs/>
          <w:color w:val="9C7A3C"/>
          <w:sz w:val="26"/>
          <w:szCs w:val="26"/>
        </w:rPr>
        <w:t xml:space="preserve">Reading the Numbers Together</w:t>
      </w:r>
    </w:p>
    <w:p>
      <w:pPr>
        <w:spacing w:after="160" w:before="0" w:line="300"/>
      </w:pPr>
      <w:r>
        <w:rPr>
          <w:i w:val="false"/>
          <w:iCs w:val="false"/>
          <w:color w:val="1A1A1A"/>
          <w:sz w:val="22"/>
          <w:szCs w:val="22"/>
        </w:rPr>
        <w:t xml:space="preserve">The pattern across these four figures tells a consistent story: non-branded clicks (+52%) and first-page rankings (+54%) both grew faster than overall organic traffic (+25%) — meaning the campaign's gains were concentrated exactly where the original challenge was: category and product-level search, not branded search that Dream 2000 already owned. That's the signature of a strategy working as designed, not a broad, undifferentiated traffic lift.</w:t>
      </w:r>
    </w:p>
    <w:p>
      <w:r>
        <w:br w:type="page"/>
      </w:r>
    </w:p>
    <w:p>
      <w:pPr>
        <w:spacing w:after="60" w:before="0"/>
      </w:pPr>
      <w:r>
        <w:rPr>
          <w:rFonts w:ascii="Arial" w:cs="Arial" w:eastAsia="Arial" w:hAnsi="Arial"/>
          <w:b/>
          <w:bCs/>
          <w:color w:val="9C7A3C"/>
          <w:sz w:val="16"/>
          <w:szCs w:val="16"/>
        </w:rPr>
        <w:t xml:space="preserve">THE OUTCOME</w:t>
      </w:r>
    </w:p>
    <w:p>
      <w:pPr>
        <w:pStyle w:val="Heading1"/>
        <w:spacing w:after="200" w:before="400"/>
      </w:pPr>
      <w:r>
        <w:rPr>
          <w:rFonts w:ascii="Georgia" w:cs="Georgia" w:eastAsia="Georgia" w:hAnsi="Georgia"/>
          <w:b/>
          <w:bCs/>
          <w:color w:val="1A1A1A"/>
          <w:sz w:val="36"/>
          <w:szCs w:val="36"/>
        </w:rPr>
        <w:t xml:space="preserve">From Reputation Gap to Search-First Retailer</w:t>
      </w:r>
    </w:p>
    <w:p>
      <w:pPr>
        <w:pStyle w:val="ListParagraph"/>
        <w:numPr>
          <w:ilvl w:val="0"/>
          <w:numId w:val="2"/>
        </w:numPr>
        <w:spacing w:after="100" w:before="0" w:line="280"/>
      </w:pPr>
      <w:r>
        <w:rPr>
          <w:b w:val="false"/>
          <w:bCs w:val="false"/>
          <w:color w:val="1A1A1A"/>
          <w:sz w:val="22"/>
          <w:szCs w:val="22"/>
        </w:rPr>
        <w:t xml:space="preserve">A technical foundation that was limiting Google's ability to crawl and index the site was identified and resolved — the prerequisite that made every later optimization effective.</w:t>
      </w:r>
    </w:p>
    <w:p>
      <w:pPr>
        <w:pStyle w:val="ListParagraph"/>
        <w:numPr>
          <w:ilvl w:val="0"/>
          <w:numId w:val="2"/>
        </w:numPr>
        <w:spacing w:after="100" w:before="0" w:line="280"/>
      </w:pPr>
      <w:r>
        <w:rPr>
          <w:b w:val="false"/>
          <w:bCs w:val="false"/>
          <w:color w:val="1A1A1A"/>
          <w:sz w:val="22"/>
          <w:szCs w:val="22"/>
        </w:rPr>
        <w:t xml:space="preserve">Organic traffic grew 25% overall, with the strongest gains concentrated in non-branded search — the exact segment where Dream 2000's online presence had lagged its offline reputation.</w:t>
      </w:r>
    </w:p>
    <w:p>
      <w:pPr>
        <w:pStyle w:val="ListParagraph"/>
        <w:numPr>
          <w:ilvl w:val="0"/>
          <w:numId w:val="2"/>
        </w:numPr>
        <w:spacing w:after="100" w:before="0" w:line="280"/>
      </w:pPr>
      <w:r>
        <w:rPr>
          <w:b w:val="false"/>
          <w:bCs w:val="false"/>
          <w:color w:val="1A1A1A"/>
          <w:sz w:val="22"/>
          <w:szCs w:val="22"/>
        </w:rPr>
        <w:t xml:space="preserve">First-page keyword coverage expanded 54%, reaching 5,055 ranking keywords — giving Dream 2000 organic visibility across a breadth of its product catalogue that reflects its real scale as a major electronics retailer.</w:t>
      </w:r>
    </w:p>
    <w:p>
      <w:pPr>
        <w:pStyle w:val="ListParagraph"/>
        <w:numPr>
          <w:ilvl w:val="0"/>
          <w:numId w:val="2"/>
        </w:numPr>
        <w:spacing w:after="100" w:before="0" w:line="280"/>
      </w:pPr>
      <w:r>
        <w:rPr>
          <w:b w:val="false"/>
          <w:bCs w:val="false"/>
          <w:color w:val="1A1A1A"/>
          <w:sz w:val="22"/>
          <w:szCs w:val="22"/>
        </w:rPr>
        <w:t xml:space="preserve">The campaign translated directly into business outcomes: a measurable boost in online sales and brand recognition, closing the gap between Dream 2000's established offline reputation and its online search presence.</w:t>
      </w:r>
    </w:p>
    <w:p>
      <w:pPr>
        <w:pStyle w:val="ListParagraph"/>
        <w:numPr>
          <w:ilvl w:val="0"/>
          <w:numId w:val="2"/>
        </w:numPr>
        <w:spacing w:after="100" w:before="0" w:line="280"/>
      </w:pPr>
      <w:r>
        <w:rPr>
          <w:b w:val="false"/>
          <w:bCs w:val="false"/>
          <w:color w:val="1A1A1A"/>
          <w:sz w:val="22"/>
          <w:szCs w:val="22"/>
        </w:rPr>
        <w:t xml:space="preserve">A repeatable technical-audit-plus-content model — proof that fixing infrastructure before scaling content is what allows an SEO campaign of this breadth to actually compound.</w:t>
      </w:r>
    </w:p>
    <w:p>
      <w:pPr>
        <w:pBdr>
          <w:bottom w:val="single" w:color="9C7A3C" w:sz="6" w:space="1"/>
        </w:pBdr>
        <w:spacing w:after="200" w:before="200"/>
      </w:pPr>
      <w:r>
        <w:t xml:space="preserve"/>
      </w:r>
    </w:p>
    <w:tbl>
      <w:tblPr>
        <w:tblW w:type="dxa" w:w="9350"/>
        <w:tblBorders>
          <w:top w:val="single" w:color="9C7A3C" w:sz="4"/>
          <w:left w:val="single" w:color="9C7A3C" w:sz="4"/>
          <w:bottom w:val="single" w:color="9C7A3C" w:sz="4"/>
          <w:right w:val="single" w:color="9C7A3C" w:sz="4"/>
          <w:insideH w:val="none"/>
          <w:insideV w:val="none"/>
        </w:tblBorders>
      </w:tblPr>
      <w:tblGrid>
        <w:gridCol w:w="9350"/>
      </w:tblGrid>
      <w:tr>
        <w:tc>
          <w:tcPr>
            <w:tcW w:type="dxa" w:w="9350"/>
            <w:shd w:fill="1A1A1A" w:val="clear"/>
            <w:tcMar>
              <w:top w:type="dxa" w:w="260"/>
              <w:left w:type="dxa" w:w="300"/>
              <w:bottom w:type="dxa" w:w="260"/>
              <w:right w:type="dxa" w:w="300"/>
            </w:tcMar>
          </w:tcPr>
          <w:p>
            <w:pPr>
              <w:jc w:val="center"/>
            </w:pPr>
            <w:r>
              <w:rPr>
                <w:b/>
                <w:bCs/>
                <w:color w:val="FFFFFF"/>
                <w:sz w:val="24"/>
                <w:szCs w:val="24"/>
              </w:rPr>
              <w:t xml:space="preserve">See how a technical-first SEO audit could unlock your non-branded search growth</w:t>
            </w:r>
          </w:p>
          <w:p>
            <w:pPr>
              <w:spacing w:before="80"/>
              <w:jc w:val="center"/>
            </w:pPr>
            <w:r>
              <w:rPr>
                <w:color w:val="D9D2C4"/>
                <w:sz w:val="19"/>
                <w:szCs w:val="19"/>
              </w:rPr>
              <w:t xml:space="preserve">Book a Tech &amp; SEO Audit with Arqqa Digital — identify what's limiting your category-level visibility today.</w:t>
            </w:r>
          </w:p>
        </w:tc>
      </w:tr>
    </w:tbl>
    <w:p>
      <w:r>
        <w:br w:type="page"/>
      </w:r>
    </w:p>
    <w:p>
      <w:pPr>
        <w:spacing w:after="60" w:before="0"/>
      </w:pPr>
      <w:r>
        <w:rPr>
          <w:rFonts w:ascii="Arial" w:cs="Arial" w:eastAsia="Arial" w:hAnsi="Arial"/>
          <w:b/>
          <w:bCs/>
          <w:color w:val="9C7A3C"/>
          <w:sz w:val="16"/>
          <w:szCs w:val="16"/>
        </w:rPr>
        <w:t xml:space="preserve">APPENDIX</w:t>
      </w:r>
    </w:p>
    <w:p>
      <w:pPr>
        <w:pStyle w:val="Heading1"/>
        <w:spacing w:after="200" w:before="400"/>
      </w:pPr>
      <w:r>
        <w:rPr>
          <w:rFonts w:ascii="Georgia" w:cs="Georgia" w:eastAsia="Georgia" w:hAnsi="Georgia"/>
          <w:b/>
          <w:bCs/>
          <w:color w:val="1A1A1A"/>
          <w:sz w:val="36"/>
          <w:szCs w:val="36"/>
        </w:rPr>
        <w:t xml:space="preserve">Data Sensitivity Policy</w:t>
      </w:r>
    </w:p>
    <w:p>
      <w:pPr>
        <w:spacing w:after="160" w:before="0" w:line="300"/>
      </w:pPr>
      <w:r>
        <w:rPr>
          <w:i w:val="false"/>
          <w:iCs w:val="false"/>
          <w:color w:val="1A1A1A"/>
          <w:sz w:val="22"/>
          <w:szCs w:val="22"/>
        </w:rPr>
        <w:t xml:space="preserve">In line with Arqqa Digital's standard policy for all published case studies, this document contains no client media spend, revenue, or commercial figures. All performance figures shown are organic growth percentages and keyword-ranking counts — reflecting real, verified SEO performance data without disclosing any client's commercial or financial information.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4"/>
        <w:szCs w:val="14"/>
      </w:rPr>
      <w:t xml:space="preserve">Page </w:t>
    </w:r>
    <w:r>
      <w:rPr>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6B6B6B"/>
        <w:sz w:val="14"/>
        <w:szCs w:val="14"/>
      </w:rPr>
      <w:t xml:space="preserve">ARQQA DIGITAL  ·  DREAM 2000 — SEO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2026-09-20T09:10:23.907Z</dcterms:created>
  <dcterms:modified xsi:type="dcterms:W3CDTF">2026-09-20T09:10:23.918Z</dcterms:modified>
</cp:coreProperties>
</file>

<file path=docProps/custom.xml><?xml version="1.0" encoding="utf-8"?>
<Properties xmlns="http://schemas.openxmlformats.org/officeDocument/2006/custom-properties" xmlns:vt="http://schemas.openxmlformats.org/officeDocument/2006/docPropsVTypes"/>
</file>