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FDF3F3" w14:textId="77777777" w:rsidR="00AD5D4E" w:rsidRPr="00AD5D4E" w:rsidRDefault="00AD5D4E" w:rsidP="00AD5D4E">
      <w:pPr>
        <w:pStyle w:val="Heading1"/>
        <w:rPr>
          <w:lang w:val="lv-LV"/>
        </w:rPr>
      </w:pPr>
      <w:r w:rsidRPr="00AD5D4E">
        <w:rPr>
          <w:lang w:val="lv-LV"/>
        </w:rPr>
        <w:t>IEVADS</w:t>
      </w:r>
    </w:p>
    <w:p w14:paraId="5484844C" w14:textId="7C726727" w:rsidR="00AD5D4E" w:rsidRPr="00AD5D4E" w:rsidRDefault="00AD5D4E" w:rsidP="00C77158">
      <w:pPr>
        <w:rPr>
          <w:lang w:val="lv-LV"/>
        </w:rPr>
      </w:pPr>
      <w:r w:rsidRPr="00AD5D4E">
        <w:rPr>
          <w:lang w:val="lv-LV"/>
        </w:rPr>
        <w:t>Līdz ar strauju tehnoloģiju attīstību un skaitļošanas jaudas pieaugumu, ir plaši audzis arī trīsdimensiju datorgrafikas pielietojums. Tā ir kļuvusi pieejamāka un sastopama ne tikai datorspēlēs, virtuālās realitātes lietotnēs un citās tīri sintētiskās vidēs, bet arī nodrošinot specefektus filmās un videomateriālos, kā arī reālā laikā papildinātās realitātes lietotnēs. Neatkarīgi no pielietojuma, svarīga sastāvdaļa veiksmīga un vizuāli baudāma rezultāta iegūšanai ir ne tikai kvalitatīvi izstrādāti 3D modeļi, apgaismojums un renderēšanas metodes, bet arī šiem modeļiem izvēlētās tekstūras, kuru sagatavošana tradicionāli prasa daudz darba.</w:t>
      </w:r>
    </w:p>
    <w:p w14:paraId="410A34A4" w14:textId="5CCB5ADB" w:rsidR="00C77158" w:rsidRDefault="00AD5D4E" w:rsidP="00C77158">
      <w:pPr>
        <w:rPr>
          <w:lang w:val="lv-LV"/>
        </w:rPr>
      </w:pPr>
      <w:r w:rsidRPr="00AD5D4E">
        <w:rPr>
          <w:lang w:val="lv-LV"/>
        </w:rPr>
        <w:t>Tekstūru jeb, plašāk runājot, izmantoto materiālu pamatā parast</w:t>
      </w:r>
      <w:r w:rsidR="003D37DA">
        <w:rPr>
          <w:lang w:val="lv-LV"/>
        </w:rPr>
        <w:t>i ir difūzā jeb krāsu tekstūra –</w:t>
      </w:r>
      <w:r w:rsidRPr="00AD5D4E">
        <w:rPr>
          <w:lang w:val="lv-LV"/>
        </w:rPr>
        <w:t xml:space="preserve"> attēls, kura pikseļu krāsu vērtības tiek attēlotas uz modeļa virsmas. Tieši šī tekstūru veida ģenerēšana ir darba fokuss. Praktiskais mērķis ir, ņemot par pamatu nelielu jau gatavas tekstūras gabaliņu, spēt algoritmiski ģenerēt </w:t>
      </w:r>
      <w:r w:rsidR="00D918C8">
        <w:rPr>
          <w:lang w:val="lv-LV"/>
        </w:rPr>
        <w:t>praktiskiem nolūkiem</w:t>
      </w:r>
      <w:r w:rsidRPr="00AD5D4E">
        <w:rPr>
          <w:lang w:val="lv-LV"/>
        </w:rPr>
        <w:t xml:space="preserve"> neierobežotu apjomu līdzīgas tekstūras. Īpaši noderīgs šāds risinājums ir neregulārām un daļēji regulāram tekstūrām, piemēram, akmens vai koka virsmām, kur materiālā ir daudz dažādas neregularitātes un nepieciešams salīdzinoši liels tekstūras paraugs, lai izveidotu vizuāli pārliecinošu dotā materiāla virtuālo virsmu. </w:t>
      </w:r>
    </w:p>
    <w:p w14:paraId="3AF54961" w14:textId="3F925072" w:rsidR="00AD5D4E" w:rsidRPr="00AD5D4E" w:rsidRDefault="00AD5D4E" w:rsidP="00C77158">
      <w:pPr>
        <w:rPr>
          <w:lang w:val="lv-LV"/>
        </w:rPr>
      </w:pPr>
      <w:r w:rsidRPr="00AD5D4E">
        <w:rPr>
          <w:lang w:val="lv-LV"/>
        </w:rPr>
        <w:t xml:space="preserve">Pirmajā darba daļā tiek sīkāk apskatīta tekstūru ģenerēšanas problēma, eksistējošie risinājumi risinājumi un to sniegtās priekšrocības. </w:t>
      </w:r>
    </w:p>
    <w:p w14:paraId="57F5580E" w14:textId="77777777" w:rsidR="00C77158" w:rsidRDefault="00AD5D4E" w:rsidP="00C77158">
      <w:pPr>
        <w:rPr>
          <w:lang w:val="lv-LV"/>
        </w:rPr>
      </w:pPr>
      <w:r w:rsidRPr="00AD5D4E">
        <w:rPr>
          <w:lang w:val="lv-LV"/>
        </w:rPr>
        <w:t>…</w:t>
      </w:r>
    </w:p>
    <w:p w14:paraId="5C1C255A" w14:textId="7A3FE441" w:rsidR="00AD5D4E" w:rsidRPr="00AD5D4E" w:rsidRDefault="00AD5D4E" w:rsidP="00C77158">
      <w:pPr>
        <w:rPr>
          <w:lang w:val="lv-LV"/>
        </w:rPr>
      </w:pPr>
      <w:r w:rsidRPr="00AD5D4E">
        <w:rPr>
          <w:lang w:val="lv-LV"/>
        </w:rPr>
        <w:t xml:space="preserve">Pētījuma daļā tiek apskatīts izveidotais risinājums ar mākslīgo neironu tīklu, skaidrota tā uzbūve </w:t>
      </w:r>
    </w:p>
    <w:p w14:paraId="53D5F8F2" w14:textId="52BC2B43" w:rsidR="00AD5D4E" w:rsidRPr="00AD5D4E" w:rsidRDefault="001443F5" w:rsidP="001443F5">
      <w:pPr>
        <w:spacing w:line="240" w:lineRule="auto"/>
        <w:ind w:firstLine="0"/>
        <w:rPr>
          <w:lang w:val="lv-LV"/>
        </w:rPr>
      </w:pPr>
      <w:r>
        <w:rPr>
          <w:lang w:val="lv-LV"/>
        </w:rPr>
        <w:br w:type="page"/>
      </w:r>
    </w:p>
    <w:p w14:paraId="12A11045" w14:textId="67CA999E" w:rsidR="00AD5D4E" w:rsidRDefault="008364A3" w:rsidP="00476748">
      <w:pPr>
        <w:pStyle w:val="Heading1"/>
        <w:numPr>
          <w:ilvl w:val="0"/>
          <w:numId w:val="8"/>
        </w:numPr>
        <w:rPr>
          <w:lang w:val="lv-LV"/>
        </w:rPr>
      </w:pPr>
      <w:r>
        <w:rPr>
          <w:lang w:val="lv-LV"/>
        </w:rPr>
        <w:lastRenderedPageBreak/>
        <w:t>Tekstūru ģenerēšana</w:t>
      </w:r>
    </w:p>
    <w:p w14:paraId="56700FB9" w14:textId="12564549" w:rsidR="00476748" w:rsidRDefault="00461558" w:rsidP="00476748">
      <w:pPr>
        <w:rPr>
          <w:lang w:val="lv-LV"/>
        </w:rPr>
      </w:pPr>
      <w:r>
        <w:rPr>
          <w:lang w:val="lv-LV"/>
        </w:rPr>
        <w:t>Teksts…</w:t>
      </w:r>
    </w:p>
    <w:p w14:paraId="5AFBD5B7" w14:textId="7A487B84" w:rsidR="00461558" w:rsidRDefault="00461558" w:rsidP="00461558">
      <w:pPr>
        <w:pStyle w:val="Heading2"/>
        <w:numPr>
          <w:ilvl w:val="1"/>
          <w:numId w:val="8"/>
        </w:numPr>
        <w:rPr>
          <w:lang w:val="lv-LV"/>
        </w:rPr>
      </w:pPr>
      <w:r>
        <w:rPr>
          <w:lang w:val="lv-LV"/>
        </w:rPr>
        <w:t>Problēmas apraksts</w:t>
      </w:r>
    </w:p>
    <w:p w14:paraId="79EA0160" w14:textId="371998F2" w:rsidR="00461558" w:rsidRPr="00461558" w:rsidRDefault="00E54726" w:rsidP="00461558">
      <w:pPr>
        <w:rPr>
          <w:lang w:val="lv-LV"/>
        </w:rPr>
      </w:pPr>
      <w:r>
        <w:rPr>
          <w:lang w:val="lv-LV"/>
        </w:rPr>
        <w:t xml:space="preserve">Lietderīgam tekstūru ģenerēšanas algoritmam jāspēj </w:t>
      </w:r>
      <w:r w:rsidR="006D1660">
        <w:rPr>
          <w:lang w:val="lv-LV"/>
        </w:rPr>
        <w:t xml:space="preserve">pēc dota parauga </w:t>
      </w:r>
      <w:r w:rsidR="0092663C">
        <w:rPr>
          <w:lang w:val="lv-LV"/>
        </w:rPr>
        <w:t xml:space="preserve">ģenerēt </w:t>
      </w:r>
    </w:p>
    <w:p w14:paraId="15422A88" w14:textId="77777777" w:rsidR="0061611E" w:rsidRDefault="0061611E" w:rsidP="00461558">
      <w:pPr>
        <w:rPr>
          <w:lang w:val="lv-LV"/>
        </w:rPr>
      </w:pPr>
    </w:p>
    <w:p w14:paraId="26665995" w14:textId="5D1B1EC6" w:rsidR="0061611E" w:rsidRDefault="00F72416" w:rsidP="00F72416">
      <w:pPr>
        <w:pStyle w:val="Heading1"/>
        <w:numPr>
          <w:ilvl w:val="0"/>
          <w:numId w:val="8"/>
        </w:numPr>
        <w:rPr>
          <w:lang w:val="lv-LV"/>
        </w:rPr>
      </w:pPr>
      <w:r>
        <w:rPr>
          <w:lang w:val="lv-LV"/>
        </w:rPr>
        <w:t>Neironu tīklu metodes</w:t>
      </w:r>
    </w:p>
    <w:p w14:paraId="7D507BE4" w14:textId="194FDD7E" w:rsidR="008A2DB4" w:rsidRDefault="00671DC4" w:rsidP="00671DC4">
      <w:pPr>
        <w:rPr>
          <w:lang w:val="lv-LV"/>
        </w:rPr>
      </w:pPr>
      <w:r>
        <w:rPr>
          <w:lang w:val="lv-LV"/>
        </w:rPr>
        <w:t>Izvēlētā metode – neironu tīkls – ir nelineārs statistiskais skaitļošanas modelis</w:t>
      </w:r>
      <w:r w:rsidR="000D1165">
        <w:rPr>
          <w:lang w:val="lv-LV"/>
        </w:rPr>
        <w:t>,</w:t>
      </w:r>
      <w:r w:rsidR="00BD0CDD">
        <w:rPr>
          <w:lang w:val="lv-LV"/>
        </w:rPr>
        <w:t xml:space="preserve"> kas izstrādāts, iedvesmojoties no dabā sastopamajiem bioloģiskajiem neironiem, un</w:t>
      </w:r>
      <w:r w:rsidR="000D1165">
        <w:rPr>
          <w:lang w:val="lv-LV"/>
        </w:rPr>
        <w:t xml:space="preserve"> kura nolūks ir tuvināti realizēt </w:t>
      </w:r>
      <w:r w:rsidR="0047637F">
        <w:rPr>
          <w:lang w:val="lv-LV"/>
        </w:rPr>
        <w:t>kādu nezināmu “melnās kastes” funkciju</w:t>
      </w:r>
      <w:r w:rsidR="00305636">
        <w:rPr>
          <w:lang w:val="lv-LV"/>
        </w:rPr>
        <w:t>, zinot tikai ieejas</w:t>
      </w:r>
      <w:r w:rsidR="00C174A3">
        <w:rPr>
          <w:lang w:val="lv-LV"/>
        </w:rPr>
        <w:t xml:space="preserve"> un</w:t>
      </w:r>
      <w:r w:rsidR="00457955">
        <w:rPr>
          <w:lang w:val="lv-LV"/>
        </w:rPr>
        <w:t>, iespējams, arī</w:t>
      </w:r>
      <w:r w:rsidR="00C174A3">
        <w:rPr>
          <w:lang w:val="lv-LV"/>
        </w:rPr>
        <w:t xml:space="preserve"> vēlamos izejas</w:t>
      </w:r>
      <w:r w:rsidR="00305636">
        <w:rPr>
          <w:lang w:val="lv-LV"/>
        </w:rPr>
        <w:t xml:space="preserve"> datus</w:t>
      </w:r>
      <w:r w:rsidR="0047637F">
        <w:rPr>
          <w:lang w:val="lv-LV"/>
        </w:rPr>
        <w:t xml:space="preserve">. </w:t>
      </w:r>
      <w:r w:rsidR="00274D2C">
        <w:rPr>
          <w:lang w:val="lv-LV"/>
        </w:rPr>
        <w:t xml:space="preserve">Viena no nozares pamatlicēja </w:t>
      </w:r>
      <w:r w:rsidR="00D70C4C">
        <w:rPr>
          <w:lang w:val="lv-LV"/>
        </w:rPr>
        <w:t xml:space="preserve">Dr. Roberta Hehta-Nilsena vārdiem, neironu tīkls definējams kā “skaitļošanas sistēma, </w:t>
      </w:r>
      <w:r w:rsidR="000C4E0C">
        <w:rPr>
          <w:lang w:val="lv-LV"/>
        </w:rPr>
        <w:t xml:space="preserve">kas </w:t>
      </w:r>
      <w:r w:rsidR="00FE3D1F">
        <w:rPr>
          <w:lang w:val="lv-LV"/>
        </w:rPr>
        <w:t>veidota</w:t>
      </w:r>
      <w:r w:rsidR="000C4E0C">
        <w:rPr>
          <w:lang w:val="lv-LV"/>
        </w:rPr>
        <w:t xml:space="preserve"> no </w:t>
      </w:r>
      <w:r w:rsidR="00FE3D1F">
        <w:rPr>
          <w:lang w:val="lv-LV"/>
        </w:rPr>
        <w:t xml:space="preserve">liela skaita </w:t>
      </w:r>
      <w:r w:rsidR="000C4E0C">
        <w:rPr>
          <w:lang w:val="lv-LV"/>
        </w:rPr>
        <w:t xml:space="preserve">vienkāršiem un savstarpēji blīvi savienotiem skaitļošanas elementiem, kas apstrādā datus, balstoties uz </w:t>
      </w:r>
      <w:r w:rsidR="00FB33FC">
        <w:rPr>
          <w:lang w:val="lv-LV"/>
        </w:rPr>
        <w:t>to dinamiskā st</w:t>
      </w:r>
      <w:r w:rsidR="00D70C4C">
        <w:rPr>
          <w:lang w:val="lv-LV"/>
        </w:rPr>
        <w:t>āvokļa reakciju uz ārēju ievadi”</w:t>
      </w:r>
      <w:sdt>
        <w:sdtPr>
          <w:rPr>
            <w:lang w:val="lv-LV"/>
          </w:rPr>
          <w:id w:val="1325856764"/>
          <w:citation/>
        </w:sdtPr>
        <w:sdtContent>
          <w:r w:rsidR="00D70C4C">
            <w:rPr>
              <w:lang w:val="lv-LV"/>
            </w:rPr>
            <w:fldChar w:fldCharType="begin"/>
          </w:r>
          <w:r w:rsidR="00D70C4C">
            <w:rPr>
              <w:lang w:val="lv-LV"/>
            </w:rPr>
            <w:instrText xml:space="preserve"> CITATION Mau89 \l 1062 </w:instrText>
          </w:r>
          <w:r w:rsidR="00D70C4C">
            <w:rPr>
              <w:lang w:val="lv-LV"/>
            </w:rPr>
            <w:fldChar w:fldCharType="separate"/>
          </w:r>
          <w:r w:rsidR="00D70C4C">
            <w:rPr>
              <w:noProof/>
              <w:lang w:val="lv-LV"/>
            </w:rPr>
            <w:t xml:space="preserve"> </w:t>
          </w:r>
          <w:r w:rsidR="00D70C4C" w:rsidRPr="00D70C4C">
            <w:rPr>
              <w:noProof/>
              <w:lang w:val="lv-LV"/>
            </w:rPr>
            <w:t>[1]</w:t>
          </w:r>
          <w:r w:rsidR="00D70C4C">
            <w:rPr>
              <w:lang w:val="lv-LV"/>
            </w:rPr>
            <w:fldChar w:fldCharType="end"/>
          </w:r>
        </w:sdtContent>
      </w:sdt>
      <w:r w:rsidR="00D70C4C">
        <w:rPr>
          <w:lang w:val="lv-LV"/>
        </w:rPr>
        <w:t>.</w:t>
      </w:r>
      <w:r w:rsidR="00A4254F">
        <w:rPr>
          <w:lang w:val="lv-LV"/>
        </w:rPr>
        <w:t xml:space="preserve"> Šajā nodaļā īsumā izklāstīti neironu tīklu darbības pamatprincipi, kā arī darbā apskatītas problēmas risinājumam nepieciešamās neironu tīklu metodes.</w:t>
      </w:r>
      <w:r w:rsidR="00274D2C">
        <w:rPr>
          <w:lang w:val="lv-LV"/>
        </w:rPr>
        <w:t xml:space="preserve"> </w:t>
      </w:r>
    </w:p>
    <w:p w14:paraId="165D2A50" w14:textId="48C45378" w:rsidR="008A2DB4" w:rsidRDefault="008A2DB4" w:rsidP="000309BA">
      <w:pPr>
        <w:pStyle w:val="Heading2"/>
        <w:numPr>
          <w:ilvl w:val="1"/>
          <w:numId w:val="8"/>
        </w:numPr>
        <w:rPr>
          <w:lang w:val="lv-LV"/>
        </w:rPr>
      </w:pPr>
      <w:r>
        <w:rPr>
          <w:lang w:val="lv-LV"/>
        </w:rPr>
        <w:t xml:space="preserve"> Neironu tīkla </w:t>
      </w:r>
      <w:r w:rsidR="00466CDC">
        <w:rPr>
          <w:lang w:val="lv-LV"/>
        </w:rPr>
        <w:t>uzbūve</w:t>
      </w:r>
    </w:p>
    <w:p w14:paraId="5FE34AED" w14:textId="6DCCF9FE" w:rsidR="008A2DB4" w:rsidRDefault="008A2DB4" w:rsidP="00466CDC">
      <w:pPr>
        <w:rPr>
          <w:lang w:val="lv-LV"/>
        </w:rPr>
      </w:pPr>
      <w:r>
        <w:rPr>
          <w:lang w:val="lv-LV"/>
        </w:rPr>
        <w:t xml:space="preserve">Neironu tīklu veido tā </w:t>
      </w:r>
      <w:r w:rsidR="00E05079">
        <w:rPr>
          <w:lang w:val="lv-LV"/>
        </w:rPr>
        <w:t>pamatvienības</w:t>
      </w:r>
      <w:r>
        <w:rPr>
          <w:lang w:val="lv-LV"/>
        </w:rPr>
        <w:t xml:space="preserve"> – neironi. </w:t>
      </w:r>
      <w:r w:rsidR="00466CDC">
        <w:rPr>
          <w:lang w:val="lv-LV"/>
        </w:rPr>
        <w:t>Tie ir salī</w:t>
      </w:r>
      <w:r w:rsidR="00E05079">
        <w:rPr>
          <w:lang w:val="lv-LV"/>
        </w:rPr>
        <w:t>dzinoši vienkārši</w:t>
      </w:r>
      <w:r w:rsidR="00466CDC">
        <w:rPr>
          <w:lang w:val="lv-LV"/>
        </w:rPr>
        <w:t xml:space="preserve"> skaitļošanas </w:t>
      </w:r>
      <w:r w:rsidR="00E05079">
        <w:rPr>
          <w:lang w:val="lv-LV"/>
        </w:rPr>
        <w:t>elementi</w:t>
      </w:r>
      <w:r w:rsidR="00466CDC">
        <w:rPr>
          <w:lang w:val="lv-LV"/>
        </w:rPr>
        <w:t>, kam var būt vairākas ieejas, taču tikai viena izeja</w:t>
      </w:r>
      <w:r w:rsidR="00EF4643">
        <w:rPr>
          <w:lang w:val="lv-LV"/>
        </w:rPr>
        <w:t>. Ieejas datu apstrādi nosaka neirona svari un nobīdes. Tās ir skaitliskas vērtības, kas, atkarībā no tīkla arhitektūras, tiek kombinētas ar ieejas datu vērtībām</w:t>
      </w:r>
      <w:sdt>
        <w:sdtPr>
          <w:rPr>
            <w:lang w:val="lv-LV"/>
          </w:rPr>
          <w:id w:val="1236896163"/>
          <w:citation/>
        </w:sdtPr>
        <w:sdtContent>
          <w:r w:rsidR="00466CDC">
            <w:rPr>
              <w:lang w:val="lv-LV"/>
            </w:rPr>
            <w:fldChar w:fldCharType="begin"/>
          </w:r>
          <w:r w:rsidR="00466CDC">
            <w:rPr>
              <w:lang w:val="lv-LV"/>
            </w:rPr>
            <w:instrText xml:space="preserve"> CITATION Jān17 \l 1062 </w:instrText>
          </w:r>
          <w:r w:rsidR="00466CDC">
            <w:rPr>
              <w:lang w:val="lv-LV"/>
            </w:rPr>
            <w:fldChar w:fldCharType="separate"/>
          </w:r>
          <w:r w:rsidR="00466CDC">
            <w:rPr>
              <w:noProof/>
              <w:lang w:val="lv-LV"/>
            </w:rPr>
            <w:t xml:space="preserve"> </w:t>
          </w:r>
          <w:r w:rsidR="00466CDC" w:rsidRPr="00466CDC">
            <w:rPr>
              <w:noProof/>
              <w:lang w:val="lv-LV"/>
            </w:rPr>
            <w:t>[2]</w:t>
          </w:r>
          <w:r w:rsidR="00466CDC">
            <w:rPr>
              <w:lang w:val="lv-LV"/>
            </w:rPr>
            <w:fldChar w:fldCharType="end"/>
          </w:r>
        </w:sdtContent>
      </w:sdt>
      <w:r w:rsidR="00466CDC">
        <w:rPr>
          <w:lang w:val="lv-LV"/>
        </w:rPr>
        <w:t>.</w:t>
      </w:r>
      <w:r w:rsidR="00E05079">
        <w:rPr>
          <w:lang w:val="lv-LV"/>
        </w:rPr>
        <w:t xml:space="preserve"> Var apgalvot, ka neirons matemātiski realizē kādu daudzargumentu funkciju. </w:t>
      </w:r>
    </w:p>
    <w:p w14:paraId="06DDCBC3" w14:textId="21B9C4BB" w:rsidR="00F52DBA" w:rsidRDefault="00F52DBA" w:rsidP="00466CDC">
      <w:pPr>
        <w:rPr>
          <w:lang w:val="lv-LV"/>
        </w:rPr>
      </w:pPr>
      <w:r>
        <w:rPr>
          <w:lang w:val="lv-LV"/>
        </w:rPr>
        <w:t xml:space="preserve">Kopējā neironu tīkla </w:t>
      </w:r>
      <w:r w:rsidR="00BA35C1">
        <w:rPr>
          <w:lang w:val="lv-LV"/>
        </w:rPr>
        <w:t>struktūrā</w:t>
      </w:r>
      <w:r>
        <w:rPr>
          <w:lang w:val="lv-LV"/>
        </w:rPr>
        <w:t xml:space="preserve"> neironi ir izvietoti slāņos, kas veic savstarpēju datu apmaiņu. Pirmais neironu slānis </w:t>
      </w:r>
      <w:r w:rsidR="00BA35C1">
        <w:rPr>
          <w:lang w:val="lv-LV"/>
        </w:rPr>
        <w:t xml:space="preserve">apstrādā ieejas datus, savukārt šī slāņa neironu izejas dati kalpo </w:t>
      </w:r>
      <w:r w:rsidR="00D60146">
        <w:rPr>
          <w:lang w:val="lv-LV"/>
        </w:rPr>
        <w:t>kā ieejas dati</w:t>
      </w:r>
      <w:r w:rsidR="00BA35C1">
        <w:rPr>
          <w:lang w:val="lv-LV"/>
        </w:rPr>
        <w:t xml:space="preserve"> jau nākošaja</w:t>
      </w:r>
      <w:r w:rsidR="008839F8">
        <w:rPr>
          <w:lang w:val="lv-LV"/>
        </w:rPr>
        <w:t>m neironu slānim, tā turpinoties, līdz tiek iegūtas vērtības tīkla izejas slānī.</w:t>
      </w:r>
      <w:r w:rsidR="00B1072D">
        <w:rPr>
          <w:lang w:val="lv-LV"/>
        </w:rPr>
        <w:t xml:space="preserve"> Tīkla iekšējie slāņi, kas ne no vienas puses nav saistīti ar apkārtējo vidi, tiek dēvēti par slēptajiem slāņiem</w:t>
      </w:r>
      <w:sdt>
        <w:sdtPr>
          <w:rPr>
            <w:lang w:val="lv-LV"/>
          </w:rPr>
          <w:id w:val="195666928"/>
          <w:citation/>
        </w:sdtPr>
        <w:sdtContent>
          <w:r w:rsidR="00B1072D">
            <w:rPr>
              <w:lang w:val="lv-LV"/>
            </w:rPr>
            <w:fldChar w:fldCharType="begin"/>
          </w:r>
          <w:r w:rsidR="00B1072D">
            <w:rPr>
              <w:lang w:val="lv-LV"/>
            </w:rPr>
            <w:instrText xml:space="preserve"> CITATION Jān17 \l 1062 </w:instrText>
          </w:r>
          <w:r w:rsidR="00B1072D">
            <w:rPr>
              <w:lang w:val="lv-LV"/>
            </w:rPr>
            <w:fldChar w:fldCharType="separate"/>
          </w:r>
          <w:r w:rsidR="00B1072D">
            <w:rPr>
              <w:noProof/>
              <w:lang w:val="lv-LV"/>
            </w:rPr>
            <w:t xml:space="preserve"> </w:t>
          </w:r>
          <w:r w:rsidR="00B1072D" w:rsidRPr="00B1072D">
            <w:rPr>
              <w:noProof/>
              <w:lang w:val="lv-LV"/>
            </w:rPr>
            <w:t>[2]</w:t>
          </w:r>
          <w:r w:rsidR="00B1072D">
            <w:rPr>
              <w:lang w:val="lv-LV"/>
            </w:rPr>
            <w:fldChar w:fldCharType="end"/>
          </w:r>
        </w:sdtContent>
      </w:sdt>
      <w:r w:rsidR="00B1072D">
        <w:rPr>
          <w:lang w:val="lv-LV"/>
        </w:rPr>
        <w:t>.</w:t>
      </w:r>
      <w:r w:rsidR="008839F8">
        <w:rPr>
          <w:lang w:val="lv-LV"/>
        </w:rPr>
        <w:t xml:space="preserve"> Gan tīkla izejas slāņa forma un vērtību skaits, gan </w:t>
      </w:r>
      <w:r w:rsidR="00B1072D">
        <w:rPr>
          <w:lang w:val="lv-LV"/>
        </w:rPr>
        <w:t>slēptajos</w:t>
      </w:r>
      <w:r w:rsidR="00EC3596">
        <w:rPr>
          <w:lang w:val="lv-LV"/>
        </w:rPr>
        <w:t xml:space="preserve"> slāņo</w:t>
      </w:r>
      <w:r w:rsidR="0001104F">
        <w:rPr>
          <w:lang w:val="lv-LV"/>
        </w:rPr>
        <w:t>s izmantot</w:t>
      </w:r>
      <w:r w:rsidR="003967C6">
        <w:rPr>
          <w:lang w:val="lv-LV"/>
        </w:rPr>
        <w:t>o vērtību skaits no iepriekšē</w:t>
      </w:r>
      <w:r w:rsidR="00B1072D">
        <w:rPr>
          <w:lang w:val="lv-LV"/>
        </w:rPr>
        <w:t>jo slāņu rezultātiem var variēt</w:t>
      </w:r>
      <w:r w:rsidR="003967C6">
        <w:rPr>
          <w:lang w:val="lv-LV"/>
        </w:rPr>
        <w:t xml:space="preserve"> atkarībā no izvēlētās tīkla </w:t>
      </w:r>
      <w:r w:rsidR="00F22D03">
        <w:rPr>
          <w:lang w:val="lv-LV"/>
        </w:rPr>
        <w:t>arhitektūras.</w:t>
      </w:r>
      <w:r w:rsidR="00613594">
        <w:rPr>
          <w:lang w:val="lv-LV"/>
        </w:rPr>
        <w:t xml:space="preserve"> </w:t>
      </w:r>
      <w:r w:rsidR="0079607B">
        <w:rPr>
          <w:lang w:val="lv-LV"/>
        </w:rPr>
        <w:t>Klasiskas</w:t>
      </w:r>
      <w:r w:rsidR="00613594">
        <w:rPr>
          <w:lang w:val="lv-LV"/>
        </w:rPr>
        <w:t xml:space="preserve"> arhitektūras piemērs redzams attēlā 2.1.</w:t>
      </w:r>
    </w:p>
    <w:p w14:paraId="5F3BD4F7" w14:textId="77777777" w:rsidR="000D5046" w:rsidRDefault="000D5046" w:rsidP="00466CDC">
      <w:pPr>
        <w:rPr>
          <w:lang w:val="lv-LV"/>
        </w:rPr>
      </w:pPr>
    </w:p>
    <w:p w14:paraId="1565E073" w14:textId="6E205147" w:rsidR="000D5046" w:rsidRDefault="000D5046" w:rsidP="000D5046">
      <w:pPr>
        <w:ind w:firstLine="0"/>
        <w:jc w:val="center"/>
        <w:rPr>
          <w:lang w:val="lv-LV"/>
        </w:rPr>
      </w:pPr>
      <w:r w:rsidRPr="000D5046">
        <w:rPr>
          <w:lang w:val="lv-LV"/>
        </w:rPr>
        <w:lastRenderedPageBreak/>
        <w:drawing>
          <wp:inline distT="0" distB="0" distL="0" distR="0" wp14:anchorId="68DAF14C" wp14:editId="50279450">
            <wp:extent cx="4422373" cy="24002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7510" cy="2413872"/>
                    </a:xfrm>
                    <a:prstGeom prst="rect">
                      <a:avLst/>
                    </a:prstGeom>
                  </pic:spPr>
                </pic:pic>
              </a:graphicData>
            </a:graphic>
          </wp:inline>
        </w:drawing>
      </w:r>
    </w:p>
    <w:p w14:paraId="307874F3" w14:textId="65A03E7E" w:rsidR="000D5046" w:rsidRDefault="000309BA" w:rsidP="000309BA">
      <w:pPr>
        <w:pStyle w:val="Image"/>
        <w:rPr>
          <w:b/>
          <w:i w:val="0"/>
        </w:rPr>
      </w:pPr>
      <w:r>
        <w:t xml:space="preserve">2.1. </w:t>
      </w:r>
      <w:r w:rsidR="00F92006" w:rsidRPr="00F92006">
        <w:t>att.</w:t>
      </w:r>
      <w:r w:rsidR="00F92006">
        <w:t xml:space="preserve"> </w:t>
      </w:r>
      <w:r w:rsidR="00EC4CD0">
        <w:rPr>
          <w:b/>
          <w:i w:val="0"/>
        </w:rPr>
        <w:t>Daudzslāņu perceptrons</w:t>
      </w:r>
      <w:r w:rsidR="00593D29">
        <w:rPr>
          <w:b/>
          <w:i w:val="0"/>
        </w:rPr>
        <w:t xml:space="preserve"> </w:t>
      </w:r>
      <w:sdt>
        <w:sdtPr>
          <w:rPr>
            <w:b/>
            <w:i w:val="0"/>
          </w:rPr>
          <w:id w:val="678244305"/>
          <w:citation/>
        </w:sdtPr>
        <w:sdtContent>
          <w:r w:rsidR="00593D29" w:rsidRPr="00593D29">
            <w:rPr>
              <w:b/>
              <w:i w:val="0"/>
            </w:rPr>
            <w:fldChar w:fldCharType="begin"/>
          </w:r>
          <w:r w:rsidR="00F6558B">
            <w:rPr>
              <w:i w:val="0"/>
            </w:rPr>
            <w:instrText xml:space="preserve">CITATION Nie15 \l 1062 </w:instrText>
          </w:r>
          <w:r w:rsidR="00593D29" w:rsidRPr="00593D29">
            <w:rPr>
              <w:b/>
              <w:i w:val="0"/>
            </w:rPr>
            <w:fldChar w:fldCharType="separate"/>
          </w:r>
          <w:r w:rsidR="00F6558B" w:rsidRPr="00F6558B">
            <w:rPr>
              <w:noProof/>
            </w:rPr>
            <w:t>[3]</w:t>
          </w:r>
          <w:r w:rsidR="00593D29" w:rsidRPr="00593D29">
            <w:rPr>
              <w:b/>
              <w:i w:val="0"/>
            </w:rPr>
            <w:fldChar w:fldCharType="end"/>
          </w:r>
        </w:sdtContent>
      </w:sdt>
    </w:p>
    <w:p w14:paraId="2D68542C" w14:textId="77777777" w:rsidR="00F92006" w:rsidRDefault="00F92006" w:rsidP="00F22D03">
      <w:pPr>
        <w:ind w:firstLine="0"/>
        <w:rPr>
          <w:lang w:val="sv-SE"/>
        </w:rPr>
      </w:pPr>
    </w:p>
    <w:p w14:paraId="21035E45" w14:textId="17EB12EA" w:rsidR="00113DD2" w:rsidRPr="0079607B" w:rsidRDefault="00613594" w:rsidP="00F22D03">
      <w:pPr>
        <w:ind w:firstLine="360"/>
        <w:rPr>
          <w:lang w:val="sv-SE"/>
        </w:rPr>
      </w:pPr>
      <w:r>
        <w:rPr>
          <w:lang w:val="sv-SE"/>
        </w:rPr>
        <w:t xml:space="preserve">Piemēra arhitektūras gadījumā </w:t>
      </w:r>
      <w:r w:rsidR="00F30808">
        <w:rPr>
          <w:lang w:val="sv-SE"/>
        </w:rPr>
        <w:t>redzamais tīkls</w:t>
      </w:r>
      <w:r w:rsidR="00E22952">
        <w:rPr>
          <w:lang w:val="sv-SE"/>
        </w:rPr>
        <w:t xml:space="preserve"> ir vienkāršs daudzslāņu perceptrons</w:t>
      </w:r>
      <w:r w:rsidR="0072776C">
        <w:rPr>
          <w:lang w:val="sv-SE"/>
        </w:rPr>
        <w:t xml:space="preserve">, kas nozīmē, ka tas </w:t>
      </w:r>
      <w:r w:rsidR="00F30808">
        <w:rPr>
          <w:lang w:val="sv-SE"/>
        </w:rPr>
        <w:t>sa</w:t>
      </w:r>
      <w:r w:rsidR="00CA5FFC">
        <w:rPr>
          <w:lang w:val="sv-SE"/>
        </w:rPr>
        <w:t xml:space="preserve">stāv no </w:t>
      </w:r>
      <w:r w:rsidR="0090667F">
        <w:rPr>
          <w:lang w:val="sv-SE"/>
        </w:rPr>
        <w:t>pilnsaistes</w:t>
      </w:r>
      <w:r w:rsidR="00F30808">
        <w:rPr>
          <w:lang w:val="sv-SE"/>
        </w:rPr>
        <w:t xml:space="preserve"> slāņiem, </w:t>
      </w:r>
      <w:r w:rsidR="00CA5FFC">
        <w:rPr>
          <w:lang w:val="sv-SE"/>
        </w:rPr>
        <w:t>t.i., katra nākošā slāņa neironi ieejā izmanto visu iepriekšējā slāņā rezultā</w:t>
      </w:r>
      <w:r w:rsidR="00B1072D">
        <w:rPr>
          <w:lang w:val="sv-SE"/>
        </w:rPr>
        <w:t>tu kopu. Šādi slāņi praksē tiek lietoti, taču ir gadījumi, kad tie nav piemēroti to radītā lielā datu apjoma dēļ</w:t>
      </w:r>
      <w:r w:rsidR="00A45A1F">
        <w:rPr>
          <w:lang w:val="sv-SE"/>
        </w:rPr>
        <w:t>, jo</w:t>
      </w:r>
      <w:r w:rsidR="00B1072D">
        <w:rPr>
          <w:lang w:val="sv-SE"/>
        </w:rPr>
        <w:t xml:space="preserve"> </w:t>
      </w:r>
      <w:r w:rsidR="00A45A1F">
        <w:rPr>
          <w:lang w:val="sv-SE"/>
        </w:rPr>
        <w:t>k</w:t>
      </w:r>
      <w:r w:rsidR="00E46B97">
        <w:rPr>
          <w:lang w:val="sv-SE"/>
        </w:rPr>
        <w:t xml:space="preserve">atrai neirona </w:t>
      </w:r>
      <w:r w:rsidR="00A45A1F">
        <w:rPr>
          <w:lang w:val="sv-SE"/>
        </w:rPr>
        <w:t>ieejai</w:t>
      </w:r>
      <w:r w:rsidR="00E46B97">
        <w:rPr>
          <w:lang w:val="sv-SE"/>
        </w:rPr>
        <w:t xml:space="preserve"> </w:t>
      </w:r>
      <w:r w:rsidR="00E3081A">
        <w:rPr>
          <w:lang w:val="sv-SE"/>
        </w:rPr>
        <w:t>tiek pielietots svara mainīgais</w:t>
      </w:r>
      <w:r w:rsidR="0007729B">
        <w:rPr>
          <w:lang w:val="sv-SE"/>
        </w:rPr>
        <w:t xml:space="preserve">. </w:t>
      </w:r>
      <w:r w:rsidR="000D79C3">
        <w:rPr>
          <w:lang w:val="sv-SE"/>
        </w:rPr>
        <w:t xml:space="preserve">Šāds gadījums ir arī darbā apskatītā tekstūru ģenerēšana, kas pēc būtības ir attēlu apstrādes problēma un </w:t>
      </w:r>
      <w:r w:rsidR="0072776C">
        <w:rPr>
          <w:lang w:val="sv-SE"/>
        </w:rPr>
        <w:t xml:space="preserve">strādā ar lielu datu apjomu. </w:t>
      </w:r>
      <w:r w:rsidR="00065024">
        <w:rPr>
          <w:lang w:val="sv-SE"/>
        </w:rPr>
        <w:t xml:space="preserve">Vislabāk to var redzēt skaitliskos piemēros. </w:t>
      </w:r>
      <w:r w:rsidR="0072776C">
        <w:rPr>
          <w:lang w:val="sv-SE"/>
        </w:rPr>
        <w:t xml:space="preserve">Klasiskā attēlu apstrādes problēmā, piemēram, attēlu atpazīšanā, ieejas slānī būtu pilns attēls. Ja </w:t>
      </w:r>
      <w:r w:rsidR="00065024">
        <w:rPr>
          <w:lang w:val="sv-SE"/>
        </w:rPr>
        <w:t>tas</w:t>
      </w:r>
      <w:r w:rsidR="0072776C">
        <w:rPr>
          <w:lang w:val="sv-SE"/>
        </w:rPr>
        <w:t xml:space="preserve"> ir</w:t>
      </w:r>
      <w:r w:rsidR="00065024">
        <w:rPr>
          <w:lang w:val="sv-SE"/>
        </w:rPr>
        <w:t xml:space="preserve">, piemēram, 320x320 pikseļu attēls ar 3 kanālu RGB krāsu telpas informāciju, </w:t>
      </w:r>
      <w:r w:rsidR="00AE3E48">
        <w:rPr>
          <w:lang w:val="sv-SE"/>
        </w:rPr>
        <w:t xml:space="preserve">kopā tās ir </w:t>
      </w:r>
      <w:r w:rsidR="00AE3E48" w:rsidRPr="00AE3E48">
        <w:rPr>
          <w:lang w:val="sv-SE"/>
        </w:rPr>
        <w:t>307200</w:t>
      </w:r>
      <w:r w:rsidR="00AE3E48">
        <w:rPr>
          <w:lang w:val="sv-SE"/>
        </w:rPr>
        <w:t xml:space="preserve"> ieejas vērtības.</w:t>
      </w:r>
      <w:r w:rsidR="0072776C">
        <w:rPr>
          <w:lang w:val="sv-SE"/>
        </w:rPr>
        <w:t xml:space="preserve"> </w:t>
      </w:r>
      <w:r w:rsidR="006F5ED5">
        <w:rPr>
          <w:lang w:val="sv-SE"/>
        </w:rPr>
        <w:t>Kā redzams attēlā 2.2, katrai ieejas vērtībai</w:t>
      </w:r>
      <w:r w:rsidR="0079607B">
        <w:rPr>
          <w:lang w:val="sv-SE"/>
        </w:rPr>
        <w:t xml:space="preserve"> </w:t>
      </w:r>
      <w:r w:rsidR="0079607B">
        <w:rPr>
          <w:b/>
          <w:i/>
          <w:lang w:val="sv-SE"/>
        </w:rPr>
        <w:t>x</w:t>
      </w:r>
      <w:r w:rsidR="0079607B">
        <w:rPr>
          <w:b/>
          <w:i/>
          <w:vertAlign w:val="subscript"/>
          <w:lang w:val="sv-SE"/>
        </w:rPr>
        <w:t xml:space="preserve">1 </w:t>
      </w:r>
      <w:r w:rsidR="0079607B">
        <w:rPr>
          <w:lang w:val="sv-SE"/>
        </w:rPr>
        <w:t xml:space="preserve">līdz </w:t>
      </w:r>
      <w:r w:rsidR="0079607B">
        <w:rPr>
          <w:b/>
          <w:i/>
          <w:lang w:val="sv-SE"/>
        </w:rPr>
        <w:t>x</w:t>
      </w:r>
      <w:r w:rsidR="0079607B">
        <w:rPr>
          <w:b/>
          <w:i/>
          <w:vertAlign w:val="subscript"/>
          <w:lang w:val="sv-SE"/>
        </w:rPr>
        <w:t xml:space="preserve">n </w:t>
      </w:r>
      <w:r w:rsidR="0079607B">
        <w:rPr>
          <w:lang w:val="sv-SE"/>
        </w:rPr>
        <w:t xml:space="preserve">(kur n = 307200), tiek piekārtots svara mainīgais </w:t>
      </w:r>
      <w:r w:rsidR="0079607B">
        <w:rPr>
          <w:b/>
          <w:i/>
          <w:lang w:val="sv-SE"/>
        </w:rPr>
        <w:t>w</w:t>
      </w:r>
      <w:r w:rsidR="0079607B">
        <w:rPr>
          <w:b/>
          <w:i/>
          <w:vertAlign w:val="subscript"/>
          <w:lang w:val="sv-SE"/>
        </w:rPr>
        <w:t>i</w:t>
      </w:r>
      <w:r w:rsidR="0079607B">
        <w:rPr>
          <w:lang w:val="sv-SE"/>
        </w:rPr>
        <w:t>.</w:t>
      </w:r>
    </w:p>
    <w:p w14:paraId="1D8A0204" w14:textId="77777777" w:rsidR="00E1040A" w:rsidRDefault="00E1040A" w:rsidP="00F22D03">
      <w:pPr>
        <w:ind w:firstLine="360"/>
        <w:rPr>
          <w:lang w:val="sv-SE"/>
        </w:rPr>
      </w:pPr>
    </w:p>
    <w:p w14:paraId="684C1310" w14:textId="6234C582" w:rsidR="00113DD2" w:rsidRDefault="00E1040A" w:rsidP="00E1040A">
      <w:pPr>
        <w:ind w:firstLine="360"/>
        <w:jc w:val="center"/>
        <w:rPr>
          <w:lang w:val="sv-SE"/>
        </w:rPr>
      </w:pPr>
      <w:r>
        <w:rPr>
          <w:noProof/>
          <w:lang w:eastAsia="en-GB"/>
        </w:rPr>
        <w:drawing>
          <wp:inline distT="0" distB="0" distL="0" distR="0" wp14:anchorId="45405833" wp14:editId="4EC8CBA5">
            <wp:extent cx="3729783" cy="2527793"/>
            <wp:effectExtent l="0" t="0" r="4445" b="12700"/>
            <wp:docPr id="2" name="Picture 2" descr="../neur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on.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0629" cy="2535143"/>
                    </a:xfrm>
                    <a:prstGeom prst="rect">
                      <a:avLst/>
                    </a:prstGeom>
                    <a:noFill/>
                    <a:ln>
                      <a:noFill/>
                    </a:ln>
                  </pic:spPr>
                </pic:pic>
              </a:graphicData>
            </a:graphic>
          </wp:inline>
        </w:drawing>
      </w:r>
    </w:p>
    <w:p w14:paraId="083959FA" w14:textId="0DC48BED" w:rsidR="00E1040A" w:rsidRPr="00E1040A" w:rsidRDefault="00E1040A" w:rsidP="00E1040A">
      <w:pPr>
        <w:pStyle w:val="Image"/>
        <w:rPr>
          <w:b/>
          <w:i w:val="0"/>
        </w:rPr>
      </w:pPr>
      <w:r>
        <w:t>2.2</w:t>
      </w:r>
      <w:r w:rsidR="006F5ED5">
        <w:t>.</w:t>
      </w:r>
      <w:r>
        <w:t xml:space="preserve"> att. </w:t>
      </w:r>
      <w:r>
        <w:rPr>
          <w:b/>
          <w:i w:val="0"/>
        </w:rPr>
        <w:t>Atsevišķa neirona uzbūve</w:t>
      </w:r>
    </w:p>
    <w:p w14:paraId="69F4AC1F" w14:textId="77777777" w:rsidR="00E1040A" w:rsidRDefault="00E1040A" w:rsidP="00F22D03">
      <w:pPr>
        <w:ind w:firstLine="360"/>
        <w:rPr>
          <w:lang w:val="lv-LV"/>
        </w:rPr>
      </w:pPr>
    </w:p>
    <w:p w14:paraId="16552524" w14:textId="508C9E82" w:rsidR="00F22D03" w:rsidRDefault="00AE3E48" w:rsidP="00F22D03">
      <w:pPr>
        <w:ind w:firstLine="360"/>
        <w:rPr>
          <w:lang w:val="lv-LV"/>
        </w:rPr>
      </w:pPr>
      <w:r w:rsidRPr="00E1040A">
        <w:rPr>
          <w:lang w:val="lv-LV"/>
        </w:rPr>
        <w:lastRenderedPageBreak/>
        <w:t>Tas nozīmē, kā sekojošajā slānī katram neironam būs vajadzīgi arī 307200 svaru mainīgie.</w:t>
      </w:r>
      <w:r w:rsidR="0079607B">
        <w:rPr>
          <w:lang w:val="lv-LV"/>
        </w:rPr>
        <w:t xml:space="preserve"> Ņemot kopā visus</w:t>
      </w:r>
      <w:r w:rsidRPr="00E1040A">
        <w:rPr>
          <w:lang w:val="lv-LV"/>
        </w:rPr>
        <w:t xml:space="preserve"> </w:t>
      </w:r>
      <w:r w:rsidR="0079607B">
        <w:rPr>
          <w:lang w:val="lv-LV"/>
        </w:rPr>
        <w:t xml:space="preserve">slānī atrodamos neironus, mainīgo skaits būs vēl krietni lielāks. Tā kā šāds modelis ir neefektīvs gan no atmiņas, gan skaitļošanas viedokļa, </w:t>
      </w:r>
      <w:r w:rsidR="00762DBA">
        <w:rPr>
          <w:lang w:val="lv-LV"/>
        </w:rPr>
        <w:t>šajā darbā apskatītājā un arī daudzās citās attēlu apstrādes problēmās parasti izmanto citu arhitektūras veidu – konvolūciju neironu tīklus.</w:t>
      </w:r>
      <w:r w:rsidR="00482800">
        <w:rPr>
          <w:lang w:val="lv-LV"/>
        </w:rPr>
        <w:t xml:space="preserve"> Tiesa, jāpiemin, ka arī šādās arhitektūrās, ja tiek risinātas klasifikācijas problēmas, pilnsaistes slāņi tiek lietoti, tomēr parasti tie ir pēdējie tīkla slāņi, kur mainīgo apjoms ir mazāks</w:t>
      </w:r>
    </w:p>
    <w:p w14:paraId="10A78ACD" w14:textId="0E84DAAA" w:rsidR="005318FB" w:rsidRDefault="00317EE8" w:rsidP="00F22D03">
      <w:pPr>
        <w:ind w:firstLine="360"/>
        <w:rPr>
          <w:lang w:val="lv-LV"/>
        </w:rPr>
      </w:pPr>
      <w:r>
        <w:rPr>
          <w:lang w:val="lv-LV"/>
        </w:rPr>
        <w:t>P</w:t>
      </w:r>
      <w:r w:rsidR="00615EA3">
        <w:rPr>
          <w:lang w:val="lv-LV"/>
        </w:rPr>
        <w:t xml:space="preserve">ašā neirona iekšienē ar ieejas vērtībām tiek veiktas kādas matemātiskas darbības. </w:t>
      </w:r>
      <w:r>
        <w:rPr>
          <w:lang w:val="lv-LV"/>
        </w:rPr>
        <w:t>Atgriežoties pie daudzslāņu perc</w:t>
      </w:r>
      <w:r w:rsidR="00835EFE">
        <w:rPr>
          <w:lang w:val="lv-LV"/>
        </w:rPr>
        <w:t xml:space="preserve">eptrona gadījuma, </w:t>
      </w:r>
      <w:r w:rsidR="005369F6">
        <w:rPr>
          <w:lang w:val="lv-LV"/>
        </w:rPr>
        <w:t xml:space="preserve">parasti </w:t>
      </w:r>
      <w:r w:rsidR="00835EFE">
        <w:rPr>
          <w:lang w:val="lv-LV"/>
        </w:rPr>
        <w:t xml:space="preserve">tā </w:t>
      </w:r>
      <w:r w:rsidR="005369F6">
        <w:rPr>
          <w:lang w:val="lv-LV"/>
        </w:rPr>
        <w:t xml:space="preserve">ir </w:t>
      </w:r>
      <w:r w:rsidR="00835EFE">
        <w:rPr>
          <w:lang w:val="lv-LV"/>
        </w:rPr>
        <w:t>summa</w:t>
      </w:r>
      <w:r>
        <w:rPr>
          <w:lang w:val="lv-LV"/>
        </w:rPr>
        <w:t xml:space="preserve"> visām ieejā</w:t>
      </w:r>
      <w:r w:rsidR="00835EFE">
        <w:rPr>
          <w:lang w:val="lv-LV"/>
        </w:rPr>
        <w:t>m</w:t>
      </w:r>
    </w:p>
    <w:p w14:paraId="3C81F3F7" w14:textId="35F2A699" w:rsidR="00317EE8" w:rsidRPr="00835EFE" w:rsidRDefault="00317EE8" w:rsidP="00F22D03">
      <w:pPr>
        <w:ind w:firstLine="360"/>
        <w:rPr>
          <w:rFonts w:eastAsiaTheme="minorEastAsia"/>
          <w:lang w:val="lv-LV"/>
        </w:rPr>
      </w:pPr>
      <m:oMathPara>
        <m:oMathParaPr>
          <m:jc m:val="center"/>
        </m:oMathParaPr>
        <m:oMath>
          <m:nary>
            <m:naryPr>
              <m:chr m:val="∑"/>
              <m:limLoc m:val="undOvr"/>
              <m:ctrlPr>
                <w:rPr>
                  <w:rFonts w:ascii="Cambria Math" w:hAnsi="Cambria Math"/>
                  <w:i/>
                  <w:lang w:val="lv-LV"/>
                </w:rPr>
              </m:ctrlPr>
            </m:naryPr>
            <m:sub>
              <m:r>
                <w:rPr>
                  <w:rFonts w:ascii="Cambria Math" w:hAnsi="Cambria Math"/>
                  <w:lang w:val="lv-LV"/>
                </w:rPr>
                <m:t>i=1</m:t>
              </m:r>
            </m:sub>
            <m:sup>
              <m:r>
                <w:rPr>
                  <w:rFonts w:ascii="Cambria Math" w:hAnsi="Cambria Math"/>
                  <w:lang w:val="lv-LV"/>
                </w:rPr>
                <m:t>n</m:t>
              </m:r>
            </m:sup>
            <m:e>
              <m:sSub>
                <m:sSubPr>
                  <m:ctrlPr>
                    <w:rPr>
                      <w:rFonts w:ascii="Cambria Math" w:hAnsi="Cambria Math"/>
                      <w:b/>
                      <w:i/>
                      <w:lang w:val="lv-LV"/>
                    </w:rPr>
                  </m:ctrlPr>
                </m:sSubPr>
                <m:e>
                  <m:r>
                    <m:rPr>
                      <m:sty m:val="bi"/>
                    </m:rPr>
                    <w:rPr>
                      <w:rFonts w:ascii="Cambria Math" w:hAnsi="Cambria Math"/>
                      <w:lang w:val="lv-LV"/>
                    </w:rPr>
                    <m:t>w</m:t>
                  </m:r>
                </m:e>
                <m:sub>
                  <m:r>
                    <m:rPr>
                      <m:sty m:val="bi"/>
                    </m:rPr>
                    <w:rPr>
                      <w:rFonts w:ascii="Cambria Math" w:hAnsi="Cambria Math"/>
                      <w:lang w:val="lv-LV"/>
                    </w:rPr>
                    <m:t>i</m:t>
                  </m:r>
                </m:sub>
              </m:sSub>
              <m:sSub>
                <m:sSubPr>
                  <m:ctrlPr>
                    <w:rPr>
                      <w:rFonts w:ascii="Cambria Math" w:hAnsi="Cambria Math"/>
                      <w:b/>
                      <w:i/>
                      <w:lang w:val="lv-LV"/>
                    </w:rPr>
                  </m:ctrlPr>
                </m:sSubPr>
                <m:e>
                  <m:r>
                    <m:rPr>
                      <m:sty m:val="bi"/>
                    </m:rPr>
                    <w:rPr>
                      <w:rFonts w:ascii="Cambria Math" w:hAnsi="Cambria Math"/>
                      <w:lang w:val="lv-LV"/>
                    </w:rPr>
                    <m:t>x</m:t>
                  </m:r>
                </m:e>
                <m:sub>
                  <m:r>
                    <m:rPr>
                      <m:sty m:val="bi"/>
                    </m:rPr>
                    <w:rPr>
                      <w:rFonts w:ascii="Cambria Math" w:hAnsi="Cambria Math"/>
                      <w:lang w:val="lv-LV"/>
                    </w:rPr>
                    <m:t>i</m:t>
                  </m:r>
                </m:sub>
              </m:sSub>
              <m:r>
                <m:rPr>
                  <m:sty m:val="bi"/>
                </m:rPr>
                <w:rPr>
                  <w:rFonts w:ascii="Cambria Math" w:hAnsi="Cambria Math"/>
                  <w:lang w:val="lv-LV"/>
                </w:rPr>
                <m:t>+b</m:t>
              </m:r>
              <m:r>
                <m:rPr>
                  <m:sty m:val="bi"/>
                </m:rPr>
                <w:rPr>
                  <w:rFonts w:ascii="Cambria Math" w:hAnsi="Cambria Math"/>
                  <w:lang w:val="lv-LV"/>
                </w:rPr>
                <m:t xml:space="preserve">, </m:t>
              </m:r>
            </m:e>
          </m:nary>
        </m:oMath>
      </m:oMathPara>
    </w:p>
    <w:p w14:paraId="1FF4E401" w14:textId="70112290" w:rsidR="00835EFE" w:rsidRDefault="00835EFE" w:rsidP="00835EFE">
      <w:pPr>
        <w:ind w:firstLine="0"/>
        <w:rPr>
          <w:lang w:val="lv-LV"/>
        </w:rPr>
      </w:pPr>
      <w:r>
        <w:rPr>
          <w:lang w:val="lv-LV"/>
        </w:rPr>
        <w:t xml:space="preserve">kur </w:t>
      </w:r>
      <w:r>
        <w:rPr>
          <w:b/>
          <w:i/>
          <w:lang w:val="lv-LV"/>
        </w:rPr>
        <w:t xml:space="preserve">b </w:t>
      </w:r>
      <w:r>
        <w:rPr>
          <w:lang w:val="lv-LV"/>
        </w:rPr>
        <w:t>ir neirona nobīde – papildus svars, kas bieži šādās arhitektūrās tiek lietots, piemēram, lai būtu iespējams izejā iegūt nenulles vērtības, ja ieeja ir nulle vai tuvu tai.</w:t>
      </w:r>
    </w:p>
    <w:p w14:paraId="3C2D0317" w14:textId="45C0819B" w:rsidR="00B27C8C" w:rsidRDefault="005369F6" w:rsidP="00835EFE">
      <w:pPr>
        <w:ind w:firstLine="0"/>
        <w:rPr>
          <w:rFonts w:eastAsiaTheme="minorEastAsia"/>
          <w:lang w:val="lv-LV"/>
        </w:rPr>
      </w:pPr>
      <w:r>
        <w:rPr>
          <w:lang w:val="lv-LV"/>
        </w:rPr>
        <w:tab/>
      </w:r>
      <w:r w:rsidR="007F59ED">
        <w:rPr>
          <w:lang w:val="lv-LV"/>
        </w:rPr>
        <w:t>Neironu izejas vērtība</w:t>
      </w:r>
      <w:r w:rsidR="007F5219">
        <w:rPr>
          <w:lang w:val="lv-LV"/>
        </w:rPr>
        <w:t xml:space="preserve">s parasti tiek </w:t>
      </w:r>
      <w:r w:rsidR="00345F46">
        <w:rPr>
          <w:lang w:val="lv-LV"/>
        </w:rPr>
        <w:t xml:space="preserve">normalizētas izmantojot kādu </w:t>
      </w:r>
      <w:r w:rsidR="002C6FB6">
        <w:rPr>
          <w:lang w:val="lv-LV"/>
        </w:rPr>
        <w:t>aktivizācijas</w:t>
      </w:r>
      <w:r w:rsidR="00345F46">
        <w:rPr>
          <w:lang w:val="lv-LV"/>
        </w:rPr>
        <w:t xml:space="preserve"> funkciju, tādējādi izvairoties no ekstrēmiem un iegūstot gan kvalitatīvāku tīkla darbību, gan lieki neapgrūtinot tīkla apmācības procesu. Tiek izmantotas daudz un dažādas </w:t>
      </w:r>
      <w:r w:rsidR="002C6FB6">
        <w:rPr>
          <w:lang w:val="lv-LV"/>
        </w:rPr>
        <w:t>aktivizācijas</w:t>
      </w:r>
      <w:r w:rsidR="00345F46">
        <w:rPr>
          <w:lang w:val="lv-LV"/>
        </w:rPr>
        <w:t xml:space="preserve"> funkcijas, kuru izvēle atkal pamatojama tīkla arhitektūrā un pielietojumā. </w:t>
      </w:r>
      <w:r w:rsidR="00B27C8C">
        <w:rPr>
          <w:lang w:val="lv-LV"/>
        </w:rPr>
        <w:t xml:space="preserve">Klasiskais </w:t>
      </w:r>
      <w:r w:rsidR="002C6FB6">
        <w:rPr>
          <w:lang w:val="lv-LV"/>
        </w:rPr>
        <w:t xml:space="preserve">aktivizācijas </w:t>
      </w:r>
      <w:r w:rsidR="00B27C8C">
        <w:rPr>
          <w:lang w:val="lv-LV"/>
        </w:rPr>
        <w:t xml:space="preserve">funkcijas piemērs, kuru izmantotu daudzslāņu perceptrona arhitektūrā, ir </w:t>
      </w:r>
      <w:r w:rsidR="001443F5">
        <w:rPr>
          <w:lang w:val="lv-LV"/>
        </w:rPr>
        <w:t xml:space="preserve">loģistiskā jeb </w:t>
      </w:r>
      <w:r w:rsidR="00B27C8C">
        <w:rPr>
          <w:lang w:val="lv-LV"/>
        </w:rPr>
        <w:t xml:space="preserve">sigmoīdfunkcija </w:t>
      </w:r>
      <m:oMath>
        <m:r>
          <w:rPr>
            <w:rFonts w:ascii="Cambria Math" w:hAnsi="Cambria Math"/>
            <w:lang w:val="lv-LV"/>
          </w:rPr>
          <m:t>σ</m:t>
        </m:r>
        <m:d>
          <m:dPr>
            <m:ctrlPr>
              <w:rPr>
                <w:rFonts w:ascii="Cambria Math" w:hAnsi="Cambria Math"/>
                <w:i/>
                <w:lang w:val="lv-LV"/>
              </w:rPr>
            </m:ctrlPr>
          </m:dPr>
          <m:e>
            <m:r>
              <w:rPr>
                <w:rFonts w:ascii="Cambria Math" w:hAnsi="Cambria Math"/>
                <w:lang w:val="lv-LV"/>
              </w:rPr>
              <m:t>x</m:t>
            </m:r>
          </m:e>
        </m:d>
        <m:r>
          <w:rPr>
            <w:rFonts w:ascii="Cambria Math" w:hAnsi="Cambria Math"/>
            <w:lang w:val="lv-LV"/>
          </w:rPr>
          <m:t xml:space="preserve">= </m:t>
        </m:r>
        <m:f>
          <m:fPr>
            <m:ctrlPr>
              <w:rPr>
                <w:rFonts w:ascii="Cambria Math" w:hAnsi="Cambria Math"/>
                <w:i/>
                <w:lang w:val="lv-LV"/>
              </w:rPr>
            </m:ctrlPr>
          </m:fPr>
          <m:num>
            <m:r>
              <w:rPr>
                <w:rFonts w:ascii="Cambria Math" w:hAnsi="Cambria Math"/>
                <w:lang w:val="lv-LV"/>
              </w:rPr>
              <m:t>1</m:t>
            </m:r>
          </m:num>
          <m:den>
            <m:r>
              <w:rPr>
                <w:rFonts w:ascii="Cambria Math" w:hAnsi="Cambria Math"/>
                <w:lang w:val="lv-LV"/>
              </w:rPr>
              <m:t>1+</m:t>
            </m:r>
            <m:sSup>
              <m:sSupPr>
                <m:ctrlPr>
                  <w:rPr>
                    <w:rFonts w:ascii="Cambria Math" w:hAnsi="Cambria Math"/>
                    <w:i/>
                    <w:lang w:val="lv-LV"/>
                  </w:rPr>
                </m:ctrlPr>
              </m:sSupPr>
              <m:e>
                <m:r>
                  <w:rPr>
                    <w:rFonts w:ascii="Cambria Math" w:hAnsi="Cambria Math"/>
                    <w:lang w:val="lv-LV"/>
                  </w:rPr>
                  <m:t>e</m:t>
                </m:r>
              </m:e>
              <m:sup>
                <m:r>
                  <w:rPr>
                    <w:rFonts w:ascii="Cambria Math" w:hAnsi="Cambria Math"/>
                    <w:lang w:val="lv-LV"/>
                  </w:rPr>
                  <m:t>-x</m:t>
                </m:r>
              </m:sup>
            </m:sSup>
          </m:den>
        </m:f>
      </m:oMath>
      <w:r w:rsidR="00B27C8C">
        <w:rPr>
          <w:rFonts w:eastAsiaTheme="minorEastAsia"/>
          <w:lang w:val="lv-LV"/>
        </w:rPr>
        <w:t xml:space="preserve"> , </w:t>
      </w:r>
      <w:r w:rsidR="009877C2">
        <w:rPr>
          <w:rFonts w:eastAsiaTheme="minorEastAsia"/>
          <w:lang w:val="lv-LV"/>
        </w:rPr>
        <w:t>kas ierobežo izejas vērtības intervālā no 0 līdz 1</w:t>
      </w:r>
      <w:r w:rsidR="00FE1948">
        <w:rPr>
          <w:rFonts w:eastAsiaTheme="minorEastAsia"/>
          <w:lang w:val="lv-LV"/>
        </w:rPr>
        <w:t xml:space="preserve"> un nogludinā tās S-veida līknē, kā redzams attēlā 2.3</w:t>
      </w:r>
      <w:r w:rsidR="000309BA">
        <w:rPr>
          <w:rFonts w:eastAsiaTheme="minorEastAsia"/>
          <w:lang w:val="lv-LV"/>
        </w:rPr>
        <w:t>.</w:t>
      </w:r>
      <w:sdt>
        <w:sdtPr>
          <w:rPr>
            <w:rFonts w:eastAsiaTheme="minorEastAsia"/>
            <w:lang w:val="lv-LV"/>
          </w:rPr>
          <w:id w:val="-1649279629"/>
          <w:citation/>
        </w:sdtPr>
        <w:sdtContent>
          <w:r w:rsidR="00C174A3">
            <w:rPr>
              <w:rFonts w:eastAsiaTheme="minorEastAsia"/>
              <w:lang w:val="lv-LV"/>
            </w:rPr>
            <w:fldChar w:fldCharType="begin"/>
          </w:r>
          <w:r w:rsidR="00C174A3">
            <w:rPr>
              <w:rFonts w:eastAsiaTheme="minorEastAsia"/>
              <w:lang w:val="lv-LV"/>
            </w:rPr>
            <w:instrText xml:space="preserve"> CITATION And17 \l 1062 </w:instrText>
          </w:r>
          <w:r w:rsidR="00C174A3">
            <w:rPr>
              <w:rFonts w:eastAsiaTheme="minorEastAsia"/>
              <w:lang w:val="lv-LV"/>
            </w:rPr>
            <w:fldChar w:fldCharType="separate"/>
          </w:r>
          <w:r w:rsidR="00C174A3">
            <w:rPr>
              <w:rFonts w:eastAsiaTheme="minorEastAsia"/>
              <w:noProof/>
              <w:lang w:val="lv-LV"/>
            </w:rPr>
            <w:t xml:space="preserve"> </w:t>
          </w:r>
          <w:r w:rsidR="00C174A3" w:rsidRPr="00C174A3">
            <w:rPr>
              <w:rFonts w:eastAsiaTheme="minorEastAsia"/>
              <w:noProof/>
              <w:lang w:val="lv-LV"/>
            </w:rPr>
            <w:t>[4]</w:t>
          </w:r>
          <w:r w:rsidR="00C174A3">
            <w:rPr>
              <w:rFonts w:eastAsiaTheme="minorEastAsia"/>
              <w:lang w:val="lv-LV"/>
            </w:rPr>
            <w:fldChar w:fldCharType="end"/>
          </w:r>
        </w:sdtContent>
      </w:sdt>
      <w:r w:rsidR="00FE1948">
        <w:rPr>
          <w:rFonts w:eastAsiaTheme="minorEastAsia"/>
          <w:lang w:val="lv-LV"/>
        </w:rPr>
        <w:t>.</w:t>
      </w:r>
    </w:p>
    <w:p w14:paraId="0B972BAF" w14:textId="77777777" w:rsidR="0095017B" w:rsidRDefault="0095017B" w:rsidP="00835EFE">
      <w:pPr>
        <w:ind w:firstLine="0"/>
        <w:rPr>
          <w:rFonts w:eastAsiaTheme="minorEastAsia"/>
          <w:lang w:val="lv-LV"/>
        </w:rPr>
      </w:pPr>
    </w:p>
    <w:p w14:paraId="4173927E" w14:textId="3366C4DC" w:rsidR="0095017B" w:rsidRDefault="0095017B" w:rsidP="0095017B">
      <w:pPr>
        <w:ind w:firstLine="0"/>
        <w:jc w:val="center"/>
        <w:rPr>
          <w:rFonts w:eastAsiaTheme="minorEastAsia"/>
          <w:lang w:val="lv-LV"/>
        </w:rPr>
      </w:pPr>
      <w:r>
        <w:rPr>
          <w:rFonts w:eastAsiaTheme="minorEastAsia"/>
          <w:noProof/>
          <w:lang w:eastAsia="en-GB"/>
        </w:rPr>
        <w:drawing>
          <wp:inline distT="0" distB="0" distL="0" distR="0" wp14:anchorId="524DAEAD" wp14:editId="1E3DDFD3">
            <wp:extent cx="3387605" cy="2295330"/>
            <wp:effectExtent l="0" t="0" r="0" b="0"/>
            <wp:docPr id="3" name="Picture 3" descr="../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moi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0725" cy="2317771"/>
                    </a:xfrm>
                    <a:prstGeom prst="rect">
                      <a:avLst/>
                    </a:prstGeom>
                    <a:noFill/>
                    <a:ln>
                      <a:noFill/>
                    </a:ln>
                  </pic:spPr>
                </pic:pic>
              </a:graphicData>
            </a:graphic>
          </wp:inline>
        </w:drawing>
      </w:r>
    </w:p>
    <w:p w14:paraId="7396B02F" w14:textId="17D068BF" w:rsidR="0095017B" w:rsidRDefault="0095017B" w:rsidP="0095017B">
      <w:pPr>
        <w:pStyle w:val="Image"/>
        <w:rPr>
          <w:b/>
          <w:i w:val="0"/>
        </w:rPr>
      </w:pPr>
      <w:r>
        <w:t xml:space="preserve">2.3. att. </w:t>
      </w:r>
      <w:r>
        <w:rPr>
          <w:b/>
          <w:i w:val="0"/>
        </w:rPr>
        <w:t>Sigmoīdfunkcija</w:t>
      </w:r>
    </w:p>
    <w:p w14:paraId="17D490E5" w14:textId="77777777" w:rsidR="001443F5" w:rsidRDefault="001443F5" w:rsidP="001443F5"/>
    <w:p w14:paraId="1F54DDC8" w14:textId="3D977D47" w:rsidR="001443F5" w:rsidRPr="0095017B" w:rsidRDefault="001443F5" w:rsidP="001443F5">
      <w:r>
        <w:t xml:space="preserve">Pēc </w:t>
      </w:r>
      <w:r w:rsidR="002C6FB6">
        <w:rPr>
          <w:lang w:val="lv-LV"/>
        </w:rPr>
        <w:t xml:space="preserve">aktivizācijas </w:t>
      </w:r>
      <w:r>
        <w:t xml:space="preserve">funkcijas pielietošanas tiek iegūta neirona rezultējošā vērtība, kas tālāk jau izmantojama kā ieejas dati nākošajos slāņos. </w:t>
      </w:r>
      <w:r w:rsidR="00C174A3">
        <w:t>Atsevišķu</w:t>
      </w:r>
      <w:r w:rsidR="00E33E6D">
        <w:t xml:space="preserve"> neirona uzvedība pati par sevi ir </w:t>
      </w:r>
      <w:r w:rsidR="00E33E6D">
        <w:lastRenderedPageBreak/>
        <w:t>visai abstrakta un neironu tīkla rezultātu nosaka kopējā neironu mijiedarbība.</w:t>
      </w:r>
      <w:r w:rsidR="00026E49">
        <w:t xml:space="preserve"> Lai to ietekmētu</w:t>
      </w:r>
      <w:r w:rsidR="00C174A3">
        <w:t>, tiek regulētas tīkla mainīgo vērtības – neironu ieeju svari un to nobīdes.</w:t>
      </w:r>
      <w:r w:rsidR="00026E49">
        <w:t xml:space="preserve"> </w:t>
      </w:r>
    </w:p>
    <w:p w14:paraId="0DEBA998" w14:textId="79EAA124" w:rsidR="008A2DB4" w:rsidRDefault="008A2DB4" w:rsidP="000309BA">
      <w:pPr>
        <w:pStyle w:val="Heading2"/>
        <w:numPr>
          <w:ilvl w:val="1"/>
          <w:numId w:val="8"/>
        </w:numPr>
        <w:rPr>
          <w:lang w:val="lv-LV"/>
        </w:rPr>
      </w:pPr>
      <w:r>
        <w:rPr>
          <w:lang w:val="lv-LV"/>
        </w:rPr>
        <w:t xml:space="preserve"> Neironu tīklu apmācība</w:t>
      </w:r>
    </w:p>
    <w:p w14:paraId="1B3AD786" w14:textId="185ABFFE" w:rsidR="00671DC4" w:rsidRDefault="002C6FB6" w:rsidP="00671DC4">
      <w:pPr>
        <w:rPr>
          <w:lang w:val="lv-LV"/>
        </w:rPr>
      </w:pPr>
      <w:r>
        <w:rPr>
          <w:lang w:val="lv-LV"/>
        </w:rPr>
        <w:t>Vēlamā</w:t>
      </w:r>
      <w:r w:rsidR="00274D2C">
        <w:rPr>
          <w:lang w:val="lv-LV"/>
        </w:rPr>
        <w:t xml:space="preserve"> tīkla funkcionalitāte tiek iegūta </w:t>
      </w:r>
      <w:r w:rsidR="008A2DB4">
        <w:rPr>
          <w:lang w:val="lv-LV"/>
        </w:rPr>
        <w:t xml:space="preserve">tā </w:t>
      </w:r>
      <w:r w:rsidR="00274D2C">
        <w:rPr>
          <w:lang w:val="lv-LV"/>
        </w:rPr>
        <w:t xml:space="preserve">apmācības rezultātā, izmantojot kādu noteiktu apmācības algoritmu. </w:t>
      </w:r>
      <w:r w:rsidR="00AB0314">
        <w:rPr>
          <w:lang w:val="lv-LV"/>
        </w:rPr>
        <w:t>Apmācības procesā tiek pakāpe</w:t>
      </w:r>
      <w:r w:rsidR="00C174A3">
        <w:rPr>
          <w:lang w:val="lv-LV"/>
        </w:rPr>
        <w:t xml:space="preserve">niski </w:t>
      </w:r>
      <w:r w:rsidR="00AB257C">
        <w:rPr>
          <w:lang w:val="lv-LV"/>
        </w:rPr>
        <w:t>mainīti tīkla neironu svari un nobīdes</w:t>
      </w:r>
      <w:r>
        <w:rPr>
          <w:lang w:val="lv-LV"/>
        </w:rPr>
        <w:t xml:space="preserve">, kā vadlīniju izmantojot tīkla rezultātu izmaiņas katra apmācības perioda jeb epohas beigās </w:t>
      </w:r>
      <w:sdt>
        <w:sdtPr>
          <w:rPr>
            <w:lang w:val="lv-LV"/>
          </w:rPr>
          <w:id w:val="1408422485"/>
          <w:citation/>
        </w:sdtPr>
        <w:sdtContent>
          <w:r>
            <w:rPr>
              <w:lang w:val="lv-LV"/>
            </w:rPr>
            <w:fldChar w:fldCharType="begin"/>
          </w:r>
          <w:r>
            <w:rPr>
              <w:lang w:val="lv-LV"/>
            </w:rPr>
            <w:instrText xml:space="preserve"> CITATION Jān17 \l 1062 </w:instrText>
          </w:r>
          <w:r>
            <w:rPr>
              <w:lang w:val="lv-LV"/>
            </w:rPr>
            <w:fldChar w:fldCharType="separate"/>
          </w:r>
          <w:r w:rsidRPr="002C6FB6">
            <w:rPr>
              <w:noProof/>
              <w:lang w:val="lv-LV"/>
            </w:rPr>
            <w:t>[2]</w:t>
          </w:r>
          <w:r>
            <w:rPr>
              <w:lang w:val="lv-LV"/>
            </w:rPr>
            <w:fldChar w:fldCharType="end"/>
          </w:r>
        </w:sdtContent>
      </w:sdt>
      <w:r>
        <w:rPr>
          <w:lang w:val="lv-LV"/>
        </w:rPr>
        <w:t xml:space="preserve">. </w:t>
      </w:r>
    </w:p>
    <w:p w14:paraId="302C5873" w14:textId="21C804A4" w:rsidR="00DC7555" w:rsidRDefault="00C46E4F" w:rsidP="00671DC4">
      <w:pPr>
        <w:rPr>
          <w:lang w:val="lv-LV"/>
        </w:rPr>
      </w:pPr>
      <w:r>
        <w:rPr>
          <w:lang w:val="lv-LV"/>
        </w:rPr>
        <w:t xml:space="preserve">Visizplatītākā pieeja neironu tīklu apmācīšanai ir pārraudzītā (no angļu val. </w:t>
      </w:r>
      <w:r w:rsidRPr="00C46E4F">
        <w:rPr>
          <w:i/>
          <w:lang w:val="lv-LV"/>
        </w:rPr>
        <w:t>supervised</w:t>
      </w:r>
      <w:r w:rsidR="00AA4B83">
        <w:rPr>
          <w:i/>
          <w:lang w:val="lv-LV"/>
        </w:rPr>
        <w:t xml:space="preserve"> learning</w:t>
      </w:r>
      <w:r>
        <w:rPr>
          <w:lang w:val="lv-LV"/>
        </w:rPr>
        <w:t xml:space="preserve">) </w:t>
      </w:r>
      <w:r w:rsidRPr="00C46E4F">
        <w:rPr>
          <w:lang w:val="lv-LV"/>
        </w:rPr>
        <w:t>apmācīšana</w:t>
      </w:r>
      <w:r>
        <w:rPr>
          <w:lang w:val="lv-LV"/>
        </w:rPr>
        <w:t>, kur neironu tīkls tiek apmācīts no treniņdatu kopas, kam ir pieejami ne tikai ieejas dati, bet arī to pareizie izejas dati. Atkārtoti darbinot neironu tīklu uz piemēriem no treniņdatu kopas, salīdzinot rezultātus ar vēlamajiem un pakā</w:t>
      </w:r>
      <w:r w:rsidR="00D90B7E">
        <w:rPr>
          <w:lang w:val="lv-LV"/>
        </w:rPr>
        <w:t>peniski regulējot tīkla mainīgo</w:t>
      </w:r>
      <w:r>
        <w:rPr>
          <w:lang w:val="lv-LV"/>
        </w:rPr>
        <w:t xml:space="preserve"> vērtības, tīkls tiek apmācīts modelēt sakarības starp ieejas un izejas datiem. </w:t>
      </w:r>
      <w:r w:rsidR="00DC7555">
        <w:rPr>
          <w:lang w:val="lv-LV"/>
        </w:rPr>
        <w:t>Pēc veiksmīga apmācības procesa tīklam jāspēj iegūt kvalitatīvus rezultātus arī uz līdzīgiem ieejas datiem, kas nav bijuši sastopami treniņdatu kopā.</w:t>
      </w:r>
    </w:p>
    <w:p w14:paraId="7EB905CE" w14:textId="386378F9" w:rsidR="00763F70" w:rsidRPr="001717DB" w:rsidRDefault="00763F70" w:rsidP="00671DC4">
      <w:pPr>
        <w:rPr>
          <w:lang w:val="lv-LV"/>
        </w:rPr>
      </w:pPr>
      <w:r>
        <w:rPr>
          <w:lang w:val="lv-LV"/>
        </w:rPr>
        <w:t xml:space="preserve">Tīkla apmācības </w:t>
      </w:r>
      <w:r w:rsidR="001717DB">
        <w:rPr>
          <w:lang w:val="lv-LV"/>
        </w:rPr>
        <w:t>proces</w:t>
      </w:r>
      <w:r w:rsidR="00DA751C">
        <w:rPr>
          <w:lang w:val="lv-LV"/>
        </w:rPr>
        <w:t xml:space="preserve">ā svarīga </w:t>
      </w:r>
      <w:r w:rsidR="001717DB">
        <w:rPr>
          <w:lang w:val="lv-LV"/>
        </w:rPr>
        <w:t xml:space="preserve">ir kļūdas funkcija (mēdz dēvēt arī par izmaksu funkciju no angļu val. </w:t>
      </w:r>
      <w:r w:rsidR="001717DB">
        <w:rPr>
          <w:i/>
          <w:lang w:val="lv-LV"/>
        </w:rPr>
        <w:t>cost function</w:t>
      </w:r>
      <w:r w:rsidR="001717DB">
        <w:rPr>
          <w:lang w:val="lv-LV"/>
        </w:rPr>
        <w:t>)</w:t>
      </w:r>
      <w:r w:rsidR="0056581B">
        <w:rPr>
          <w:lang w:val="lv-LV"/>
        </w:rPr>
        <w:t>. Tīkla kļūda ir galvenā apmācības</w:t>
      </w:r>
      <w:r w:rsidR="00DA751C">
        <w:rPr>
          <w:lang w:val="lv-LV"/>
        </w:rPr>
        <w:t xml:space="preserve"> procesa metrik</w:t>
      </w:r>
      <w:r w:rsidR="0056581B">
        <w:rPr>
          <w:lang w:val="lv-LV"/>
        </w:rPr>
        <w:t>a</w:t>
      </w:r>
      <w:r w:rsidR="00DA751C">
        <w:rPr>
          <w:lang w:val="lv-LV"/>
        </w:rPr>
        <w:t xml:space="preserve">. Tas ir skaitlisks izmērāms lielums, kas raksturo starpību starp </w:t>
      </w:r>
      <w:r w:rsidR="002F73FA">
        <w:rPr>
          <w:lang w:val="lv-LV"/>
        </w:rPr>
        <w:t xml:space="preserve">vēlamo un iegūto rezultātu. </w:t>
      </w:r>
      <w:r w:rsidR="003B78A5">
        <w:rPr>
          <w:lang w:val="lv-LV"/>
        </w:rPr>
        <w:t>Vienkāršs, taču plaši izplatīts kļūdas funkcijas piemērs ir kvadrātiskā kļūdas funkcija.</w:t>
      </w:r>
    </w:p>
    <w:p w14:paraId="7E618619" w14:textId="77B77D7D" w:rsidR="004157FE" w:rsidRDefault="00DC7555" w:rsidP="000309BA">
      <w:pPr>
        <w:rPr>
          <w:lang w:val="lv-LV"/>
        </w:rPr>
      </w:pPr>
      <w:r>
        <w:rPr>
          <w:lang w:val="lv-LV"/>
        </w:rPr>
        <w:t xml:space="preserve">Apmācības process nav nejaušs, </w:t>
      </w:r>
      <w:r w:rsidR="00F51026">
        <w:rPr>
          <w:lang w:val="lv-LV"/>
        </w:rPr>
        <w:t>bet gan tiek balstīts matemātiskās analīzes metodē</w:t>
      </w:r>
      <w:r w:rsidR="000A67C7">
        <w:rPr>
          <w:lang w:val="lv-LV"/>
        </w:rPr>
        <w:t xml:space="preserve">s. </w:t>
      </w:r>
      <w:r w:rsidR="004511C2">
        <w:rPr>
          <w:lang w:val="lv-LV"/>
        </w:rPr>
        <w:t xml:space="preserve">Katra neironu ieeja uztverama kā vienargumenta funkcija, kam iegūstams </w:t>
      </w:r>
      <w:r w:rsidR="009D2E15">
        <w:rPr>
          <w:lang w:val="lv-LV"/>
        </w:rPr>
        <w:t>parciāl</w:t>
      </w:r>
      <w:r w:rsidR="004511C2">
        <w:rPr>
          <w:lang w:val="lv-LV"/>
        </w:rPr>
        <w:t>atvasinājums</w:t>
      </w:r>
      <w:r w:rsidR="009D2E15">
        <w:rPr>
          <w:lang w:val="lv-LV"/>
        </w:rPr>
        <w:t xml:space="preserve"> pret </w:t>
      </w:r>
      <w:r w:rsidR="001717DB">
        <w:rPr>
          <w:lang w:val="lv-LV"/>
        </w:rPr>
        <w:t>kļūdas</w:t>
      </w:r>
      <w:r w:rsidR="009D2E15">
        <w:rPr>
          <w:lang w:val="lv-LV"/>
        </w:rPr>
        <w:t xml:space="preserve"> funkciju</w:t>
      </w:r>
      <w:r w:rsidR="004511C2">
        <w:rPr>
          <w:lang w:val="lv-LV"/>
        </w:rPr>
        <w:t xml:space="preserve">, kas savukārt </w:t>
      </w:r>
      <w:r w:rsidR="0081534D">
        <w:rPr>
          <w:lang w:val="lv-LV"/>
        </w:rPr>
        <w:t xml:space="preserve">norāda uz </w:t>
      </w:r>
      <w:r w:rsidR="009720A2">
        <w:rPr>
          <w:lang w:val="lv-LV"/>
        </w:rPr>
        <w:t xml:space="preserve">tās </w:t>
      </w:r>
      <w:r w:rsidR="0081534D">
        <w:rPr>
          <w:lang w:val="lv-LV"/>
        </w:rPr>
        <w:t xml:space="preserve">pieaugumu atkarībā no dotās ieejas vērtības. </w:t>
      </w:r>
      <w:r w:rsidR="009D2E15">
        <w:rPr>
          <w:lang w:val="lv-LV"/>
        </w:rPr>
        <w:t xml:space="preserve">No šiem parciālatvasinājumiem tīklam kā daudzargumentu funkcijai ir konstruējams funkcijas gradients – tās parciālatvasinājumu vektors, kas apraksta kopējo </w:t>
      </w:r>
      <w:r w:rsidR="001717DB">
        <w:rPr>
          <w:lang w:val="lv-LV"/>
        </w:rPr>
        <w:t>kļūdas</w:t>
      </w:r>
      <w:r w:rsidR="009D2E15">
        <w:rPr>
          <w:lang w:val="lv-LV"/>
        </w:rPr>
        <w:t xml:space="preserve"> funkcijas vērtības izmaiņu virzienu daudzdimensiju telpā</w:t>
      </w:r>
      <w:r w:rsidR="009720A2">
        <w:rPr>
          <w:lang w:val="lv-LV"/>
        </w:rPr>
        <w:t xml:space="preserve">. No matemātiskā skata punkta, neironu tīkla </w:t>
      </w:r>
      <w:r w:rsidR="007B4DD3">
        <w:rPr>
          <w:lang w:val="lv-LV"/>
        </w:rPr>
        <w:t xml:space="preserve">apmācība </w:t>
      </w:r>
      <w:r w:rsidR="009720A2">
        <w:rPr>
          <w:lang w:val="lv-LV"/>
        </w:rPr>
        <w:t>ir</w:t>
      </w:r>
      <w:r w:rsidR="007B4DD3">
        <w:rPr>
          <w:lang w:val="lv-LV"/>
        </w:rPr>
        <w:t xml:space="preserve"> tā</w:t>
      </w:r>
      <w:r w:rsidR="009720A2">
        <w:rPr>
          <w:lang w:val="lv-LV"/>
        </w:rPr>
        <w:t xml:space="preserve"> </w:t>
      </w:r>
      <w:r w:rsidR="001717DB">
        <w:rPr>
          <w:lang w:val="lv-LV"/>
        </w:rPr>
        <w:t>kļūdas</w:t>
      </w:r>
      <w:r w:rsidR="009720A2">
        <w:rPr>
          <w:lang w:val="lv-LV"/>
        </w:rPr>
        <w:t xml:space="preserve"> funkcijas minimizācija,</w:t>
      </w:r>
      <w:r w:rsidR="007B4DD3">
        <w:rPr>
          <w:lang w:val="lv-LV"/>
        </w:rPr>
        <w:t xml:space="preserve"> dodoties pretēji tās gradientam ar mērķi atrast tās globālo minimumu</w:t>
      </w:r>
      <w:r w:rsidR="00F6558B">
        <w:rPr>
          <w:lang w:val="lv-LV"/>
        </w:rPr>
        <w:t xml:space="preserve"> </w:t>
      </w:r>
      <w:sdt>
        <w:sdtPr>
          <w:rPr>
            <w:lang w:val="lv-LV"/>
          </w:rPr>
          <w:id w:val="-394202709"/>
          <w:citation/>
        </w:sdtPr>
        <w:sdtContent>
          <w:r w:rsidR="00F6558B">
            <w:rPr>
              <w:lang w:val="lv-LV"/>
            </w:rPr>
            <w:fldChar w:fldCharType="begin"/>
          </w:r>
          <w:r w:rsidR="00F6558B">
            <w:rPr>
              <w:lang w:val="lv-LV"/>
            </w:rPr>
            <w:instrText xml:space="preserve"> CITATION Nie15 \l 1062 </w:instrText>
          </w:r>
          <w:r w:rsidR="00F6558B">
            <w:rPr>
              <w:lang w:val="lv-LV"/>
            </w:rPr>
            <w:fldChar w:fldCharType="separate"/>
          </w:r>
          <w:r w:rsidR="00F6558B" w:rsidRPr="00F6558B">
            <w:rPr>
              <w:noProof/>
              <w:lang w:val="lv-LV"/>
            </w:rPr>
            <w:t>[3]</w:t>
          </w:r>
          <w:r w:rsidR="00F6558B">
            <w:rPr>
              <w:lang w:val="lv-LV"/>
            </w:rPr>
            <w:fldChar w:fldCharType="end"/>
          </w:r>
        </w:sdtContent>
      </w:sdt>
      <w:sdt>
        <w:sdtPr>
          <w:rPr>
            <w:lang w:val="lv-LV"/>
          </w:rPr>
          <w:id w:val="-332296860"/>
          <w:citation/>
        </w:sdtPr>
        <w:sdtContent>
          <w:r w:rsidR="00F6558B">
            <w:rPr>
              <w:lang w:val="lv-LV"/>
            </w:rPr>
            <w:fldChar w:fldCharType="begin"/>
          </w:r>
          <w:r w:rsidR="00332499">
            <w:rPr>
              <w:lang w:val="lv-LV"/>
            </w:rPr>
            <w:instrText xml:space="preserve">CITATION Enc17 \l 1062 </w:instrText>
          </w:r>
          <w:r w:rsidR="00F6558B">
            <w:rPr>
              <w:lang w:val="lv-LV"/>
            </w:rPr>
            <w:fldChar w:fldCharType="separate"/>
          </w:r>
          <w:r w:rsidR="00332499">
            <w:rPr>
              <w:noProof/>
              <w:lang w:val="lv-LV"/>
            </w:rPr>
            <w:t xml:space="preserve"> </w:t>
          </w:r>
          <w:r w:rsidR="00332499" w:rsidRPr="00332499">
            <w:rPr>
              <w:noProof/>
              <w:lang w:val="lv-LV"/>
            </w:rPr>
            <w:t>[5]</w:t>
          </w:r>
          <w:r w:rsidR="00F6558B">
            <w:rPr>
              <w:lang w:val="lv-LV"/>
            </w:rPr>
            <w:fldChar w:fldCharType="end"/>
          </w:r>
        </w:sdtContent>
      </w:sdt>
      <w:r w:rsidR="007B4DD3">
        <w:rPr>
          <w:lang w:val="lv-LV"/>
        </w:rPr>
        <w:t>.</w:t>
      </w:r>
    </w:p>
    <w:p w14:paraId="683F4DE2" w14:textId="1FE6E395" w:rsidR="000309BA" w:rsidRDefault="000309BA" w:rsidP="000309BA">
      <w:pPr>
        <w:pStyle w:val="Heading2"/>
        <w:numPr>
          <w:ilvl w:val="1"/>
          <w:numId w:val="8"/>
        </w:numPr>
        <w:rPr>
          <w:lang w:val="lv-LV"/>
        </w:rPr>
      </w:pPr>
      <w:r>
        <w:rPr>
          <w:lang w:val="lv-LV"/>
        </w:rPr>
        <w:t xml:space="preserve"> Konvolūciju neironu tīkli</w:t>
      </w:r>
    </w:p>
    <w:p w14:paraId="23D43AF7" w14:textId="03194306" w:rsidR="000309BA" w:rsidRDefault="00C307C5" w:rsidP="000309BA">
      <w:pPr>
        <w:rPr>
          <w:lang w:val="lv-LV"/>
        </w:rPr>
      </w:pPr>
      <w:r>
        <w:rPr>
          <w:lang w:val="lv-LV"/>
        </w:rPr>
        <w:t xml:space="preserve">Attēlu apstrādes problēmām vispopulārākā izvēle ir konvolūciju tīklu arhitektūras. </w:t>
      </w:r>
      <w:r w:rsidR="002A6289">
        <w:rPr>
          <w:lang w:val="lv-LV"/>
        </w:rPr>
        <w:t xml:space="preserve">Šis tīklu veids savu nosaukumu ieguvis </w:t>
      </w:r>
      <w:r>
        <w:rPr>
          <w:lang w:val="lv-LV"/>
        </w:rPr>
        <w:t>no k</w:t>
      </w:r>
      <w:r w:rsidR="001031AD">
        <w:rPr>
          <w:lang w:val="lv-LV"/>
        </w:rPr>
        <w:t xml:space="preserve">onvolūcijas </w:t>
      </w:r>
      <w:r w:rsidR="00354216">
        <w:rPr>
          <w:lang w:val="lv-LV"/>
        </w:rPr>
        <w:t>operācijas matemātikā</w:t>
      </w:r>
      <w:r w:rsidR="001031AD">
        <w:rPr>
          <w:lang w:val="lv-LV"/>
        </w:rPr>
        <w:t>.</w:t>
      </w:r>
    </w:p>
    <w:p w14:paraId="25B63D33" w14:textId="39F6A447" w:rsidR="000A2EE1" w:rsidRDefault="000A2EE1" w:rsidP="000A2EE1">
      <w:pPr>
        <w:pStyle w:val="Heading3"/>
        <w:numPr>
          <w:ilvl w:val="2"/>
          <w:numId w:val="8"/>
        </w:numPr>
        <w:rPr>
          <w:lang w:val="lv-LV"/>
        </w:rPr>
      </w:pPr>
      <w:r>
        <w:rPr>
          <w:lang w:val="lv-LV"/>
        </w:rPr>
        <w:lastRenderedPageBreak/>
        <w:t>Konvolūcijas operācija</w:t>
      </w:r>
    </w:p>
    <w:p w14:paraId="1F0A3463" w14:textId="77777777" w:rsidR="00242639" w:rsidRDefault="00EE138C" w:rsidP="000309BA">
      <w:pPr>
        <w:rPr>
          <w:lang w:val="lv-LV"/>
        </w:rPr>
      </w:pPr>
      <w:r>
        <w:rPr>
          <w:lang w:val="lv-LV"/>
        </w:rPr>
        <w:t>Matemātiski konvolūcijas operā</w:t>
      </w:r>
      <w:r w:rsidR="00C82E28">
        <w:rPr>
          <w:lang w:val="lv-LV"/>
        </w:rPr>
        <w:t xml:space="preserve">cija divām funkcijām </w:t>
      </w:r>
      <w:r w:rsidR="00C82E28">
        <w:rPr>
          <w:b/>
          <w:i/>
          <w:lang w:val="lv-LV"/>
        </w:rPr>
        <w:t xml:space="preserve">f </w:t>
      </w:r>
      <w:r w:rsidR="00C82E28">
        <w:rPr>
          <w:lang w:val="lv-LV"/>
        </w:rPr>
        <w:t xml:space="preserve">un </w:t>
      </w:r>
      <w:r w:rsidR="00C82E28">
        <w:rPr>
          <w:b/>
          <w:i/>
          <w:lang w:val="lv-LV"/>
        </w:rPr>
        <w:t xml:space="preserve">g </w:t>
      </w:r>
      <w:r w:rsidR="003C5FD1">
        <w:rPr>
          <w:lang w:val="lv-LV"/>
        </w:rPr>
        <w:t xml:space="preserve">ir integrālis, kas izsaka to </w:t>
      </w:r>
      <w:r w:rsidR="000A1DB8">
        <w:rPr>
          <w:lang w:val="lv-LV"/>
        </w:rPr>
        <w:t xml:space="preserve">pārklāšanos, veicot funkcijas </w:t>
      </w:r>
      <w:r w:rsidR="000A1DB8">
        <w:rPr>
          <w:b/>
          <w:i/>
          <w:lang w:val="lv-LV"/>
        </w:rPr>
        <w:t xml:space="preserve">g </w:t>
      </w:r>
      <w:r w:rsidR="000A1DB8">
        <w:rPr>
          <w:lang w:val="lv-LV"/>
        </w:rPr>
        <w:t xml:space="preserve">pārbīdi funkcijai </w:t>
      </w:r>
      <w:r w:rsidR="000A1DB8">
        <w:rPr>
          <w:b/>
          <w:i/>
          <w:lang w:val="lv-LV"/>
        </w:rPr>
        <w:t>f</w:t>
      </w:r>
      <w:r w:rsidR="000A1DB8">
        <w:rPr>
          <w:lang w:val="lv-LV"/>
        </w:rPr>
        <w:t>.</w:t>
      </w:r>
      <w:r w:rsidR="00354216">
        <w:rPr>
          <w:lang w:val="lv-LV"/>
        </w:rPr>
        <w:t xml:space="preserve"> Tā var tikt definēta ierobežotā intervālā </w:t>
      </w:r>
      <w:r w:rsidR="00354216">
        <w:rPr>
          <w:i/>
          <w:lang w:val="lv-LV"/>
        </w:rPr>
        <w:t>[0, t]</w:t>
      </w:r>
      <w:r w:rsidR="00354216">
        <w:rPr>
          <w:lang w:val="lv-LV"/>
        </w:rPr>
        <w:t xml:space="preserve"> ar noteikto integrāli </w:t>
      </w:r>
    </w:p>
    <w:p w14:paraId="3E87D1F7" w14:textId="18CDF102" w:rsidR="00242639" w:rsidRDefault="00354216" w:rsidP="00242639">
      <w:pPr>
        <w:jc w:val="center"/>
        <w:rPr>
          <w:rFonts w:eastAsiaTheme="minorEastAsia"/>
          <w:lang w:val="lv-LV"/>
        </w:rPr>
      </w:pPr>
      <m:oMathPara>
        <m:oMath>
          <m:d>
            <m:dPr>
              <m:begChr m:val="["/>
              <m:endChr m:val="]"/>
              <m:ctrlPr>
                <w:rPr>
                  <w:rFonts w:ascii="Cambria Math" w:hAnsi="Cambria Math"/>
                  <w:i/>
                  <w:lang w:val="lv-LV"/>
                </w:rPr>
              </m:ctrlPr>
            </m:dPr>
            <m:e>
              <m:r>
                <w:rPr>
                  <w:rFonts w:ascii="Cambria Math" w:hAnsi="Cambria Math"/>
                  <w:lang w:val="lv-LV"/>
                </w:rPr>
                <m:t>f*g</m:t>
              </m:r>
            </m:e>
          </m:d>
          <m:d>
            <m:dPr>
              <m:ctrlPr>
                <w:rPr>
                  <w:rFonts w:ascii="Cambria Math" w:hAnsi="Cambria Math"/>
                  <w:i/>
                  <w:lang w:val="lv-LV"/>
                </w:rPr>
              </m:ctrlPr>
            </m:dPr>
            <m:e>
              <m:r>
                <w:rPr>
                  <w:rFonts w:ascii="Cambria Math" w:hAnsi="Cambria Math"/>
                  <w:lang w:val="lv-LV"/>
                </w:rPr>
                <m:t>t</m:t>
              </m:r>
            </m:e>
          </m:d>
          <m:r>
            <w:rPr>
              <w:rFonts w:ascii="Cambria Math" w:hAnsi="Cambria Math"/>
              <w:lang w:val="lv-LV"/>
            </w:rPr>
            <m:t>≡</m:t>
          </m:r>
          <m:r>
            <w:rPr>
              <w:rFonts w:ascii="Cambria Math" w:hAnsi="Cambria Math"/>
              <w:lang w:val="lv-LV"/>
            </w:rPr>
            <m:t xml:space="preserve"> </m:t>
          </m:r>
          <m:nary>
            <m:naryPr>
              <m:limLoc m:val="subSup"/>
              <m:ctrlPr>
                <w:rPr>
                  <w:rFonts w:ascii="Cambria Math" w:hAnsi="Cambria Math"/>
                  <w:i/>
                  <w:lang w:val="lv-LV"/>
                </w:rPr>
              </m:ctrlPr>
            </m:naryPr>
            <m:sub>
              <m:r>
                <w:rPr>
                  <w:rFonts w:ascii="Cambria Math" w:hAnsi="Cambria Math"/>
                  <w:lang w:val="lv-LV"/>
                </w:rPr>
                <m:t>0</m:t>
              </m:r>
            </m:sub>
            <m:sup>
              <m:r>
                <w:rPr>
                  <w:rFonts w:ascii="Cambria Math" w:hAnsi="Cambria Math"/>
                  <w:lang w:val="lv-LV"/>
                </w:rPr>
                <m:t>t</m:t>
              </m:r>
            </m:sup>
            <m:e>
              <m:r>
                <w:rPr>
                  <w:rFonts w:ascii="Cambria Math" w:hAnsi="Cambria Math"/>
                  <w:lang w:val="lv-LV"/>
                </w:rPr>
                <m:t>f</m:t>
              </m:r>
              <m:d>
                <m:dPr>
                  <m:ctrlPr>
                    <w:rPr>
                      <w:rFonts w:ascii="Cambria Math" w:hAnsi="Cambria Math"/>
                      <w:i/>
                      <w:lang w:val="lv-LV"/>
                    </w:rPr>
                  </m:ctrlPr>
                </m:dPr>
                <m:e>
                  <m:r>
                    <w:rPr>
                      <w:rFonts w:ascii="Cambria Math" w:hAnsi="Cambria Math"/>
                      <w:lang w:val="lv-LV"/>
                    </w:rPr>
                    <m:t>τ</m:t>
                  </m:r>
                </m:e>
              </m:d>
              <m:r>
                <w:rPr>
                  <w:rFonts w:ascii="Cambria Math" w:hAnsi="Cambria Math"/>
                  <w:lang w:val="lv-LV"/>
                </w:rPr>
                <m:t>g</m:t>
              </m:r>
              <m:d>
                <m:dPr>
                  <m:ctrlPr>
                    <w:rPr>
                      <w:rFonts w:ascii="Cambria Math" w:hAnsi="Cambria Math"/>
                      <w:i/>
                      <w:lang w:val="lv-LV"/>
                    </w:rPr>
                  </m:ctrlPr>
                </m:dPr>
                <m:e>
                  <m:r>
                    <w:rPr>
                      <w:rFonts w:ascii="Cambria Math" w:hAnsi="Cambria Math"/>
                      <w:lang w:val="lv-LV"/>
                    </w:rPr>
                    <m:t>t-τ</m:t>
                  </m:r>
                </m:e>
              </m:d>
              <m:r>
                <w:rPr>
                  <w:rFonts w:ascii="Cambria Math" w:hAnsi="Cambria Math"/>
                  <w:lang w:val="lv-LV"/>
                </w:rPr>
                <m:t>dτ</m:t>
              </m:r>
            </m:e>
          </m:nary>
        </m:oMath>
      </m:oMathPara>
    </w:p>
    <w:p w14:paraId="2D5D72FA" w14:textId="77777777" w:rsidR="00242639" w:rsidRDefault="00354216" w:rsidP="00242639">
      <w:pPr>
        <w:ind w:firstLine="0"/>
        <w:rPr>
          <w:rFonts w:eastAsiaTheme="minorEastAsia"/>
          <w:lang w:val="lv-LV"/>
        </w:rPr>
      </w:pPr>
      <w:r>
        <w:rPr>
          <w:rFonts w:eastAsiaTheme="minorEastAsia"/>
          <w:lang w:val="lv-LV"/>
        </w:rPr>
        <w:t>vai arī neierobežotā ar nenoteikto integrāli</w:t>
      </w:r>
    </w:p>
    <w:p w14:paraId="3C7C17DF" w14:textId="2FA391B3" w:rsidR="001031AD" w:rsidRDefault="00354216" w:rsidP="00242639">
      <w:pPr>
        <w:jc w:val="center"/>
        <w:rPr>
          <w:rFonts w:eastAsiaTheme="minorEastAsia"/>
          <w:lang w:val="lv-LV"/>
        </w:rPr>
      </w:pPr>
      <m:oMath>
        <m:d>
          <m:dPr>
            <m:begChr m:val="["/>
            <m:endChr m:val="]"/>
            <m:ctrlPr>
              <w:rPr>
                <w:rFonts w:ascii="Cambria Math" w:hAnsi="Cambria Math"/>
                <w:i/>
                <w:lang w:val="lv-LV"/>
              </w:rPr>
            </m:ctrlPr>
          </m:dPr>
          <m:e>
            <m:r>
              <w:rPr>
                <w:rFonts w:ascii="Cambria Math" w:hAnsi="Cambria Math"/>
                <w:lang w:val="lv-LV"/>
              </w:rPr>
              <m:t>f*g</m:t>
            </m:r>
          </m:e>
        </m:d>
        <m:d>
          <m:dPr>
            <m:ctrlPr>
              <w:rPr>
                <w:rFonts w:ascii="Cambria Math" w:hAnsi="Cambria Math"/>
                <w:i/>
                <w:lang w:val="lv-LV"/>
              </w:rPr>
            </m:ctrlPr>
          </m:dPr>
          <m:e>
            <m:r>
              <w:rPr>
                <w:rFonts w:ascii="Cambria Math" w:hAnsi="Cambria Math"/>
                <w:lang w:val="lv-LV"/>
              </w:rPr>
              <m:t>t</m:t>
            </m:r>
          </m:e>
        </m:d>
        <m:r>
          <w:rPr>
            <w:rFonts w:ascii="Cambria Math" w:hAnsi="Cambria Math"/>
            <w:lang w:val="lv-LV"/>
          </w:rPr>
          <m:t>≡</m:t>
        </m:r>
        <m:r>
          <w:rPr>
            <w:rFonts w:ascii="Cambria Math" w:hAnsi="Cambria Math"/>
            <w:lang w:val="lv-LV"/>
          </w:rPr>
          <m:t xml:space="preserve"> </m:t>
        </m:r>
        <m:nary>
          <m:naryPr>
            <m:limLoc m:val="subSup"/>
            <m:ctrlPr>
              <w:rPr>
                <w:rFonts w:ascii="Cambria Math" w:hAnsi="Cambria Math"/>
                <w:i/>
                <w:lang w:val="lv-LV"/>
              </w:rPr>
            </m:ctrlPr>
          </m:naryPr>
          <m:sub>
            <m:r>
              <w:rPr>
                <w:rFonts w:ascii="Cambria Math" w:hAnsi="Cambria Math"/>
                <w:lang w:val="lv-LV"/>
              </w:rPr>
              <m:t>-∞</m:t>
            </m:r>
          </m:sub>
          <m:sup>
            <m:r>
              <w:rPr>
                <w:rFonts w:ascii="Cambria Math" w:hAnsi="Cambria Math"/>
                <w:lang w:val="lv-LV"/>
              </w:rPr>
              <m:t>∞</m:t>
            </m:r>
          </m:sup>
          <m:e>
            <m:r>
              <w:rPr>
                <w:rFonts w:ascii="Cambria Math" w:hAnsi="Cambria Math"/>
                <w:lang w:val="lv-LV"/>
              </w:rPr>
              <m:t>f</m:t>
            </m:r>
            <m:d>
              <m:dPr>
                <m:ctrlPr>
                  <w:rPr>
                    <w:rFonts w:ascii="Cambria Math" w:hAnsi="Cambria Math"/>
                    <w:i/>
                    <w:lang w:val="lv-LV"/>
                  </w:rPr>
                </m:ctrlPr>
              </m:dPr>
              <m:e>
                <m:r>
                  <w:rPr>
                    <w:rFonts w:ascii="Cambria Math" w:hAnsi="Cambria Math"/>
                    <w:lang w:val="lv-LV"/>
                  </w:rPr>
                  <m:t>τ</m:t>
                </m:r>
              </m:e>
            </m:d>
            <m:r>
              <w:rPr>
                <w:rFonts w:ascii="Cambria Math" w:hAnsi="Cambria Math"/>
                <w:lang w:val="lv-LV"/>
              </w:rPr>
              <m:t>g</m:t>
            </m:r>
            <m:d>
              <m:dPr>
                <m:ctrlPr>
                  <w:rPr>
                    <w:rFonts w:ascii="Cambria Math" w:hAnsi="Cambria Math"/>
                    <w:i/>
                    <w:lang w:val="lv-LV"/>
                  </w:rPr>
                </m:ctrlPr>
              </m:dPr>
              <m:e>
                <m:r>
                  <w:rPr>
                    <w:rFonts w:ascii="Cambria Math" w:hAnsi="Cambria Math"/>
                    <w:lang w:val="lv-LV"/>
                  </w:rPr>
                  <m:t>t-τ</m:t>
                </m:r>
              </m:e>
            </m:d>
            <m:r>
              <w:rPr>
                <w:rFonts w:ascii="Cambria Math" w:hAnsi="Cambria Math"/>
                <w:lang w:val="lv-LV"/>
              </w:rPr>
              <m:t>dτ</m:t>
            </m:r>
          </m:e>
        </m:nary>
        <m:r>
          <w:rPr>
            <w:rFonts w:ascii="Cambria Math" w:hAnsi="Cambria Math"/>
            <w:lang w:val="lv-LV"/>
          </w:rPr>
          <m:t xml:space="preserve">= </m:t>
        </m:r>
        <m:nary>
          <m:naryPr>
            <m:limLoc m:val="subSup"/>
            <m:ctrlPr>
              <w:rPr>
                <w:rFonts w:ascii="Cambria Math" w:hAnsi="Cambria Math"/>
                <w:i/>
                <w:lang w:val="lv-LV"/>
              </w:rPr>
            </m:ctrlPr>
          </m:naryPr>
          <m:sub>
            <m:r>
              <w:rPr>
                <w:rFonts w:ascii="Cambria Math" w:hAnsi="Cambria Math"/>
                <w:lang w:val="lv-LV"/>
              </w:rPr>
              <m:t>-∞</m:t>
            </m:r>
          </m:sub>
          <m:sup>
            <m:r>
              <w:rPr>
                <w:rFonts w:ascii="Cambria Math" w:hAnsi="Cambria Math"/>
                <w:lang w:val="lv-LV"/>
              </w:rPr>
              <m:t>∞</m:t>
            </m:r>
          </m:sup>
          <m:e>
            <m:r>
              <w:rPr>
                <w:rFonts w:ascii="Cambria Math" w:hAnsi="Cambria Math"/>
                <w:lang w:val="lv-LV"/>
              </w:rPr>
              <m:t>g</m:t>
            </m:r>
            <m:d>
              <m:dPr>
                <m:ctrlPr>
                  <w:rPr>
                    <w:rFonts w:ascii="Cambria Math" w:hAnsi="Cambria Math"/>
                    <w:i/>
                    <w:lang w:val="lv-LV"/>
                  </w:rPr>
                </m:ctrlPr>
              </m:dPr>
              <m:e>
                <m:r>
                  <w:rPr>
                    <w:rFonts w:ascii="Cambria Math" w:hAnsi="Cambria Math"/>
                    <w:lang w:val="lv-LV"/>
                  </w:rPr>
                  <m:t>τ</m:t>
                </m:r>
              </m:e>
            </m:d>
            <m:r>
              <w:rPr>
                <w:rFonts w:ascii="Cambria Math" w:hAnsi="Cambria Math"/>
                <w:lang w:val="lv-LV"/>
              </w:rPr>
              <m:t>f</m:t>
            </m:r>
            <m:d>
              <m:dPr>
                <m:ctrlPr>
                  <w:rPr>
                    <w:rFonts w:ascii="Cambria Math" w:hAnsi="Cambria Math"/>
                    <w:i/>
                    <w:lang w:val="lv-LV"/>
                  </w:rPr>
                </m:ctrlPr>
              </m:dPr>
              <m:e>
                <m:r>
                  <w:rPr>
                    <w:rFonts w:ascii="Cambria Math" w:hAnsi="Cambria Math"/>
                    <w:lang w:val="lv-LV"/>
                  </w:rPr>
                  <m:t>t-τ</m:t>
                </m:r>
              </m:e>
            </m:d>
            <m:r>
              <w:rPr>
                <w:rFonts w:ascii="Cambria Math" w:hAnsi="Cambria Math"/>
                <w:lang w:val="lv-LV"/>
              </w:rPr>
              <m:t>dτ</m:t>
            </m:r>
          </m:e>
        </m:nary>
      </m:oMath>
      <w:r w:rsidR="00332499">
        <w:rPr>
          <w:rFonts w:eastAsiaTheme="minorEastAsia"/>
          <w:lang w:val="lv-LV"/>
        </w:rPr>
        <w:t xml:space="preserve"> </w:t>
      </w:r>
      <w:sdt>
        <w:sdtPr>
          <w:rPr>
            <w:rFonts w:eastAsiaTheme="minorEastAsia"/>
            <w:lang w:val="lv-LV"/>
          </w:rPr>
          <w:id w:val="-2013531346"/>
          <w:citation/>
        </w:sdtPr>
        <w:sdtContent>
          <w:r w:rsidR="00332499">
            <w:rPr>
              <w:rFonts w:eastAsiaTheme="minorEastAsia"/>
              <w:lang w:val="lv-LV"/>
            </w:rPr>
            <w:fldChar w:fldCharType="begin"/>
          </w:r>
          <w:r w:rsidR="00332499">
            <w:rPr>
              <w:rFonts w:eastAsiaTheme="minorEastAsia"/>
              <w:lang w:val="lv-LV"/>
            </w:rPr>
            <w:instrText xml:space="preserve">CITATION Wei17 \l 1062 </w:instrText>
          </w:r>
          <w:r w:rsidR="00332499">
            <w:rPr>
              <w:rFonts w:eastAsiaTheme="minorEastAsia"/>
              <w:lang w:val="lv-LV"/>
            </w:rPr>
            <w:fldChar w:fldCharType="separate"/>
          </w:r>
          <w:r w:rsidR="00332499" w:rsidRPr="00332499">
            <w:rPr>
              <w:rFonts w:eastAsiaTheme="minorEastAsia"/>
              <w:noProof/>
              <w:lang w:val="lv-LV"/>
            </w:rPr>
            <w:t>[6]</w:t>
          </w:r>
          <w:r w:rsidR="00332499">
            <w:rPr>
              <w:rFonts w:eastAsiaTheme="minorEastAsia"/>
              <w:lang w:val="lv-LV"/>
            </w:rPr>
            <w:fldChar w:fldCharType="end"/>
          </w:r>
        </w:sdtContent>
      </w:sdt>
      <w:r w:rsidR="0071709A">
        <w:rPr>
          <w:rFonts w:eastAsiaTheme="minorEastAsia"/>
          <w:lang w:val="lv-LV"/>
        </w:rPr>
        <w:t>.</w:t>
      </w:r>
    </w:p>
    <w:p w14:paraId="0178AF03" w14:textId="069D3632" w:rsidR="0071709A" w:rsidRDefault="00332499" w:rsidP="000309BA">
      <w:pPr>
        <w:rPr>
          <w:lang w:val="lv-LV"/>
        </w:rPr>
      </w:pPr>
      <w:r>
        <w:rPr>
          <w:lang w:val="lv-LV"/>
        </w:rPr>
        <w:t xml:space="preserve">Konvolūcija ir </w:t>
      </w:r>
      <w:r w:rsidR="00CB0417">
        <w:rPr>
          <w:lang w:val="lv-LV"/>
        </w:rPr>
        <w:t xml:space="preserve">viena no svarīgākajām operācijām digitālo signālu apstrādē un tiek plaši lietota signālu kombinēšanai. </w:t>
      </w:r>
      <w:r w:rsidR="00A960C4">
        <w:rPr>
          <w:lang w:val="lv-LV"/>
        </w:rPr>
        <w:t>Tā ir nozīmīga arī attēlu apstrādes gadījumos un</w:t>
      </w:r>
      <w:r w:rsidR="006160A9">
        <w:rPr>
          <w:lang w:val="lv-LV"/>
        </w:rPr>
        <w:t xml:space="preserve"> divdimensiju konvolūcija</w:t>
      </w:r>
      <w:r w:rsidR="00A960C4">
        <w:rPr>
          <w:lang w:val="lv-LV"/>
        </w:rPr>
        <w:t xml:space="preserve"> tiek pielietota </w:t>
      </w:r>
      <w:r w:rsidR="0053670D">
        <w:rPr>
          <w:lang w:val="lv-LV"/>
        </w:rPr>
        <w:t xml:space="preserve">daudzos </w:t>
      </w:r>
      <w:r w:rsidR="00A960C4">
        <w:rPr>
          <w:lang w:val="lv-LV"/>
        </w:rPr>
        <w:t>klasiskajos attēlu apstrādes algoritmos</w:t>
      </w:r>
      <w:r w:rsidR="00242639">
        <w:rPr>
          <w:lang w:val="lv-LV"/>
        </w:rPr>
        <w:t>,</w:t>
      </w:r>
      <w:r w:rsidR="006A420A">
        <w:rPr>
          <w:lang w:val="lv-LV"/>
        </w:rPr>
        <w:t xml:space="preserve"> kas radušies vēl pirms neironu tīklu metodēm</w:t>
      </w:r>
      <w:r w:rsidR="00AD1B9E">
        <w:rPr>
          <w:lang w:val="lv-LV"/>
        </w:rPr>
        <w:t>.</w:t>
      </w:r>
      <w:r w:rsidR="00513452">
        <w:rPr>
          <w:lang w:val="lv-LV"/>
        </w:rPr>
        <w:t xml:space="preserve"> Tās darbības shematisks attēlojums redzams attēlā 2.4.</w:t>
      </w:r>
    </w:p>
    <w:p w14:paraId="5FAACE0B" w14:textId="77777777" w:rsidR="00513452" w:rsidRDefault="00513452" w:rsidP="000309BA">
      <w:pPr>
        <w:rPr>
          <w:lang w:val="lv-LV"/>
        </w:rPr>
      </w:pPr>
    </w:p>
    <w:p w14:paraId="00DE0A58" w14:textId="5449F03D" w:rsidR="000A2EE1" w:rsidRDefault="00054E54" w:rsidP="00054E54">
      <w:pPr>
        <w:ind w:firstLine="0"/>
        <w:jc w:val="center"/>
        <w:rPr>
          <w:lang w:val="lv-LV"/>
        </w:rPr>
      </w:pPr>
      <w:r>
        <w:rPr>
          <w:noProof/>
          <w:lang w:eastAsia="en-GB"/>
        </w:rPr>
        <w:drawing>
          <wp:inline distT="0" distB="0" distL="0" distR="0" wp14:anchorId="22B1A4D7" wp14:editId="60038C13">
            <wp:extent cx="5717773" cy="30762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volution.pdf"/>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93624" cy="3117087"/>
                    </a:xfrm>
                    <a:prstGeom prst="rect">
                      <a:avLst/>
                    </a:prstGeom>
                    <a:noFill/>
                    <a:ln>
                      <a:noFill/>
                    </a:ln>
                  </pic:spPr>
                </pic:pic>
              </a:graphicData>
            </a:graphic>
          </wp:inline>
        </w:drawing>
      </w:r>
    </w:p>
    <w:p w14:paraId="3392417B" w14:textId="39A6CA69" w:rsidR="00054E54" w:rsidRDefault="00054E54" w:rsidP="00054E54">
      <w:pPr>
        <w:pStyle w:val="Image"/>
        <w:rPr>
          <w:b/>
          <w:i w:val="0"/>
        </w:rPr>
      </w:pPr>
      <w:r>
        <w:t xml:space="preserve">2.4. att. </w:t>
      </w:r>
      <w:r>
        <w:rPr>
          <w:b/>
          <w:i w:val="0"/>
        </w:rPr>
        <w:t>Divdimensiju konvolūcijas darbība</w:t>
      </w:r>
    </w:p>
    <w:p w14:paraId="6576599A" w14:textId="77777777" w:rsidR="00054E54" w:rsidRDefault="00054E54" w:rsidP="00054E54"/>
    <w:p w14:paraId="3D5D26D0" w14:textId="63E63C66" w:rsidR="00054E54" w:rsidRDefault="00CB392C" w:rsidP="00054E54">
      <w:r>
        <w:t>Jebkuru attēlu varam uztvert kā divdimensiju matricu</w:t>
      </w:r>
      <w:r w:rsidR="00792EE7">
        <w:t xml:space="preserve"> no attēla pikseļu intensitātes vērtībām</w:t>
      </w:r>
      <w:r w:rsidR="00D40631">
        <w:t xml:space="preserve"> melnbaltam attēlam vai vienam </w:t>
      </w:r>
      <w:r w:rsidR="00E516D3">
        <w:t xml:space="preserve">krāsaina attēla </w:t>
      </w:r>
      <w:r w:rsidR="00D40631">
        <w:t>krāsu kanālam</w:t>
      </w:r>
      <w:r w:rsidR="003F1E84">
        <w:t xml:space="preserve">. Visu </w:t>
      </w:r>
      <w:r w:rsidR="00D40631">
        <w:t xml:space="preserve">3 kanālu attēlošanai </w:t>
      </w:r>
      <w:r w:rsidR="00E516D3">
        <w:t xml:space="preserve">RGB telpā </w:t>
      </w:r>
      <w:r w:rsidR="00D40631">
        <w:t>vajadzīgas 3 šād</w:t>
      </w:r>
      <w:r w:rsidR="003F1E84">
        <w:t>as matricas</w:t>
      </w:r>
      <w:r>
        <w:t>.</w:t>
      </w:r>
      <w:r w:rsidR="00D40631">
        <w:t xml:space="preserve"> </w:t>
      </w:r>
      <w:r w:rsidR="00971489">
        <w:t>Attēlam matricas formā var veikt konvolūciju ar citu matricu – konvolūcijas filtru. Tā parasti ir izmērā mazāka matrica, kas tiek “slidināta” pāri mērķa attē</w:t>
      </w:r>
      <w:r w:rsidR="00A86CB2">
        <w:t xml:space="preserve">lam, katrā pozīcijā </w:t>
      </w:r>
      <w:r w:rsidR="00BF554F">
        <w:t xml:space="preserve">reizinot </w:t>
      </w:r>
      <w:r w:rsidR="003D6AE1">
        <w:t xml:space="preserve">tās elementus ar pozīcijā atbilstošajiem attēla elementiem. </w:t>
      </w:r>
      <w:r w:rsidR="00AF4A43">
        <w:t>Š</w:t>
      </w:r>
      <w:r w:rsidR="004B07CE">
        <w:t>ī</w:t>
      </w:r>
      <w:r w:rsidR="00AF4A43">
        <w:t xml:space="preserve"> elementu reizinājumu summa tiek ņemta kā centrālā pikseļa vērtība filtrētajā attēlā. </w:t>
      </w:r>
      <w:r w:rsidR="004F4644">
        <w:t xml:space="preserve">Aprēķina piemērs redzams arī attēlā 2.4, kur tiek aprēķinātas vērtības diviem </w:t>
      </w:r>
      <w:r w:rsidR="004F4644">
        <w:lastRenderedPageBreak/>
        <w:t>pikseļiem, tātad aprēķinot divas dažādas filtra pozīcijas. Jāpiemin, ka, lai aprēķinātu vērtības attēla malējiem pikseļiem</w:t>
      </w:r>
      <w:r w:rsidR="00310074">
        <w:t>, uz kuriem nocentrējot filtru sanāk aprēķinā iekļaut neesošas vērtības ārpus definētās attēla matricas, parasti tās</w:t>
      </w:r>
      <w:r w:rsidR="00C411A1">
        <w:t xml:space="preserve"> vai nu</w:t>
      </w:r>
      <w:r w:rsidR="00310074">
        <w:t xml:space="preserve"> tiek aizstātas</w:t>
      </w:r>
      <w:r w:rsidR="004B07CE">
        <w:t xml:space="preserve"> ar tuvākajām attēla pikseļu vērtībām</w:t>
      </w:r>
      <w:r w:rsidR="00C411A1">
        <w:t xml:space="preserve"> (malas tiek “izstieptas”), vai arī </w:t>
      </w:r>
      <w:r w:rsidR="006D1145">
        <w:t>ar neitrālām nulles vērtībām</w:t>
      </w:r>
      <w:r w:rsidR="00F55B8C">
        <w:t xml:space="preserve"> </w:t>
      </w:r>
      <w:sdt>
        <w:sdtPr>
          <w:id w:val="1515496215"/>
          <w:citation/>
        </w:sdtPr>
        <w:sdtContent>
          <w:r w:rsidR="00F55B8C">
            <w:fldChar w:fldCharType="begin"/>
          </w:r>
          <w:r w:rsidR="00F55B8C">
            <w:rPr>
              <w:lang w:val="lv-LV"/>
            </w:rPr>
            <w:instrText xml:space="preserve"> CITATION Lud17 \l 1062 </w:instrText>
          </w:r>
          <w:r w:rsidR="00F55B8C">
            <w:fldChar w:fldCharType="separate"/>
          </w:r>
          <w:r w:rsidR="00F55B8C" w:rsidRPr="00F55B8C">
            <w:rPr>
              <w:noProof/>
              <w:lang w:val="lv-LV"/>
            </w:rPr>
            <w:t>[7]</w:t>
          </w:r>
          <w:r w:rsidR="00F55B8C">
            <w:fldChar w:fldCharType="end"/>
          </w:r>
        </w:sdtContent>
      </w:sdt>
      <w:sdt>
        <w:sdtPr>
          <w:id w:val="-391348559"/>
          <w:citation/>
        </w:sdtPr>
        <w:sdtContent>
          <w:r w:rsidR="00BB3EF9">
            <w:fldChar w:fldCharType="begin"/>
          </w:r>
          <w:r w:rsidR="00BB3EF9">
            <w:rPr>
              <w:lang w:val="lv-LV"/>
            </w:rPr>
            <w:instrText xml:space="preserve"> CITATION Dep17 \l 1062 </w:instrText>
          </w:r>
          <w:r w:rsidR="00BB3EF9">
            <w:fldChar w:fldCharType="separate"/>
          </w:r>
          <w:r w:rsidR="00BB3EF9">
            <w:rPr>
              <w:noProof/>
              <w:lang w:val="lv-LV"/>
            </w:rPr>
            <w:t xml:space="preserve"> </w:t>
          </w:r>
          <w:r w:rsidR="00BB3EF9" w:rsidRPr="00BB3EF9">
            <w:rPr>
              <w:noProof/>
              <w:lang w:val="lv-LV"/>
            </w:rPr>
            <w:t>[8]</w:t>
          </w:r>
          <w:r w:rsidR="00BB3EF9">
            <w:fldChar w:fldCharType="end"/>
          </w:r>
        </w:sdtContent>
      </w:sdt>
      <w:r w:rsidR="00D555BC">
        <w:t>.</w:t>
      </w:r>
    </w:p>
    <w:p w14:paraId="36293523" w14:textId="1F662BD2" w:rsidR="006022FE" w:rsidRDefault="006022FE" w:rsidP="00054E54">
      <w:r>
        <w:t xml:space="preserve">Ar šo operāciju, izmantojot dažādas filtra matricas, iespējams iegūt </w:t>
      </w:r>
      <w:r w:rsidR="004A41A4">
        <w:t>daudzus noderīgus un plaši izmantotus attēlu apstrādes efektus. Tradicionāli tā tiek realizēti gan dažādi izpludināšanas filtri, gan attēlu asināšana</w:t>
      </w:r>
      <w:r w:rsidR="00CE0349">
        <w:t xml:space="preserve">, gan arī objektu malu izcelšana, kas nepieciešama datorredzes algoritmiem un attēlu atpazīšanas risinājumiem. </w:t>
      </w:r>
    </w:p>
    <w:p w14:paraId="53D95888" w14:textId="77777777" w:rsidR="006D1145" w:rsidRDefault="006D1145" w:rsidP="00054E54"/>
    <w:p w14:paraId="369B53E8" w14:textId="58177223" w:rsidR="00B061A1" w:rsidRDefault="00B061A1" w:rsidP="00B061A1">
      <w:pPr>
        <w:ind w:firstLine="0"/>
      </w:pPr>
      <w:r w:rsidRPr="00B061A1">
        <w:drawing>
          <wp:inline distT="0" distB="0" distL="0" distR="0" wp14:anchorId="1682887A" wp14:editId="77CA7CC6">
            <wp:extent cx="5756275" cy="208978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275" cy="2089785"/>
                    </a:xfrm>
                    <a:prstGeom prst="rect">
                      <a:avLst/>
                    </a:prstGeom>
                  </pic:spPr>
                </pic:pic>
              </a:graphicData>
            </a:graphic>
          </wp:inline>
        </w:drawing>
      </w:r>
    </w:p>
    <w:p w14:paraId="78DCF013" w14:textId="6CFCE5FE" w:rsidR="00970A7F" w:rsidRPr="00971489" w:rsidRDefault="00970A7F" w:rsidP="00970A7F">
      <w:pPr>
        <w:pStyle w:val="Image"/>
        <w:rPr>
          <w:i w:val="0"/>
        </w:rPr>
      </w:pPr>
      <w:r>
        <w:t xml:space="preserve">2.5. att. </w:t>
      </w:r>
      <w:r>
        <w:rPr>
          <w:b/>
          <w:i w:val="0"/>
        </w:rPr>
        <w:t>Attēlu apstrādes filtru piemēri</w:t>
      </w:r>
      <w:r w:rsidR="00971489">
        <w:rPr>
          <w:b/>
          <w:i w:val="0"/>
        </w:rPr>
        <w:t xml:space="preserve"> </w:t>
      </w:r>
      <w:sdt>
        <w:sdtPr>
          <w:rPr>
            <w:b/>
            <w:i w:val="0"/>
          </w:rPr>
          <w:id w:val="19445638"/>
          <w:citation/>
        </w:sdtPr>
        <w:sdtContent>
          <w:r w:rsidR="00971489">
            <w:rPr>
              <w:b/>
              <w:i w:val="0"/>
            </w:rPr>
            <w:fldChar w:fldCharType="begin"/>
          </w:r>
          <w:r w:rsidR="00971489">
            <w:rPr>
              <w:i w:val="0"/>
            </w:rPr>
            <w:instrText xml:space="preserve"> CITATION Fra17 \l 1062 </w:instrText>
          </w:r>
          <w:r w:rsidR="00971489">
            <w:rPr>
              <w:b/>
              <w:i w:val="0"/>
            </w:rPr>
            <w:fldChar w:fldCharType="separate"/>
          </w:r>
          <w:r w:rsidR="00971489" w:rsidRPr="00971489">
            <w:rPr>
              <w:noProof/>
            </w:rPr>
            <w:t>[7]</w:t>
          </w:r>
          <w:r w:rsidR="00971489">
            <w:rPr>
              <w:b/>
              <w:i w:val="0"/>
            </w:rPr>
            <w:fldChar w:fldCharType="end"/>
          </w:r>
        </w:sdtContent>
      </w:sdt>
    </w:p>
    <w:p w14:paraId="4CD1518A" w14:textId="77777777" w:rsidR="00970A7F" w:rsidRDefault="00970A7F" w:rsidP="00B061A1">
      <w:pPr>
        <w:ind w:firstLine="0"/>
        <w:rPr>
          <w:lang w:val="sv-SE"/>
        </w:rPr>
      </w:pPr>
    </w:p>
    <w:p w14:paraId="54262DED" w14:textId="59664027" w:rsidR="006D1145" w:rsidRDefault="006D1145" w:rsidP="00B061A1">
      <w:pPr>
        <w:ind w:firstLine="0"/>
        <w:rPr>
          <w:lang w:val="sv-SE"/>
        </w:rPr>
      </w:pPr>
      <w:r>
        <w:rPr>
          <w:lang w:val="sv-SE"/>
        </w:rPr>
        <w:tab/>
      </w:r>
      <w:r w:rsidR="00F7090C">
        <w:rPr>
          <w:lang w:val="sv-SE"/>
        </w:rPr>
        <w:t xml:space="preserve">Dotajā piemēra attēlā </w:t>
      </w:r>
      <w:r w:rsidR="00E62BB4">
        <w:rPr>
          <w:lang w:val="sv-SE"/>
        </w:rPr>
        <w:t xml:space="preserve">melnbaltajam mērķa attēlam </w:t>
      </w:r>
      <w:r w:rsidR="00F7090C">
        <w:rPr>
          <w:lang w:val="sv-SE"/>
        </w:rPr>
        <w:t xml:space="preserve">tiek pielietoti </w:t>
      </w:r>
      <w:r w:rsidR="00E62BB4">
        <w:rPr>
          <w:lang w:val="sv-SE"/>
        </w:rPr>
        <w:t>trīs vienkārši 3x3 izmēra filtri. Šāds neliels filtra izmērs ir pilnībā pietiekams, lai iegūtu kvalitatīvus rezultātus. Tas norāda uz apkārtējo pikseļu skaitu, kas tiks ņemti vērā kombinējot centrālā mērķa pikseļa vērtību. Minēto 3x3 izmēra filtru gadījumā katrs aprēķina solis strādā ar deviņu pikseļu vērtībām, ieskaitot mērķa pikseli. Šāda pieeja ir arī intuitīvi loģiska, jo reālā attēlā, kas nav nejaušs, starp blakus pikseļiem pastāv sakarības, kas konvolucijā tiks ņemtas vērā. Palielinot filtra izmēru, pieaug arī attālāku un loģiski mazāk saistītu pikseļu savstarpējā ietekme.</w:t>
      </w:r>
    </w:p>
    <w:p w14:paraId="559BB7AE" w14:textId="20C5F40B" w:rsidR="009271A3" w:rsidRDefault="00077A5D" w:rsidP="00B061A1">
      <w:pPr>
        <w:ind w:firstLine="0"/>
        <w:rPr>
          <w:lang w:val="sv-SE"/>
        </w:rPr>
      </w:pPr>
      <w:r>
        <w:rPr>
          <w:lang w:val="sv-SE"/>
        </w:rPr>
        <w:tab/>
        <w:t>… jāraksta ar roku</w:t>
      </w:r>
      <w:bookmarkStart w:id="0" w:name="_GoBack"/>
      <w:bookmarkEnd w:id="0"/>
    </w:p>
    <w:p w14:paraId="51E26175" w14:textId="368B5569" w:rsidR="009271A3" w:rsidRPr="00971489" w:rsidRDefault="00F27A81" w:rsidP="00F27A81">
      <w:pPr>
        <w:pStyle w:val="Heading3"/>
        <w:numPr>
          <w:ilvl w:val="2"/>
          <w:numId w:val="8"/>
        </w:numPr>
        <w:rPr>
          <w:lang w:val="sv-SE"/>
        </w:rPr>
      </w:pPr>
      <w:r>
        <w:rPr>
          <w:lang w:val="sv-SE"/>
        </w:rPr>
        <w:t>Pielietojums neironu tīklā</w:t>
      </w:r>
    </w:p>
    <w:p w14:paraId="0755D343" w14:textId="02966951" w:rsidR="00970A7F" w:rsidRPr="00971489" w:rsidRDefault="00970A7F" w:rsidP="00B061A1">
      <w:pPr>
        <w:ind w:firstLine="0"/>
        <w:rPr>
          <w:lang w:val="sv-SE"/>
        </w:rPr>
      </w:pPr>
      <w:r w:rsidRPr="00971489">
        <w:rPr>
          <w:lang w:val="sv-SE"/>
        </w:rPr>
        <w:tab/>
      </w:r>
    </w:p>
    <w:p w14:paraId="0668B211" w14:textId="77777777" w:rsidR="00DD4EA1" w:rsidRDefault="00AD5D4E" w:rsidP="00F92006">
      <w:pPr>
        <w:pStyle w:val="Heading1"/>
        <w:numPr>
          <w:ilvl w:val="0"/>
          <w:numId w:val="8"/>
        </w:numPr>
        <w:rPr>
          <w:lang w:val="lv-LV"/>
        </w:rPr>
      </w:pPr>
      <w:r w:rsidRPr="00AD5D4E">
        <w:rPr>
          <w:lang w:val="lv-LV"/>
        </w:rPr>
        <w:t>PĒTĪJUMS</w:t>
      </w:r>
    </w:p>
    <w:p w14:paraId="12ACB825" w14:textId="4DA62519" w:rsidR="00461558" w:rsidRPr="00461558" w:rsidRDefault="00461558" w:rsidP="00461558">
      <w:pPr>
        <w:rPr>
          <w:lang w:val="lv-LV"/>
        </w:rPr>
      </w:pPr>
      <w:r>
        <w:rPr>
          <w:lang w:val="lv-LV"/>
        </w:rPr>
        <w:t>Teksts…</w:t>
      </w:r>
    </w:p>
    <w:p w14:paraId="01275BEC" w14:textId="77777777" w:rsidR="00C77158" w:rsidRPr="00C77158" w:rsidRDefault="00C77158" w:rsidP="00F92006">
      <w:pPr>
        <w:pStyle w:val="Heading2"/>
        <w:numPr>
          <w:ilvl w:val="1"/>
          <w:numId w:val="8"/>
        </w:numPr>
        <w:rPr>
          <w:lang w:val="lv-LV"/>
        </w:rPr>
      </w:pPr>
      <w:r>
        <w:rPr>
          <w:lang w:val="lv-LV"/>
        </w:rPr>
        <w:lastRenderedPageBreak/>
        <w:t xml:space="preserve"> </w:t>
      </w:r>
      <w:r w:rsidR="00104415" w:rsidRPr="00DD4EA1">
        <w:rPr>
          <w:lang w:val="lv-LV"/>
        </w:rPr>
        <w:t xml:space="preserve">Izvēlētais </w:t>
      </w:r>
      <w:r w:rsidR="00104415" w:rsidRPr="00464E94">
        <w:t>risinājums</w:t>
      </w:r>
    </w:p>
    <w:p w14:paraId="589508E8" w14:textId="7012C30D" w:rsidR="00AD5D4E" w:rsidRPr="00C77158" w:rsidRDefault="00AD5D4E" w:rsidP="00C77158">
      <w:pPr>
        <w:rPr>
          <w:lang w:val="lv-LV"/>
        </w:rPr>
      </w:pPr>
      <w:r w:rsidRPr="00C77158">
        <w:rPr>
          <w:lang w:val="lv-LV"/>
        </w:rPr>
        <w:t xml:space="preserve">Problēmas risinājumam tika izveidots ģeneratīvs neironu tīkls, kas tika trenēts, izmantojot ārēju tīklu attēlu analīzei. Iespaidojoties no Leona Gatisa pētījuma, arī šajā sistēmā tika izvēlēta viena no Oksfordas universitātes </w:t>
      </w:r>
      <w:r w:rsidRPr="00C77158">
        <w:rPr>
          <w:i/>
          <w:lang w:val="lv-LV"/>
        </w:rPr>
        <w:t xml:space="preserve">Visual Geometry Group </w:t>
      </w:r>
      <w:r w:rsidRPr="00C77158">
        <w:rPr>
          <w:lang w:val="lv-LV"/>
        </w:rPr>
        <w:t>izstrādātās VGG arhitektūras implementācijām</w:t>
      </w:r>
      <w:sdt>
        <w:sdtPr>
          <w:rPr>
            <w:lang w:val="lv-LV"/>
          </w:rPr>
          <w:id w:val="373741177"/>
          <w:citation/>
        </w:sdtPr>
        <w:sdtContent>
          <w:r w:rsidR="008F1467">
            <w:rPr>
              <w:lang w:val="lv-LV"/>
            </w:rPr>
            <w:fldChar w:fldCharType="begin"/>
          </w:r>
          <w:r w:rsidR="00F31098">
            <w:rPr>
              <w:lang w:val="lv-LV"/>
            </w:rPr>
            <w:instrText xml:space="preserve">CITATION Leo15 \l 1062 </w:instrText>
          </w:r>
          <w:r w:rsidR="008F1467">
            <w:rPr>
              <w:lang w:val="lv-LV"/>
            </w:rPr>
            <w:fldChar w:fldCharType="separate"/>
          </w:r>
          <w:r w:rsidR="00F31098">
            <w:rPr>
              <w:noProof/>
              <w:lang w:val="lv-LV"/>
            </w:rPr>
            <w:t xml:space="preserve"> </w:t>
          </w:r>
          <w:r w:rsidR="00F31098" w:rsidRPr="00F31098">
            <w:rPr>
              <w:noProof/>
              <w:lang w:val="lv-LV"/>
            </w:rPr>
            <w:t>[1]</w:t>
          </w:r>
          <w:r w:rsidR="008F1467">
            <w:rPr>
              <w:lang w:val="lv-LV"/>
            </w:rPr>
            <w:fldChar w:fldCharType="end"/>
          </w:r>
        </w:sdtContent>
      </w:sdt>
      <w:r w:rsidRPr="00C77158">
        <w:rPr>
          <w:lang w:val="lv-LV"/>
        </w:rPr>
        <w:t xml:space="preserve">. Šī pieeja balstās principā, ka, lai veiksmīgi atdarinātu mērķa attēlu, tas vispirms ir precīzi formāli jāapraksta. </w:t>
      </w:r>
    </w:p>
    <w:p w14:paraId="6883921B" w14:textId="7A7332CF" w:rsidR="00AD5D4E" w:rsidRPr="00EB4EFE" w:rsidRDefault="00AD5D4E" w:rsidP="00C77158">
      <w:pPr>
        <w:rPr>
          <w:lang w:val="lv-LV"/>
        </w:rPr>
      </w:pPr>
      <w:r w:rsidRPr="00EB4EFE">
        <w:rPr>
          <w:lang w:val="lv-LV"/>
        </w:rPr>
        <w:t xml:space="preserve">Implementācijai izvēlētā VGG16 arhitektūra ir tīkls ar 13 konvolūciju slāņiem, kas paredzēts plaša spektra attēlu atpazīšanai. Sākotnēji tas tika izstrādāts </w:t>
      </w:r>
      <w:r w:rsidRPr="00EB4EFE">
        <w:rPr>
          <w:i/>
          <w:lang w:val="lv-LV"/>
        </w:rPr>
        <w:t>ImageNet Large Scale Visual Recognition Challenge 2014</w:t>
      </w:r>
      <w:r w:rsidRPr="00EB4EFE">
        <w:rPr>
          <w:lang w:val="lv-LV"/>
        </w:rPr>
        <w:t xml:space="preserve"> konkursam, kur, līdzās ar nedaudz sarežģītāko VGG19 arhitektūru, tās Oksfordas universitātes pētnieku grupai nodrošināja pirmās</w:t>
      </w:r>
      <w:r w:rsidR="00B0136A">
        <w:rPr>
          <w:lang w:val="lv-LV"/>
        </w:rPr>
        <w:t xml:space="preserve"> </w:t>
      </w:r>
      <w:r w:rsidRPr="00EB4EFE">
        <w:rPr>
          <w:lang w:val="lv-LV"/>
        </w:rPr>
        <w:t>divas vietas, sekmīgi tiekot galā ar 1000 dažādajām objektu klasēm, kas konkursā iesniegtajiem risinājumiem bija jāspēj atpazīt</w:t>
      </w:r>
      <w:r w:rsidR="00D85B0A" w:rsidRPr="00EB4EFE">
        <w:rPr>
          <w:lang w:val="lv-LV"/>
        </w:rPr>
        <w:t xml:space="preserve"> </w:t>
      </w:r>
      <w:sdt>
        <w:sdtPr>
          <w:rPr>
            <w:lang w:val="lv-LV"/>
          </w:rPr>
          <w:id w:val="-2047831318"/>
          <w:citation/>
        </w:sdtPr>
        <w:sdtContent>
          <w:r w:rsidR="00D85B0A" w:rsidRPr="00EB4EFE">
            <w:rPr>
              <w:lang w:val="lv-LV"/>
            </w:rPr>
            <w:fldChar w:fldCharType="begin"/>
          </w:r>
          <w:r w:rsidR="008E4E42" w:rsidRPr="00EB4EFE">
            <w:rPr>
              <w:lang w:val="lv-LV"/>
            </w:rPr>
            <w:instrText xml:space="preserve">CITATION Lar14 \l 1062 </w:instrText>
          </w:r>
          <w:r w:rsidR="00D85B0A" w:rsidRPr="00EB4EFE">
            <w:rPr>
              <w:lang w:val="lv-LV"/>
            </w:rPr>
            <w:fldChar w:fldCharType="separate"/>
          </w:r>
          <w:r w:rsidR="00B0136A" w:rsidRPr="00B0136A">
            <w:rPr>
              <w:noProof/>
              <w:lang w:val="lv-LV"/>
            </w:rPr>
            <w:t>[2]</w:t>
          </w:r>
          <w:r w:rsidR="00D85B0A" w:rsidRPr="00EB4EFE">
            <w:rPr>
              <w:lang w:val="lv-LV"/>
            </w:rPr>
            <w:fldChar w:fldCharType="end"/>
          </w:r>
        </w:sdtContent>
      </w:sdt>
      <w:r w:rsidRPr="00EB4EFE">
        <w:rPr>
          <w:lang w:val="lv-LV"/>
        </w:rPr>
        <w:t xml:space="preserve">. </w:t>
      </w:r>
    </w:p>
    <w:p w14:paraId="1A89103E" w14:textId="0B672FE2" w:rsidR="00AD5D4E" w:rsidRPr="00EB4EFE" w:rsidRDefault="00AD5D4E" w:rsidP="00C77158">
      <w:pPr>
        <w:rPr>
          <w:lang w:val="lv-LV"/>
        </w:rPr>
      </w:pPr>
      <w:r w:rsidRPr="00EB4EFE">
        <w:rPr>
          <w:lang w:val="lv-LV"/>
        </w:rPr>
        <w:t xml:space="preserve">Neviens materiāls nav formāli aprakstāms pilnībā precīzi, taču praktiskais mērķis ir panākt vizuāli pārliecinošu tuvinājumu, nevis absolūtu precizitāti. Izmantojot šādas attēlu atpazīšanas arhitektūras starprezultātus kā attēla analīzes rīku, ir iespējams iegūt sava veida tuvinātu attēla parametrisko modeli. </w:t>
      </w:r>
      <w:r w:rsidR="00976A54" w:rsidRPr="00EB4EFE">
        <w:rPr>
          <w:lang w:val="lv-LV"/>
        </w:rPr>
        <w:t>Tas pamatojams spriedumā, ka</w:t>
      </w:r>
      <w:r w:rsidR="00A80E53" w:rsidRPr="00EB4EFE">
        <w:rPr>
          <w:lang w:val="lv-LV"/>
        </w:rPr>
        <w:t xml:space="preserve"> kvalitatīvam</w:t>
      </w:r>
      <w:r w:rsidR="00976A54" w:rsidRPr="00EB4EFE">
        <w:rPr>
          <w:lang w:val="lv-LV"/>
        </w:rPr>
        <w:t xml:space="preserve"> </w:t>
      </w:r>
      <w:r w:rsidR="00A80E53" w:rsidRPr="00EB4EFE">
        <w:rPr>
          <w:lang w:val="lv-LV"/>
        </w:rPr>
        <w:t xml:space="preserve">attēlu atpazīšanas algoritmam būtu jāsniedz </w:t>
      </w:r>
      <w:r w:rsidR="00306E16" w:rsidRPr="00EB4EFE">
        <w:rPr>
          <w:lang w:val="lv-LV"/>
        </w:rPr>
        <w:t>līdzīgi</w:t>
      </w:r>
      <w:r w:rsidR="00A80E53" w:rsidRPr="00EB4EFE">
        <w:rPr>
          <w:lang w:val="lv-LV"/>
        </w:rPr>
        <w:t xml:space="preserve"> klasifikācijas rezultāti </w:t>
      </w:r>
      <w:r w:rsidR="009F5333" w:rsidRPr="00EB4EFE">
        <w:rPr>
          <w:lang w:val="lv-LV"/>
        </w:rPr>
        <w:t>dažādiem attēliem</w:t>
      </w:r>
      <w:r w:rsidR="00306E16" w:rsidRPr="00EB4EFE">
        <w:rPr>
          <w:lang w:val="lv-LV"/>
        </w:rPr>
        <w:t>, kuros redzams līdzīgs saturs,</w:t>
      </w:r>
      <w:r w:rsidR="00FF0564" w:rsidRPr="00EB4EFE">
        <w:rPr>
          <w:lang w:val="lv-LV"/>
        </w:rPr>
        <w:t xml:space="preserve"> </w:t>
      </w:r>
      <w:r w:rsidR="00306E16" w:rsidRPr="00EB4EFE">
        <w:rPr>
          <w:lang w:val="lv-LV"/>
        </w:rPr>
        <w:t>piemēram, viens un tas pats materiāls.</w:t>
      </w:r>
      <w:r w:rsidR="00E25739" w:rsidRPr="00EB4EFE">
        <w:rPr>
          <w:lang w:val="lv-LV"/>
        </w:rPr>
        <w:t xml:space="preserve"> </w:t>
      </w:r>
      <w:r w:rsidR="00DD1D53" w:rsidRPr="00EB4EFE">
        <w:rPr>
          <w:lang w:val="lv-LV"/>
        </w:rPr>
        <w:t xml:space="preserve">VGG </w:t>
      </w:r>
      <w:r w:rsidR="00481580" w:rsidRPr="00EB4EFE">
        <w:rPr>
          <w:lang w:val="lv-LV"/>
        </w:rPr>
        <w:t>tīkla</w:t>
      </w:r>
      <w:r w:rsidR="00DD1D53" w:rsidRPr="00EB4EFE">
        <w:rPr>
          <w:lang w:val="lv-LV"/>
        </w:rPr>
        <w:t xml:space="preserve"> rezultāts ir vektors ar varbūtībām vis</w:t>
      </w:r>
      <w:r w:rsidR="00481580" w:rsidRPr="00EB4EFE">
        <w:rPr>
          <w:lang w:val="lv-LV"/>
        </w:rPr>
        <w:t>ām apskatāmajām objektu klasēm. Šīs varbūtības pašas par sevi gan nav lietderīgs lielums attēlu aprakstīšanas nolūkiem. Piedevām, identificējamo objektu klašu skaits ir galī</w:t>
      </w:r>
      <w:r w:rsidR="00BC0E42" w:rsidRPr="00EB4EFE">
        <w:rPr>
          <w:lang w:val="lv-LV"/>
        </w:rPr>
        <w:t xml:space="preserve">gs un nejaušiem attēliem </w:t>
      </w:r>
      <w:r w:rsidR="00AF6532" w:rsidRPr="00EB4EFE">
        <w:rPr>
          <w:lang w:val="lv-LV"/>
        </w:rPr>
        <w:t>ar nevienā</w:t>
      </w:r>
      <w:r w:rsidR="00BC0E42" w:rsidRPr="00EB4EFE">
        <w:rPr>
          <w:lang w:val="lv-LV"/>
        </w:rPr>
        <w:t xml:space="preserve"> objektu klasē neietilpstošu saturu rezultāti ir </w:t>
      </w:r>
      <w:r w:rsidR="00306E16" w:rsidRPr="00EB4EFE">
        <w:rPr>
          <w:lang w:val="lv-LV"/>
        </w:rPr>
        <w:t xml:space="preserve"> </w:t>
      </w:r>
      <w:r w:rsidR="00BC0E42" w:rsidRPr="00EB4EFE">
        <w:rPr>
          <w:lang w:val="lv-LV"/>
        </w:rPr>
        <w:t>neskaidri.</w:t>
      </w:r>
      <w:r w:rsidR="00AF6532" w:rsidRPr="00EB4EFE">
        <w:rPr>
          <w:lang w:val="lv-LV"/>
        </w:rPr>
        <w:t xml:space="preserve"> Daudz lietderīgāki ir tīkla starprezultā</w:t>
      </w:r>
      <w:r w:rsidR="007B44FA" w:rsidRPr="00EB4EFE">
        <w:rPr>
          <w:lang w:val="lv-LV"/>
        </w:rPr>
        <w:t>ti no konvolūciju slāņiem. Šie slāņi tiešā veidā strādā ar attēla pikseļu vērtībām un nodarbojas ar attēlu elementu izdalīšanu dažādos detalizācijas līmeņos.</w:t>
      </w:r>
      <w:r w:rsidR="00BC0E42" w:rsidRPr="00EB4EFE">
        <w:rPr>
          <w:lang w:val="lv-LV"/>
        </w:rPr>
        <w:t xml:space="preserve"> </w:t>
      </w:r>
      <w:r w:rsidR="00306E16" w:rsidRPr="00EB4EFE">
        <w:rPr>
          <w:lang w:val="lv-LV"/>
        </w:rPr>
        <w:t>Attiecīgi,</w:t>
      </w:r>
      <w:r w:rsidR="007B44FA" w:rsidRPr="00EB4EFE">
        <w:rPr>
          <w:lang w:val="lv-LV"/>
        </w:rPr>
        <w:t xml:space="preserve"> lai sniegtu līdzīgu galarezultātu,</w:t>
      </w:r>
      <w:r w:rsidR="00306E16" w:rsidRPr="00EB4EFE">
        <w:rPr>
          <w:lang w:val="lv-LV"/>
        </w:rPr>
        <w:t xml:space="preserve"> kvalitatīvi uzģenerētai tekstūrai</w:t>
      </w:r>
      <w:r w:rsidR="007B44FA" w:rsidRPr="00EB4EFE">
        <w:rPr>
          <w:lang w:val="lv-LV"/>
        </w:rPr>
        <w:t xml:space="preserve"> arī šajos vidējos slāņos</w:t>
      </w:r>
      <w:r w:rsidR="00306E16" w:rsidRPr="00EB4EFE">
        <w:rPr>
          <w:lang w:val="lv-LV"/>
        </w:rPr>
        <w:t xml:space="preserve"> ir jāsniedz</w:t>
      </w:r>
      <w:r w:rsidR="007B44FA" w:rsidRPr="00EB4EFE">
        <w:rPr>
          <w:lang w:val="lv-LV"/>
        </w:rPr>
        <w:t xml:space="preserve"> </w:t>
      </w:r>
      <w:r w:rsidR="00306E16" w:rsidRPr="00EB4EFE">
        <w:rPr>
          <w:lang w:val="lv-LV"/>
        </w:rPr>
        <w:t xml:space="preserve">līdzīgi rezultāti kā </w:t>
      </w:r>
      <w:r w:rsidR="007B44FA" w:rsidRPr="00EB4EFE">
        <w:rPr>
          <w:lang w:val="lv-LV"/>
        </w:rPr>
        <w:t xml:space="preserve">oriģinālajam paraugam. Izvēloties noteiktu skaitu konvolūciju slāņu, no kuriem tiek ņemti to rezultāti, </w:t>
      </w:r>
      <w:r w:rsidR="006A776E" w:rsidRPr="00EB4EFE">
        <w:rPr>
          <w:lang w:val="lv-LV"/>
        </w:rPr>
        <w:t xml:space="preserve">iegūstam </w:t>
      </w:r>
      <w:r w:rsidR="002A5241" w:rsidRPr="00EB4EFE">
        <w:rPr>
          <w:lang w:val="lv-LV"/>
        </w:rPr>
        <w:t>netiešu tekstūru aprakstošo modeli</w:t>
      </w:r>
      <w:r w:rsidR="00A437B3" w:rsidRPr="00EB4EFE">
        <w:rPr>
          <w:lang w:val="lv-LV"/>
        </w:rPr>
        <w:t xml:space="preserve">. Tā kā tekstūra tiek aprakstīta caur tīkla rezultātiem, </w:t>
      </w:r>
      <w:r w:rsidR="007C158A" w:rsidRPr="00EB4EFE">
        <w:rPr>
          <w:lang w:val="lv-LV"/>
        </w:rPr>
        <w:t>šī attēla statistikas kopa ir atkarīga</w:t>
      </w:r>
      <w:r w:rsidR="00A437B3" w:rsidRPr="00EB4EFE">
        <w:rPr>
          <w:lang w:val="lv-LV"/>
        </w:rPr>
        <w:t xml:space="preserve"> no paša analizējošā tīkla arhitektūras. </w:t>
      </w:r>
      <w:commentRangeStart w:id="1"/>
      <w:r w:rsidR="00744306" w:rsidRPr="00EB4EFE">
        <w:rPr>
          <w:lang w:val="lv-LV"/>
        </w:rPr>
        <w:t>Lai arī ir bijuši eksperimenti ar nosacīti nejaušiem aprakstošajiem tīkliem (ievērojot specifiskus arhitektūras principus, taču izmantojot nejaušas filtru vērtības un tīklu netrenējot)</w:t>
      </w:r>
      <w:commentRangeEnd w:id="1"/>
      <w:r w:rsidR="00744306">
        <w:rPr>
          <w:rStyle w:val="CommentReference"/>
        </w:rPr>
        <w:commentReference w:id="1"/>
      </w:r>
      <w:r w:rsidR="00744306" w:rsidRPr="00EB4EFE">
        <w:rPr>
          <w:lang w:val="lv-LV"/>
        </w:rPr>
        <w:t xml:space="preserve">, svarīgi ir arī, lai tīkls būtu trenēts un konvolūciju slāņi veiktu savas noteiktās funkcijas. Konvolūcijas operācijas ir lineāras, tomēr tīkla arhitektūrā </w:t>
      </w:r>
      <w:r w:rsidR="00CB5839" w:rsidRPr="00EB4EFE">
        <w:rPr>
          <w:lang w:val="lv-LV"/>
        </w:rPr>
        <w:t>tiek izmantotas arī nelineāras aktivācijas, kas netrenētā vai vāji trenētā tīklā rezultējas daudz izteiktākā informācijas zudumā, dodot arī ievērojami sliktāku vai pat neizmant</w:t>
      </w:r>
      <w:r w:rsidR="005551B9" w:rsidRPr="00EB4EFE">
        <w:rPr>
          <w:lang w:val="lv-LV"/>
        </w:rPr>
        <w:t>ojamu rezultātu kā attēla aprakstošajai statistikai</w:t>
      </w:r>
      <w:r w:rsidR="00CB5839" w:rsidRPr="00EB4EFE">
        <w:rPr>
          <w:lang w:val="lv-LV"/>
        </w:rPr>
        <w:t>.</w:t>
      </w:r>
    </w:p>
    <w:p w14:paraId="1740ECB9" w14:textId="21AA75A0" w:rsidR="00AD5D4E" w:rsidRDefault="00337974" w:rsidP="00C77158">
      <w:pPr>
        <w:rPr>
          <w:lang w:val="lv-LV"/>
        </w:rPr>
      </w:pPr>
      <w:r w:rsidRPr="00EB4EFE">
        <w:rPr>
          <w:lang w:val="lv-LV"/>
        </w:rPr>
        <w:lastRenderedPageBreak/>
        <w:t xml:space="preserve">Ģeneratīvā </w:t>
      </w:r>
      <w:r w:rsidR="00BC7ED9" w:rsidRPr="00EB4EFE">
        <w:rPr>
          <w:lang w:val="lv-LV"/>
        </w:rPr>
        <w:t>tīkla trenēšana notiek uz konkrētu mērķa attēlu, kurš sākotnēji tiek padots VGG tīklam</w:t>
      </w:r>
      <w:r w:rsidR="003377FA" w:rsidRPr="00EB4EFE">
        <w:rPr>
          <w:lang w:val="lv-LV"/>
        </w:rPr>
        <w:t xml:space="preserve"> kā ieejas dati, </w:t>
      </w:r>
      <w:r w:rsidR="005551B9" w:rsidRPr="00EB4EFE">
        <w:rPr>
          <w:lang w:val="lv-LV"/>
        </w:rPr>
        <w:t xml:space="preserve">lai iegūtu tā aprakstošo statistiku. </w:t>
      </w:r>
      <w:r w:rsidR="00594FC2" w:rsidRPr="00EB4EFE">
        <w:rPr>
          <w:lang w:val="lv-LV"/>
        </w:rPr>
        <w:t>Pats trenēšanas process ir iteratīvs</w:t>
      </w:r>
      <w:r w:rsidR="005551B9" w:rsidRPr="00EB4EFE">
        <w:rPr>
          <w:lang w:val="lv-LV"/>
        </w:rPr>
        <w:t>, katrā iterācijā</w:t>
      </w:r>
      <w:r w:rsidR="00594FC2" w:rsidRPr="00EB4EFE">
        <w:rPr>
          <w:lang w:val="lv-LV"/>
        </w:rPr>
        <w:t>, izmantojot aktuālo tīkla stāvokli,</w:t>
      </w:r>
      <w:r w:rsidR="005551B9" w:rsidRPr="00EB4EFE">
        <w:rPr>
          <w:lang w:val="lv-LV"/>
        </w:rPr>
        <w:t xml:space="preserve"> </w:t>
      </w:r>
      <w:r w:rsidR="00594FC2" w:rsidRPr="00EB4EFE">
        <w:rPr>
          <w:lang w:val="lv-LV"/>
        </w:rPr>
        <w:t xml:space="preserve">ģenerējot attēlu un </w:t>
      </w:r>
      <w:r w:rsidR="0092724B" w:rsidRPr="00EB4EFE">
        <w:rPr>
          <w:lang w:val="lv-LV"/>
        </w:rPr>
        <w:t>padodot to VGG tīklam statistikas iegūšanai tāpat, kā tas tika darīts ar mērķa attēlu. Atšķirība starp mērķa attēla statistiku un ģenerētā attēla statistiku ir ģeneratīvā tīkla kļūda – skaitlisks lielums, pēc kura vadoties tīkls tiek trenēts.</w:t>
      </w:r>
    </w:p>
    <w:p w14:paraId="713421DF" w14:textId="5A194C37" w:rsidR="001C6A73" w:rsidRDefault="00497DE8" w:rsidP="00F92006">
      <w:pPr>
        <w:pStyle w:val="Heading2"/>
        <w:numPr>
          <w:ilvl w:val="1"/>
          <w:numId w:val="8"/>
        </w:numPr>
        <w:rPr>
          <w:lang w:val="lv-LV"/>
        </w:rPr>
      </w:pPr>
      <w:r>
        <w:rPr>
          <w:lang w:val="lv-LV"/>
        </w:rPr>
        <w:t>Ģeneratīvā tīkla arhitektūra</w:t>
      </w:r>
    </w:p>
    <w:p w14:paraId="311956B4" w14:textId="77777777" w:rsidR="001670B3" w:rsidRPr="001670B3" w:rsidRDefault="001670B3" w:rsidP="006C0A5D">
      <w:pPr>
        <w:ind w:firstLine="0"/>
        <w:rPr>
          <w:lang w:val="lv-LV"/>
        </w:rPr>
      </w:pPr>
    </w:p>
    <w:p w14:paraId="49465E09" w14:textId="77777777" w:rsidR="00497DE8" w:rsidRPr="00497DE8" w:rsidRDefault="00497DE8" w:rsidP="00497DE8">
      <w:pPr>
        <w:rPr>
          <w:lang w:val="lv-LV"/>
        </w:rPr>
      </w:pPr>
    </w:p>
    <w:commentRangeStart w:id="2" w:displacedByCustomXml="next"/>
    <w:sdt>
      <w:sdtPr>
        <w:id w:val="1793788258"/>
        <w:docPartObj>
          <w:docPartGallery w:val="Bibliographies"/>
          <w:docPartUnique/>
        </w:docPartObj>
      </w:sdtPr>
      <w:sdtEndPr>
        <w:rPr>
          <w:rFonts w:eastAsiaTheme="minorHAnsi" w:cstheme="minorBidi"/>
          <w:b w:val="0"/>
          <w:caps w:val="0"/>
          <w:color w:val="auto"/>
          <w:sz w:val="24"/>
          <w:szCs w:val="24"/>
        </w:rPr>
      </w:sdtEndPr>
      <w:sdtContent>
        <w:p w14:paraId="5B444887" w14:textId="5CE580B4" w:rsidR="008E4E42" w:rsidRDefault="00A4254F">
          <w:pPr>
            <w:pStyle w:val="Heading1"/>
          </w:pPr>
          <w:r>
            <w:t>IZMANTOTĀ LITERATŪRA</w:t>
          </w:r>
          <w:commentRangeEnd w:id="2"/>
          <w:r>
            <w:rPr>
              <w:rStyle w:val="CommentReference"/>
              <w:rFonts w:eastAsiaTheme="minorHAnsi" w:cstheme="minorBidi"/>
              <w:b w:val="0"/>
              <w:caps w:val="0"/>
              <w:color w:val="auto"/>
            </w:rPr>
            <w:commentReference w:id="2"/>
          </w:r>
        </w:p>
        <w:sdt>
          <w:sdtPr>
            <w:id w:val="111145805"/>
            <w:bibliography/>
          </w:sdtPr>
          <w:sdtContent>
            <w:p w14:paraId="43FB2645" w14:textId="77777777" w:rsidR="00BB3EF9" w:rsidRDefault="008E4E42">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5"/>
                <w:gridCol w:w="8160"/>
              </w:tblGrid>
              <w:tr w:rsidR="00BB3EF9" w14:paraId="04741101" w14:textId="77777777">
                <w:trPr>
                  <w:divId w:val="510217336"/>
                  <w:tblCellSpacing w:w="15" w:type="dxa"/>
                </w:trPr>
                <w:tc>
                  <w:tcPr>
                    <w:tcW w:w="50" w:type="pct"/>
                    <w:hideMark/>
                  </w:tcPr>
                  <w:p w14:paraId="3D731C2F" w14:textId="77777777" w:rsidR="00BB3EF9" w:rsidRDefault="00BB3EF9">
                    <w:pPr>
                      <w:pStyle w:val="Bibliography"/>
                      <w:rPr>
                        <w:noProof/>
                      </w:rPr>
                    </w:pPr>
                    <w:r>
                      <w:rPr>
                        <w:noProof/>
                      </w:rPr>
                      <w:t xml:space="preserve">[1] </w:t>
                    </w:r>
                  </w:p>
                </w:tc>
                <w:tc>
                  <w:tcPr>
                    <w:tcW w:w="0" w:type="auto"/>
                    <w:hideMark/>
                  </w:tcPr>
                  <w:p w14:paraId="040D11E4" w14:textId="77777777" w:rsidR="00BB3EF9" w:rsidRDefault="00BB3EF9">
                    <w:pPr>
                      <w:pStyle w:val="Bibliography"/>
                      <w:rPr>
                        <w:noProof/>
                      </w:rPr>
                    </w:pPr>
                    <w:r>
                      <w:rPr>
                        <w:noProof/>
                      </w:rPr>
                      <w:t xml:space="preserve">M. Caudill, “Neural Network Primer: Part I,” </w:t>
                    </w:r>
                    <w:r>
                      <w:rPr>
                        <w:i/>
                        <w:iCs/>
                        <w:noProof/>
                      </w:rPr>
                      <w:t xml:space="preserve">AI Expert, </w:t>
                    </w:r>
                    <w:r>
                      <w:rPr>
                        <w:noProof/>
                      </w:rPr>
                      <w:t xml:space="preserve">Feb. 1989. </w:t>
                    </w:r>
                  </w:p>
                </w:tc>
              </w:tr>
              <w:tr w:rsidR="00BB3EF9" w14:paraId="0938339D" w14:textId="77777777">
                <w:trPr>
                  <w:divId w:val="510217336"/>
                  <w:tblCellSpacing w:w="15" w:type="dxa"/>
                </w:trPr>
                <w:tc>
                  <w:tcPr>
                    <w:tcW w:w="50" w:type="pct"/>
                    <w:hideMark/>
                  </w:tcPr>
                  <w:p w14:paraId="73BCF72D" w14:textId="77777777" w:rsidR="00BB3EF9" w:rsidRDefault="00BB3EF9">
                    <w:pPr>
                      <w:pStyle w:val="Bibliography"/>
                      <w:rPr>
                        <w:noProof/>
                      </w:rPr>
                    </w:pPr>
                    <w:r>
                      <w:rPr>
                        <w:noProof/>
                      </w:rPr>
                      <w:t xml:space="preserve">[2] </w:t>
                    </w:r>
                  </w:p>
                </w:tc>
                <w:tc>
                  <w:tcPr>
                    <w:tcW w:w="0" w:type="auto"/>
                    <w:hideMark/>
                  </w:tcPr>
                  <w:p w14:paraId="336372CF" w14:textId="77777777" w:rsidR="00BB3EF9" w:rsidRDefault="00BB3EF9">
                    <w:pPr>
                      <w:pStyle w:val="Bibliography"/>
                      <w:rPr>
                        <w:noProof/>
                      </w:rPr>
                    </w:pPr>
                    <w:r>
                      <w:rPr>
                        <w:noProof/>
                      </w:rPr>
                      <w:t>J. Zuters, “Ar neironu tīkliem saistīto terminu vārdnīca,” [Online]. Available: http://home.lu.lv/~janiszu/courses/eanns/annsdictionary.pdf. [Accessed 15. Maijs 2017].</w:t>
                    </w:r>
                  </w:p>
                </w:tc>
              </w:tr>
              <w:tr w:rsidR="00BB3EF9" w14:paraId="7952DECD" w14:textId="77777777">
                <w:trPr>
                  <w:divId w:val="510217336"/>
                  <w:tblCellSpacing w:w="15" w:type="dxa"/>
                </w:trPr>
                <w:tc>
                  <w:tcPr>
                    <w:tcW w:w="50" w:type="pct"/>
                    <w:hideMark/>
                  </w:tcPr>
                  <w:p w14:paraId="4C20BB4B" w14:textId="77777777" w:rsidR="00BB3EF9" w:rsidRDefault="00BB3EF9">
                    <w:pPr>
                      <w:pStyle w:val="Bibliography"/>
                      <w:rPr>
                        <w:noProof/>
                      </w:rPr>
                    </w:pPr>
                    <w:r>
                      <w:rPr>
                        <w:noProof/>
                      </w:rPr>
                      <w:t xml:space="preserve">[3] </w:t>
                    </w:r>
                  </w:p>
                </w:tc>
                <w:tc>
                  <w:tcPr>
                    <w:tcW w:w="0" w:type="auto"/>
                    <w:hideMark/>
                  </w:tcPr>
                  <w:p w14:paraId="1EBDFB00" w14:textId="77777777" w:rsidR="00BB3EF9" w:rsidRDefault="00BB3EF9">
                    <w:pPr>
                      <w:pStyle w:val="Bibliography"/>
                      <w:rPr>
                        <w:noProof/>
                      </w:rPr>
                    </w:pPr>
                    <w:r>
                      <w:rPr>
                        <w:noProof/>
                      </w:rPr>
                      <w:t xml:space="preserve">M. A. Nielsen, “Neural Networks and Deep Learning,” Determination Press, 2015. </w:t>
                    </w:r>
                  </w:p>
                </w:tc>
              </w:tr>
              <w:tr w:rsidR="00BB3EF9" w14:paraId="36B07DFE" w14:textId="77777777">
                <w:trPr>
                  <w:divId w:val="510217336"/>
                  <w:tblCellSpacing w:w="15" w:type="dxa"/>
                </w:trPr>
                <w:tc>
                  <w:tcPr>
                    <w:tcW w:w="50" w:type="pct"/>
                    <w:hideMark/>
                  </w:tcPr>
                  <w:p w14:paraId="7B3A5A53" w14:textId="77777777" w:rsidR="00BB3EF9" w:rsidRDefault="00BB3EF9">
                    <w:pPr>
                      <w:pStyle w:val="Bibliography"/>
                      <w:rPr>
                        <w:noProof/>
                      </w:rPr>
                    </w:pPr>
                    <w:r>
                      <w:rPr>
                        <w:noProof/>
                      </w:rPr>
                      <w:t xml:space="preserve">[4] </w:t>
                    </w:r>
                  </w:p>
                </w:tc>
                <w:tc>
                  <w:tcPr>
                    <w:tcW w:w="0" w:type="auto"/>
                    <w:hideMark/>
                  </w:tcPr>
                  <w:p w14:paraId="08A82C19" w14:textId="77777777" w:rsidR="00BB3EF9" w:rsidRDefault="00BB3EF9">
                    <w:pPr>
                      <w:pStyle w:val="Bibliography"/>
                      <w:rPr>
                        <w:noProof/>
                      </w:rPr>
                    </w:pPr>
                    <w:r>
                      <w:rPr>
                        <w:noProof/>
                      </w:rPr>
                      <w:t>A. Karpathy, “Convolutional Neural Networks for Visual Recognition, Neural Network architectures,” Stanford University, [Online]. Available: http://cs231n.github.io/neural-networks-1/. [Accessed 15 Maijs 2017].</w:t>
                    </w:r>
                  </w:p>
                </w:tc>
              </w:tr>
              <w:tr w:rsidR="00BB3EF9" w14:paraId="3944A62A" w14:textId="77777777">
                <w:trPr>
                  <w:divId w:val="510217336"/>
                  <w:tblCellSpacing w:w="15" w:type="dxa"/>
                </w:trPr>
                <w:tc>
                  <w:tcPr>
                    <w:tcW w:w="50" w:type="pct"/>
                    <w:hideMark/>
                  </w:tcPr>
                  <w:p w14:paraId="2BDE5AFB" w14:textId="77777777" w:rsidR="00BB3EF9" w:rsidRDefault="00BB3EF9">
                    <w:pPr>
                      <w:pStyle w:val="Bibliography"/>
                      <w:rPr>
                        <w:noProof/>
                      </w:rPr>
                    </w:pPr>
                    <w:r>
                      <w:rPr>
                        <w:noProof/>
                      </w:rPr>
                      <w:t xml:space="preserve">[5] </w:t>
                    </w:r>
                  </w:p>
                </w:tc>
                <w:tc>
                  <w:tcPr>
                    <w:tcW w:w="0" w:type="auto"/>
                    <w:hideMark/>
                  </w:tcPr>
                  <w:p w14:paraId="0C5523A2" w14:textId="77777777" w:rsidR="00BB3EF9" w:rsidRDefault="00BB3EF9">
                    <w:pPr>
                      <w:pStyle w:val="Bibliography"/>
                      <w:rPr>
                        <w:noProof/>
                      </w:rPr>
                    </w:pPr>
                    <w:r>
                      <w:rPr>
                        <w:noProof/>
                      </w:rPr>
                      <w:t>Encyclopedia of Mathematics, “Gradient,” [Online]. Available: http://www.encyclopediaofmath.org/index.php?title=Gradient&amp;oldid=28205. [Accessed 15 Maijs 2017].</w:t>
                    </w:r>
                  </w:p>
                </w:tc>
              </w:tr>
              <w:tr w:rsidR="00BB3EF9" w14:paraId="4BDFA407" w14:textId="77777777">
                <w:trPr>
                  <w:divId w:val="510217336"/>
                  <w:tblCellSpacing w:w="15" w:type="dxa"/>
                </w:trPr>
                <w:tc>
                  <w:tcPr>
                    <w:tcW w:w="50" w:type="pct"/>
                    <w:hideMark/>
                  </w:tcPr>
                  <w:p w14:paraId="19A76876" w14:textId="77777777" w:rsidR="00BB3EF9" w:rsidRDefault="00BB3EF9">
                    <w:pPr>
                      <w:pStyle w:val="Bibliography"/>
                      <w:rPr>
                        <w:noProof/>
                      </w:rPr>
                    </w:pPr>
                    <w:r>
                      <w:rPr>
                        <w:noProof/>
                      </w:rPr>
                      <w:t xml:space="preserve">[6] </w:t>
                    </w:r>
                  </w:p>
                </w:tc>
                <w:tc>
                  <w:tcPr>
                    <w:tcW w:w="0" w:type="auto"/>
                    <w:hideMark/>
                  </w:tcPr>
                  <w:p w14:paraId="465F2A1E" w14:textId="77777777" w:rsidR="00BB3EF9" w:rsidRDefault="00BB3EF9">
                    <w:pPr>
                      <w:pStyle w:val="Bibliography"/>
                      <w:rPr>
                        <w:noProof/>
                      </w:rPr>
                    </w:pPr>
                    <w:r>
                      <w:rPr>
                        <w:noProof/>
                      </w:rPr>
                      <w:t>E. W. Weisstein, “Convolution,” MathWorld, [Online]. Available: http://mathworld.wolfram.com/Convolution.html. [Accessed 16 Maijs 2017].</w:t>
                    </w:r>
                  </w:p>
                </w:tc>
              </w:tr>
              <w:tr w:rsidR="00BB3EF9" w14:paraId="012CC270" w14:textId="77777777">
                <w:trPr>
                  <w:divId w:val="510217336"/>
                  <w:tblCellSpacing w:w="15" w:type="dxa"/>
                </w:trPr>
                <w:tc>
                  <w:tcPr>
                    <w:tcW w:w="50" w:type="pct"/>
                    <w:hideMark/>
                  </w:tcPr>
                  <w:p w14:paraId="5DA4864B" w14:textId="77777777" w:rsidR="00BB3EF9" w:rsidRDefault="00BB3EF9">
                    <w:pPr>
                      <w:pStyle w:val="Bibliography"/>
                      <w:rPr>
                        <w:noProof/>
                      </w:rPr>
                    </w:pPr>
                    <w:r>
                      <w:rPr>
                        <w:noProof/>
                      </w:rPr>
                      <w:t xml:space="preserve">[7] </w:t>
                    </w:r>
                  </w:p>
                </w:tc>
                <w:tc>
                  <w:tcPr>
                    <w:tcW w:w="0" w:type="auto"/>
                    <w:hideMark/>
                  </w:tcPr>
                  <w:p w14:paraId="0BC0DEB7" w14:textId="77777777" w:rsidR="00BB3EF9" w:rsidRDefault="00BB3EF9">
                    <w:pPr>
                      <w:pStyle w:val="Bibliography"/>
                      <w:rPr>
                        <w:noProof/>
                      </w:rPr>
                    </w:pPr>
                    <w:r>
                      <w:rPr>
                        <w:noProof/>
                      </w:rPr>
                      <w:t>J. Ludwig, “Image Convolution,” Portland State University, [Online]. Available: http://web.pdx.edu/~jduh/courses/Archive/geog481w07/Students/Ludwig_ImageConvolution.pdf. [Accessed 17 Maijs 2017].</w:t>
                    </w:r>
                  </w:p>
                </w:tc>
              </w:tr>
              <w:tr w:rsidR="00BB3EF9" w14:paraId="60A0D35B" w14:textId="77777777">
                <w:trPr>
                  <w:divId w:val="510217336"/>
                  <w:tblCellSpacing w:w="15" w:type="dxa"/>
                </w:trPr>
                <w:tc>
                  <w:tcPr>
                    <w:tcW w:w="50" w:type="pct"/>
                    <w:hideMark/>
                  </w:tcPr>
                  <w:p w14:paraId="2D2BFFC1" w14:textId="77777777" w:rsidR="00BB3EF9" w:rsidRDefault="00BB3EF9">
                    <w:pPr>
                      <w:pStyle w:val="Bibliography"/>
                      <w:rPr>
                        <w:noProof/>
                      </w:rPr>
                    </w:pPr>
                    <w:r>
                      <w:rPr>
                        <w:noProof/>
                      </w:rPr>
                      <w:lastRenderedPageBreak/>
                      <w:t xml:space="preserve">[8] </w:t>
                    </w:r>
                  </w:p>
                </w:tc>
                <w:tc>
                  <w:tcPr>
                    <w:tcW w:w="0" w:type="auto"/>
                    <w:hideMark/>
                  </w:tcPr>
                  <w:p w14:paraId="0BFF6A61" w14:textId="77777777" w:rsidR="00BB3EF9" w:rsidRDefault="00BB3EF9">
                    <w:pPr>
                      <w:pStyle w:val="Bibliography"/>
                      <w:rPr>
                        <w:noProof/>
                      </w:rPr>
                    </w:pPr>
                    <w:r>
                      <w:rPr>
                        <w:noProof/>
                      </w:rPr>
                      <w:t>Department of Radio Engineering, “Padding of Borders,” Czech Technical University, [Online]. Available: http://radio.feld.cvut.cz/matlab/toolbox/images/linfilt4.html. [Accessed 17 Maijs 2017].</w:t>
                    </w:r>
                  </w:p>
                </w:tc>
              </w:tr>
              <w:tr w:rsidR="00BB3EF9" w14:paraId="5FC3CD19" w14:textId="77777777">
                <w:trPr>
                  <w:divId w:val="510217336"/>
                  <w:tblCellSpacing w:w="15" w:type="dxa"/>
                </w:trPr>
                <w:tc>
                  <w:tcPr>
                    <w:tcW w:w="50" w:type="pct"/>
                    <w:hideMark/>
                  </w:tcPr>
                  <w:p w14:paraId="14D93087" w14:textId="77777777" w:rsidR="00BB3EF9" w:rsidRDefault="00BB3EF9">
                    <w:pPr>
                      <w:pStyle w:val="Bibliography"/>
                      <w:rPr>
                        <w:noProof/>
                      </w:rPr>
                    </w:pPr>
                    <w:r>
                      <w:rPr>
                        <w:noProof/>
                      </w:rPr>
                      <w:t xml:space="preserve">[9] </w:t>
                    </w:r>
                  </w:p>
                </w:tc>
                <w:tc>
                  <w:tcPr>
                    <w:tcW w:w="0" w:type="auto"/>
                    <w:hideMark/>
                  </w:tcPr>
                  <w:p w14:paraId="6B275A65" w14:textId="77777777" w:rsidR="00BB3EF9" w:rsidRDefault="00BB3EF9">
                    <w:pPr>
                      <w:pStyle w:val="Bibliography"/>
                      <w:rPr>
                        <w:noProof/>
                      </w:rPr>
                    </w:pPr>
                    <w:r>
                      <w:rPr>
                        <w:noProof/>
                      </w:rPr>
                      <w:t>F. Petitjean, “Deep Learning for Text Understanding from Scratch,” [Online]. Available: http://www.kdnuggets.com/2015/03/deep-learning-text-understanding-from-scratch.html. [Accessed 17 Maijs 2017].</w:t>
                    </w:r>
                  </w:p>
                </w:tc>
              </w:tr>
              <w:tr w:rsidR="00BB3EF9" w14:paraId="7F582106" w14:textId="77777777">
                <w:trPr>
                  <w:divId w:val="510217336"/>
                  <w:tblCellSpacing w:w="15" w:type="dxa"/>
                </w:trPr>
                <w:tc>
                  <w:tcPr>
                    <w:tcW w:w="50" w:type="pct"/>
                    <w:hideMark/>
                  </w:tcPr>
                  <w:p w14:paraId="75A03463" w14:textId="77777777" w:rsidR="00BB3EF9" w:rsidRDefault="00BB3EF9">
                    <w:pPr>
                      <w:pStyle w:val="Bibliography"/>
                      <w:rPr>
                        <w:noProof/>
                      </w:rPr>
                    </w:pPr>
                    <w:r>
                      <w:rPr>
                        <w:noProof/>
                      </w:rPr>
                      <w:t xml:space="preserve">[10] </w:t>
                    </w:r>
                  </w:p>
                </w:tc>
                <w:tc>
                  <w:tcPr>
                    <w:tcW w:w="0" w:type="auto"/>
                    <w:hideMark/>
                  </w:tcPr>
                  <w:p w14:paraId="1E06A0EB" w14:textId="77777777" w:rsidR="00BB3EF9" w:rsidRDefault="00BB3EF9">
                    <w:pPr>
                      <w:pStyle w:val="Bibliography"/>
                      <w:rPr>
                        <w:noProof/>
                      </w:rPr>
                    </w:pPr>
                    <w:r>
                      <w:rPr>
                        <w:noProof/>
                      </w:rPr>
                      <w:t>L. A. Gatys, A. S. Ecker and M. Bethge, “Texture Synthesis Using Convolutional Neural Networks,” University of Tubingen, 2015.</w:t>
                    </w:r>
                  </w:p>
                </w:tc>
              </w:tr>
              <w:tr w:rsidR="00BB3EF9" w14:paraId="087C75AD" w14:textId="77777777">
                <w:trPr>
                  <w:divId w:val="510217336"/>
                  <w:tblCellSpacing w:w="15" w:type="dxa"/>
                </w:trPr>
                <w:tc>
                  <w:tcPr>
                    <w:tcW w:w="50" w:type="pct"/>
                    <w:hideMark/>
                  </w:tcPr>
                  <w:p w14:paraId="72F7D238" w14:textId="77777777" w:rsidR="00BB3EF9" w:rsidRDefault="00BB3EF9">
                    <w:pPr>
                      <w:pStyle w:val="Bibliography"/>
                      <w:rPr>
                        <w:noProof/>
                      </w:rPr>
                    </w:pPr>
                    <w:r>
                      <w:rPr>
                        <w:noProof/>
                      </w:rPr>
                      <w:t xml:space="preserve">[11] </w:t>
                    </w:r>
                  </w:p>
                </w:tc>
                <w:tc>
                  <w:tcPr>
                    <w:tcW w:w="0" w:type="auto"/>
                    <w:hideMark/>
                  </w:tcPr>
                  <w:p w14:paraId="2848B60A" w14:textId="77777777" w:rsidR="00BB3EF9" w:rsidRDefault="00BB3EF9">
                    <w:pPr>
                      <w:pStyle w:val="Bibliography"/>
                      <w:rPr>
                        <w:noProof/>
                      </w:rPr>
                    </w:pPr>
                    <w:r>
                      <w:rPr>
                        <w:noProof/>
                      </w:rPr>
                      <w:t>ImageNet, “Large Scale Visual Recognition Challenge 2014 (ILSVRC2014),” 2014. [Online]. Available: http://www.image-net.org/challenges/LSVRC/2014/. [Accessed 9 Maijs 2017].</w:t>
                    </w:r>
                  </w:p>
                </w:tc>
              </w:tr>
              <w:tr w:rsidR="00BB3EF9" w14:paraId="1385941A" w14:textId="77777777">
                <w:trPr>
                  <w:divId w:val="510217336"/>
                  <w:tblCellSpacing w:w="15" w:type="dxa"/>
                </w:trPr>
                <w:tc>
                  <w:tcPr>
                    <w:tcW w:w="50" w:type="pct"/>
                    <w:hideMark/>
                  </w:tcPr>
                  <w:p w14:paraId="29BB31BC" w14:textId="77777777" w:rsidR="00BB3EF9" w:rsidRDefault="00BB3EF9">
                    <w:pPr>
                      <w:pStyle w:val="Bibliography"/>
                      <w:rPr>
                        <w:noProof/>
                      </w:rPr>
                    </w:pPr>
                    <w:r>
                      <w:rPr>
                        <w:noProof/>
                      </w:rPr>
                      <w:t xml:space="preserve">[12] </w:t>
                    </w:r>
                  </w:p>
                </w:tc>
                <w:tc>
                  <w:tcPr>
                    <w:tcW w:w="0" w:type="auto"/>
                    <w:hideMark/>
                  </w:tcPr>
                  <w:p w14:paraId="0D6FC281" w14:textId="77777777" w:rsidR="00BB3EF9" w:rsidRDefault="00BB3EF9">
                    <w:pPr>
                      <w:pStyle w:val="Bibliography"/>
                      <w:rPr>
                        <w:noProof/>
                      </w:rPr>
                    </w:pPr>
                    <w:r>
                      <w:rPr>
                        <w:noProof/>
                      </w:rPr>
                      <w:t>D. Ulyanov, V. Lebedev, A. Vedaldi and V. Lempitsky, “Texture Networks: Feed-forward Synthesis of Textures and Stylized Images,” Skolkovo Institute of Science and Technology, Yandex, University of Oxford, 2016.</w:t>
                    </w:r>
                  </w:p>
                </w:tc>
              </w:tr>
            </w:tbl>
            <w:p w14:paraId="068F56A2" w14:textId="77777777" w:rsidR="00BB3EF9" w:rsidRDefault="00BB3EF9">
              <w:pPr>
                <w:divId w:val="510217336"/>
                <w:rPr>
                  <w:rFonts w:eastAsia="Times New Roman"/>
                  <w:noProof/>
                </w:rPr>
              </w:pPr>
            </w:p>
            <w:p w14:paraId="659F53A9" w14:textId="073E0F8E" w:rsidR="008E4E42" w:rsidRDefault="008E4E42">
              <w:r>
                <w:rPr>
                  <w:b/>
                  <w:bCs/>
                  <w:noProof/>
                </w:rPr>
                <w:fldChar w:fldCharType="end"/>
              </w:r>
            </w:p>
          </w:sdtContent>
        </w:sdt>
      </w:sdtContent>
    </w:sdt>
    <w:p w14:paraId="30C632A6" w14:textId="77777777" w:rsidR="00BB3EF9" w:rsidRPr="00FE7720" w:rsidRDefault="00BB3EF9" w:rsidP="00FE7720">
      <w:pPr>
        <w:rPr>
          <w:lang w:val="lv-LV"/>
        </w:rPr>
      </w:pPr>
    </w:p>
    <w:sectPr w:rsidR="00BB3EF9" w:rsidRPr="00FE7720" w:rsidSect="00AD5D4E">
      <w:pgSz w:w="11900" w:h="16840"/>
      <w:pgMar w:top="1134" w:right="1134" w:bottom="1134" w:left="1701"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Arturs Kurzemnieks" w:date="2017-05-09T13:47:00Z" w:initials="AK">
    <w:p w14:paraId="2D4AC08A" w14:textId="6D3A4B64" w:rsidR="00BB3EF9" w:rsidRDefault="00BB3EF9">
      <w:pPr>
        <w:pStyle w:val="CommentText"/>
      </w:pPr>
      <w:r>
        <w:rPr>
          <w:rStyle w:val="CommentReference"/>
        </w:rPr>
        <w:annotationRef/>
      </w:r>
      <w:r>
        <w:t>Extreme Style Machines</w:t>
      </w:r>
    </w:p>
  </w:comment>
  <w:comment w:id="2" w:author="Arturs Kurzemnieks" w:date="2017-05-16T10:59:00Z" w:initials="AK">
    <w:p w14:paraId="53D8452B" w14:textId="57D25BB0" w:rsidR="00BB3EF9" w:rsidRDefault="00BB3EF9">
      <w:pPr>
        <w:pStyle w:val="CommentText"/>
      </w:pPr>
      <w:r>
        <w:rPr>
          <w:rStyle w:val="CommentReference"/>
        </w:rPr>
        <w:annotationRef/>
      </w:r>
      <w:r>
        <w:t>Beigās viss pareizi jāsaformatē</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4AC08A" w15:done="0"/>
  <w15:commentEx w15:paraId="53D8452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108325" w14:textId="77777777" w:rsidR="00617097" w:rsidRDefault="00617097" w:rsidP="00DA280C">
      <w:pPr>
        <w:spacing w:line="240" w:lineRule="auto"/>
      </w:pPr>
      <w:r>
        <w:separator/>
      </w:r>
    </w:p>
  </w:endnote>
  <w:endnote w:type="continuationSeparator" w:id="0">
    <w:p w14:paraId="52EE44CC" w14:textId="77777777" w:rsidR="00617097" w:rsidRDefault="00617097" w:rsidP="00DA28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5F57D2" w14:textId="77777777" w:rsidR="00617097" w:rsidRDefault="00617097" w:rsidP="00DA280C">
      <w:pPr>
        <w:spacing w:line="240" w:lineRule="auto"/>
      </w:pPr>
      <w:r>
        <w:separator/>
      </w:r>
    </w:p>
  </w:footnote>
  <w:footnote w:type="continuationSeparator" w:id="0">
    <w:p w14:paraId="1EC4C6D3" w14:textId="77777777" w:rsidR="00617097" w:rsidRDefault="00617097" w:rsidP="00DA280C">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2168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59820BC"/>
    <w:multiLevelType w:val="multilevel"/>
    <w:tmpl w:val="02C0F430"/>
    <w:styleLink w:val="Headings"/>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78D31E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940610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584B7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F2A577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5F3278A"/>
    <w:multiLevelType w:val="hybridMultilevel"/>
    <w:tmpl w:val="1E18C3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CD81AB8"/>
    <w:multiLevelType w:val="multilevel"/>
    <w:tmpl w:val="0809001F"/>
    <w:lvl w:ilvl="0">
      <w:start w:val="1"/>
      <w:numFmt w:val="decimal"/>
      <w:lvlText w:val="%1."/>
      <w:lvlJc w:val="left"/>
      <w:pPr>
        <w:ind w:left="360" w:hanging="360"/>
      </w:pPr>
      <w:rPr>
        <w:rFonts w:hint="default"/>
        <w:b w:val="0"/>
        <w:i/>
      </w:rPr>
    </w:lvl>
    <w:lvl w:ilvl="1">
      <w:start w:val="1"/>
      <w:numFmt w:val="decimal"/>
      <w:lvlText w:val="%1.%2."/>
      <w:lvlJc w:val="left"/>
      <w:pPr>
        <w:ind w:left="792" w:hanging="432"/>
      </w:pPr>
      <w:rPr>
        <w:rFonts w:hint="default"/>
        <w:b w:val="0"/>
        <w:i w:val="0"/>
      </w:rPr>
    </w:lvl>
    <w:lvl w:ilvl="2">
      <w:start w:val="1"/>
      <w:numFmt w:val="decimal"/>
      <w:lvlText w:val="%1.%2.%3."/>
      <w:lvlJc w:val="left"/>
      <w:pPr>
        <w:ind w:left="1224" w:hanging="504"/>
      </w:pPr>
      <w:rPr>
        <w:rFonts w:hint="default"/>
        <w:b w:val="0"/>
        <w:i/>
      </w:rPr>
    </w:lvl>
    <w:lvl w:ilvl="3">
      <w:start w:val="1"/>
      <w:numFmt w:val="decimal"/>
      <w:lvlText w:val="%1.%2.%3.%4."/>
      <w:lvlJc w:val="left"/>
      <w:pPr>
        <w:ind w:left="1728" w:hanging="648"/>
      </w:pPr>
      <w:rPr>
        <w:rFonts w:hint="default"/>
        <w:b w:val="0"/>
        <w:i/>
      </w:rPr>
    </w:lvl>
    <w:lvl w:ilvl="4">
      <w:start w:val="1"/>
      <w:numFmt w:val="decimal"/>
      <w:lvlText w:val="%1.%2.%3.%4.%5."/>
      <w:lvlJc w:val="left"/>
      <w:pPr>
        <w:ind w:left="2232" w:hanging="792"/>
      </w:pPr>
      <w:rPr>
        <w:rFonts w:hint="default"/>
        <w:b w:val="0"/>
        <w:i/>
      </w:rPr>
    </w:lvl>
    <w:lvl w:ilvl="5">
      <w:start w:val="1"/>
      <w:numFmt w:val="decimal"/>
      <w:lvlText w:val="%1.%2.%3.%4.%5.%6."/>
      <w:lvlJc w:val="left"/>
      <w:pPr>
        <w:ind w:left="2736" w:hanging="936"/>
      </w:pPr>
      <w:rPr>
        <w:rFonts w:hint="default"/>
        <w:b w:val="0"/>
        <w:i/>
      </w:rPr>
    </w:lvl>
    <w:lvl w:ilvl="6">
      <w:start w:val="1"/>
      <w:numFmt w:val="decimal"/>
      <w:lvlText w:val="%1.%2.%3.%4.%5.%6.%7."/>
      <w:lvlJc w:val="left"/>
      <w:pPr>
        <w:ind w:left="3240" w:hanging="1080"/>
      </w:pPr>
      <w:rPr>
        <w:rFonts w:hint="default"/>
        <w:b w:val="0"/>
        <w:i/>
      </w:rPr>
    </w:lvl>
    <w:lvl w:ilvl="7">
      <w:start w:val="1"/>
      <w:numFmt w:val="decimal"/>
      <w:lvlText w:val="%1.%2.%3.%4.%5.%6.%7.%8."/>
      <w:lvlJc w:val="left"/>
      <w:pPr>
        <w:ind w:left="3744" w:hanging="1224"/>
      </w:pPr>
      <w:rPr>
        <w:rFonts w:hint="default"/>
        <w:b w:val="0"/>
        <w:i/>
      </w:rPr>
    </w:lvl>
    <w:lvl w:ilvl="8">
      <w:start w:val="1"/>
      <w:numFmt w:val="decimal"/>
      <w:lvlText w:val="%1.%2.%3.%4.%5.%6.%7.%8.%9."/>
      <w:lvlJc w:val="left"/>
      <w:pPr>
        <w:ind w:left="4320" w:hanging="1440"/>
      </w:pPr>
      <w:rPr>
        <w:rFonts w:hint="default"/>
        <w:b w:val="0"/>
        <w:i/>
      </w:rPr>
    </w:lvl>
  </w:abstractNum>
  <w:abstractNum w:abstractNumId="8">
    <w:nsid w:val="2E1805C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8012EF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9B61B6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D6E468F"/>
    <w:multiLevelType w:val="multilevel"/>
    <w:tmpl w:val="02C0F430"/>
    <w:numStyleLink w:val="Headings"/>
  </w:abstractNum>
  <w:abstractNum w:abstractNumId="12">
    <w:nsid w:val="4FF3670E"/>
    <w:multiLevelType w:val="multilevel"/>
    <w:tmpl w:val="3A9E37D6"/>
    <w:lvl w:ilvl="0">
      <w:start w:val="2"/>
      <w:numFmt w:val="decimal"/>
      <w:lvlText w:val="%1."/>
      <w:lvlJc w:val="left"/>
      <w:pPr>
        <w:ind w:left="360" w:hanging="360"/>
      </w:pPr>
      <w:rPr>
        <w:rFonts w:hint="default"/>
        <w:b w:val="0"/>
        <w:i/>
      </w:rPr>
    </w:lvl>
    <w:lvl w:ilvl="1">
      <w:start w:val="1"/>
      <w:numFmt w:val="decimal"/>
      <w:lvlText w:val="%1.%2."/>
      <w:lvlJc w:val="left"/>
      <w:pPr>
        <w:ind w:left="720" w:hanging="360"/>
      </w:pPr>
      <w:rPr>
        <w:rFonts w:hint="default"/>
        <w:b w:val="0"/>
        <w:i w:val="0"/>
      </w:rPr>
    </w:lvl>
    <w:lvl w:ilvl="2">
      <w:start w:val="1"/>
      <w:numFmt w:val="decimal"/>
      <w:lvlText w:val="%1.%2.%3."/>
      <w:lvlJc w:val="left"/>
      <w:pPr>
        <w:ind w:left="1440" w:hanging="720"/>
      </w:pPr>
      <w:rPr>
        <w:rFonts w:hint="default"/>
        <w:b w:val="0"/>
        <w:i/>
      </w:rPr>
    </w:lvl>
    <w:lvl w:ilvl="3">
      <w:start w:val="1"/>
      <w:numFmt w:val="decimal"/>
      <w:lvlText w:val="%1.%2.%3.%4."/>
      <w:lvlJc w:val="left"/>
      <w:pPr>
        <w:ind w:left="1800" w:hanging="720"/>
      </w:pPr>
      <w:rPr>
        <w:rFonts w:hint="default"/>
        <w:b w:val="0"/>
        <w:i/>
      </w:rPr>
    </w:lvl>
    <w:lvl w:ilvl="4">
      <w:start w:val="1"/>
      <w:numFmt w:val="decimal"/>
      <w:lvlText w:val="%1.%2.%3.%4.%5."/>
      <w:lvlJc w:val="left"/>
      <w:pPr>
        <w:ind w:left="2520" w:hanging="1080"/>
      </w:pPr>
      <w:rPr>
        <w:rFonts w:hint="default"/>
        <w:b w:val="0"/>
        <w:i/>
      </w:rPr>
    </w:lvl>
    <w:lvl w:ilvl="5">
      <w:start w:val="1"/>
      <w:numFmt w:val="decimal"/>
      <w:lvlText w:val="%1.%2.%3.%4.%5.%6."/>
      <w:lvlJc w:val="left"/>
      <w:pPr>
        <w:ind w:left="2880" w:hanging="1080"/>
      </w:pPr>
      <w:rPr>
        <w:rFonts w:hint="default"/>
        <w:b w:val="0"/>
        <w:i/>
      </w:rPr>
    </w:lvl>
    <w:lvl w:ilvl="6">
      <w:start w:val="1"/>
      <w:numFmt w:val="decimal"/>
      <w:lvlText w:val="%1.%2.%3.%4.%5.%6.%7."/>
      <w:lvlJc w:val="left"/>
      <w:pPr>
        <w:ind w:left="3600" w:hanging="1440"/>
      </w:pPr>
      <w:rPr>
        <w:rFonts w:hint="default"/>
        <w:b w:val="0"/>
        <w:i/>
      </w:rPr>
    </w:lvl>
    <w:lvl w:ilvl="7">
      <w:start w:val="1"/>
      <w:numFmt w:val="decimal"/>
      <w:lvlText w:val="%1.%2.%3.%4.%5.%6.%7.%8."/>
      <w:lvlJc w:val="left"/>
      <w:pPr>
        <w:ind w:left="3960" w:hanging="1440"/>
      </w:pPr>
      <w:rPr>
        <w:rFonts w:hint="default"/>
        <w:b w:val="0"/>
        <w:i/>
      </w:rPr>
    </w:lvl>
    <w:lvl w:ilvl="8">
      <w:start w:val="1"/>
      <w:numFmt w:val="decimal"/>
      <w:lvlText w:val="%1.%2.%3.%4.%5.%6.%7.%8.%9."/>
      <w:lvlJc w:val="left"/>
      <w:pPr>
        <w:ind w:left="4680" w:hanging="1800"/>
      </w:pPr>
      <w:rPr>
        <w:rFonts w:hint="default"/>
        <w:b w:val="0"/>
        <w:i/>
      </w:rPr>
    </w:lvl>
  </w:abstractNum>
  <w:abstractNum w:abstractNumId="13">
    <w:nsid w:val="5381487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634440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EA51F5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7B25EB1"/>
    <w:multiLevelType w:val="multilevel"/>
    <w:tmpl w:val="3A9E37D6"/>
    <w:lvl w:ilvl="0">
      <w:start w:val="2"/>
      <w:numFmt w:val="decimal"/>
      <w:lvlText w:val="%1."/>
      <w:lvlJc w:val="left"/>
      <w:pPr>
        <w:ind w:left="360" w:hanging="360"/>
      </w:pPr>
      <w:rPr>
        <w:rFonts w:hint="default"/>
        <w:b w:val="0"/>
        <w:i/>
      </w:rPr>
    </w:lvl>
    <w:lvl w:ilvl="1">
      <w:start w:val="1"/>
      <w:numFmt w:val="decimal"/>
      <w:lvlText w:val="%1.%2."/>
      <w:lvlJc w:val="left"/>
      <w:pPr>
        <w:ind w:left="720" w:hanging="360"/>
      </w:pPr>
      <w:rPr>
        <w:rFonts w:hint="default"/>
        <w:b w:val="0"/>
        <w:i w:val="0"/>
      </w:rPr>
    </w:lvl>
    <w:lvl w:ilvl="2">
      <w:start w:val="1"/>
      <w:numFmt w:val="decimal"/>
      <w:lvlText w:val="%1.%2.%3."/>
      <w:lvlJc w:val="left"/>
      <w:pPr>
        <w:ind w:left="1440" w:hanging="720"/>
      </w:pPr>
      <w:rPr>
        <w:rFonts w:hint="default"/>
        <w:b w:val="0"/>
        <w:i/>
      </w:rPr>
    </w:lvl>
    <w:lvl w:ilvl="3">
      <w:start w:val="1"/>
      <w:numFmt w:val="decimal"/>
      <w:lvlText w:val="%1.%2.%3.%4."/>
      <w:lvlJc w:val="left"/>
      <w:pPr>
        <w:ind w:left="1800" w:hanging="720"/>
      </w:pPr>
      <w:rPr>
        <w:rFonts w:hint="default"/>
        <w:b w:val="0"/>
        <w:i/>
      </w:rPr>
    </w:lvl>
    <w:lvl w:ilvl="4">
      <w:start w:val="1"/>
      <w:numFmt w:val="decimal"/>
      <w:lvlText w:val="%1.%2.%3.%4.%5."/>
      <w:lvlJc w:val="left"/>
      <w:pPr>
        <w:ind w:left="2520" w:hanging="1080"/>
      </w:pPr>
      <w:rPr>
        <w:rFonts w:hint="default"/>
        <w:b w:val="0"/>
        <w:i/>
      </w:rPr>
    </w:lvl>
    <w:lvl w:ilvl="5">
      <w:start w:val="1"/>
      <w:numFmt w:val="decimal"/>
      <w:lvlText w:val="%1.%2.%3.%4.%5.%6."/>
      <w:lvlJc w:val="left"/>
      <w:pPr>
        <w:ind w:left="2880" w:hanging="1080"/>
      </w:pPr>
      <w:rPr>
        <w:rFonts w:hint="default"/>
        <w:b w:val="0"/>
        <w:i/>
      </w:rPr>
    </w:lvl>
    <w:lvl w:ilvl="6">
      <w:start w:val="1"/>
      <w:numFmt w:val="decimal"/>
      <w:lvlText w:val="%1.%2.%3.%4.%5.%6.%7."/>
      <w:lvlJc w:val="left"/>
      <w:pPr>
        <w:ind w:left="3600" w:hanging="1440"/>
      </w:pPr>
      <w:rPr>
        <w:rFonts w:hint="default"/>
        <w:b w:val="0"/>
        <w:i/>
      </w:rPr>
    </w:lvl>
    <w:lvl w:ilvl="7">
      <w:start w:val="1"/>
      <w:numFmt w:val="decimal"/>
      <w:lvlText w:val="%1.%2.%3.%4.%5.%6.%7.%8."/>
      <w:lvlJc w:val="left"/>
      <w:pPr>
        <w:ind w:left="3960" w:hanging="1440"/>
      </w:pPr>
      <w:rPr>
        <w:rFonts w:hint="default"/>
        <w:b w:val="0"/>
        <w:i/>
      </w:rPr>
    </w:lvl>
    <w:lvl w:ilvl="8">
      <w:start w:val="1"/>
      <w:numFmt w:val="decimal"/>
      <w:lvlText w:val="%1.%2.%3.%4.%5.%6.%7.%8.%9."/>
      <w:lvlJc w:val="left"/>
      <w:pPr>
        <w:ind w:left="4680" w:hanging="1800"/>
      </w:pPr>
      <w:rPr>
        <w:rFonts w:hint="default"/>
        <w:b w:val="0"/>
        <w:i/>
      </w:rPr>
    </w:lvl>
  </w:abstractNum>
  <w:abstractNum w:abstractNumId="17">
    <w:nsid w:val="6F655347"/>
    <w:multiLevelType w:val="multilevel"/>
    <w:tmpl w:val="EF2AD5D2"/>
    <w:lvl w:ilvl="0">
      <w:start w:val="2"/>
      <w:numFmt w:val="decimal"/>
      <w:lvlText w:val="%1."/>
      <w:lvlJc w:val="left"/>
      <w:pPr>
        <w:ind w:left="720" w:hanging="360"/>
      </w:pPr>
      <w:rPr>
        <w:rFonts w:hint="default"/>
        <w:b w:val="0"/>
        <w:i/>
      </w:rPr>
    </w:lvl>
    <w:lvl w:ilvl="1">
      <w:start w:val="1"/>
      <w:numFmt w:val="decimal"/>
      <w:lvlText w:val="%1.%2."/>
      <w:lvlJc w:val="left"/>
      <w:pPr>
        <w:ind w:left="1080" w:hanging="360"/>
      </w:pPr>
      <w:rPr>
        <w:rFonts w:hint="default"/>
        <w:b w:val="0"/>
        <w:i/>
      </w:rPr>
    </w:lvl>
    <w:lvl w:ilvl="2">
      <w:start w:val="1"/>
      <w:numFmt w:val="decimal"/>
      <w:lvlText w:val="%1.%2.%3."/>
      <w:lvlJc w:val="left"/>
      <w:pPr>
        <w:ind w:left="1800" w:hanging="720"/>
      </w:pPr>
      <w:rPr>
        <w:rFonts w:hint="default"/>
        <w:b w:val="0"/>
        <w:i/>
      </w:rPr>
    </w:lvl>
    <w:lvl w:ilvl="3">
      <w:start w:val="1"/>
      <w:numFmt w:val="decimal"/>
      <w:lvlText w:val="%1.%2.%3.%4."/>
      <w:lvlJc w:val="left"/>
      <w:pPr>
        <w:ind w:left="2160" w:hanging="720"/>
      </w:pPr>
      <w:rPr>
        <w:rFonts w:hint="default"/>
        <w:b w:val="0"/>
        <w:i/>
      </w:rPr>
    </w:lvl>
    <w:lvl w:ilvl="4">
      <w:start w:val="1"/>
      <w:numFmt w:val="decimal"/>
      <w:lvlText w:val="%1.%2.%3.%4.%5."/>
      <w:lvlJc w:val="left"/>
      <w:pPr>
        <w:ind w:left="2880" w:hanging="1080"/>
      </w:pPr>
      <w:rPr>
        <w:rFonts w:hint="default"/>
        <w:b w:val="0"/>
        <w:i/>
      </w:rPr>
    </w:lvl>
    <w:lvl w:ilvl="5">
      <w:start w:val="1"/>
      <w:numFmt w:val="decimal"/>
      <w:lvlText w:val="%1.%2.%3.%4.%5.%6."/>
      <w:lvlJc w:val="left"/>
      <w:pPr>
        <w:ind w:left="3240" w:hanging="1080"/>
      </w:pPr>
      <w:rPr>
        <w:rFonts w:hint="default"/>
        <w:b w:val="0"/>
        <w:i/>
      </w:rPr>
    </w:lvl>
    <w:lvl w:ilvl="6">
      <w:start w:val="1"/>
      <w:numFmt w:val="decimal"/>
      <w:lvlText w:val="%1.%2.%3.%4.%5.%6.%7."/>
      <w:lvlJc w:val="left"/>
      <w:pPr>
        <w:ind w:left="3960" w:hanging="1440"/>
      </w:pPr>
      <w:rPr>
        <w:rFonts w:hint="default"/>
        <w:b w:val="0"/>
        <w:i/>
      </w:rPr>
    </w:lvl>
    <w:lvl w:ilvl="7">
      <w:start w:val="1"/>
      <w:numFmt w:val="decimal"/>
      <w:lvlText w:val="%1.%2.%3.%4.%5.%6.%7.%8."/>
      <w:lvlJc w:val="left"/>
      <w:pPr>
        <w:ind w:left="4320" w:hanging="1440"/>
      </w:pPr>
      <w:rPr>
        <w:rFonts w:hint="default"/>
        <w:b w:val="0"/>
        <w:i/>
      </w:rPr>
    </w:lvl>
    <w:lvl w:ilvl="8">
      <w:start w:val="1"/>
      <w:numFmt w:val="decimal"/>
      <w:lvlText w:val="%1.%2.%3.%4.%5.%6.%7.%8.%9."/>
      <w:lvlJc w:val="left"/>
      <w:pPr>
        <w:ind w:left="5040" w:hanging="1800"/>
      </w:pPr>
      <w:rPr>
        <w:rFonts w:hint="default"/>
        <w:b w:val="0"/>
        <w:i/>
      </w:rPr>
    </w:lvl>
  </w:abstractNum>
  <w:abstractNum w:abstractNumId="18">
    <w:nsid w:val="74774D9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3"/>
  </w:num>
  <w:num w:numId="3">
    <w:abstractNumId w:val="9"/>
  </w:num>
  <w:num w:numId="4">
    <w:abstractNumId w:val="8"/>
  </w:num>
  <w:num w:numId="5">
    <w:abstractNumId w:val="13"/>
  </w:num>
  <w:num w:numId="6">
    <w:abstractNumId w:val="1"/>
  </w:num>
  <w:num w:numId="7">
    <w:abstractNumId w:val="11"/>
  </w:num>
  <w:num w:numId="8">
    <w:abstractNumId w:val="15"/>
  </w:num>
  <w:num w:numId="9">
    <w:abstractNumId w:val="6"/>
  </w:num>
  <w:num w:numId="10">
    <w:abstractNumId w:val="2"/>
  </w:num>
  <w:num w:numId="11">
    <w:abstractNumId w:val="10"/>
  </w:num>
  <w:num w:numId="12">
    <w:abstractNumId w:val="18"/>
  </w:num>
  <w:num w:numId="13">
    <w:abstractNumId w:val="5"/>
  </w:num>
  <w:num w:numId="14">
    <w:abstractNumId w:val="14"/>
  </w:num>
  <w:num w:numId="15">
    <w:abstractNumId w:val="16"/>
  </w:num>
  <w:num w:numId="16">
    <w:abstractNumId w:val="17"/>
  </w:num>
  <w:num w:numId="17">
    <w:abstractNumId w:val="12"/>
  </w:num>
  <w:num w:numId="18">
    <w:abstractNumId w:val="7"/>
  </w:num>
  <w:num w:numId="19">
    <w:abstractNumId w:val="4"/>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rturs Kurzemnieks">
    <w15:presenceInfo w15:providerId="None" w15:userId="Arturs Kurzemniek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720"/>
    <w:rsid w:val="00005323"/>
    <w:rsid w:val="0001104F"/>
    <w:rsid w:val="00014409"/>
    <w:rsid w:val="00021114"/>
    <w:rsid w:val="00026E49"/>
    <w:rsid w:val="000309BA"/>
    <w:rsid w:val="00054E54"/>
    <w:rsid w:val="00065024"/>
    <w:rsid w:val="0007729B"/>
    <w:rsid w:val="00077A5D"/>
    <w:rsid w:val="0009148B"/>
    <w:rsid w:val="00092A09"/>
    <w:rsid w:val="000A1DB8"/>
    <w:rsid w:val="000A2EE1"/>
    <w:rsid w:val="000A67C7"/>
    <w:rsid w:val="000C3145"/>
    <w:rsid w:val="000C4E0C"/>
    <w:rsid w:val="000D1165"/>
    <w:rsid w:val="000D5046"/>
    <w:rsid w:val="000D79C3"/>
    <w:rsid w:val="001031AD"/>
    <w:rsid w:val="00104415"/>
    <w:rsid w:val="00113DD2"/>
    <w:rsid w:val="001443F5"/>
    <w:rsid w:val="001670B3"/>
    <w:rsid w:val="001717DB"/>
    <w:rsid w:val="001A318C"/>
    <w:rsid w:val="001B1D21"/>
    <w:rsid w:val="001B608E"/>
    <w:rsid w:val="001C6A73"/>
    <w:rsid w:val="00230C63"/>
    <w:rsid w:val="00242639"/>
    <w:rsid w:val="00274D2C"/>
    <w:rsid w:val="002A5241"/>
    <w:rsid w:val="002A6289"/>
    <w:rsid w:val="002C6FB6"/>
    <w:rsid w:val="002D02C8"/>
    <w:rsid w:val="002F73FA"/>
    <w:rsid w:val="00305636"/>
    <w:rsid w:val="00306E16"/>
    <w:rsid w:val="00310074"/>
    <w:rsid w:val="00317EE8"/>
    <w:rsid w:val="00332499"/>
    <w:rsid w:val="003377FA"/>
    <w:rsid w:val="00337974"/>
    <w:rsid w:val="00345F46"/>
    <w:rsid w:val="003539B8"/>
    <w:rsid w:val="00354216"/>
    <w:rsid w:val="003967C6"/>
    <w:rsid w:val="003B4B9E"/>
    <w:rsid w:val="003B78A5"/>
    <w:rsid w:val="003C5FD1"/>
    <w:rsid w:val="003D37DA"/>
    <w:rsid w:val="003D6AE1"/>
    <w:rsid w:val="003F1E84"/>
    <w:rsid w:val="003F31A2"/>
    <w:rsid w:val="00400E94"/>
    <w:rsid w:val="00414D82"/>
    <w:rsid w:val="004157FE"/>
    <w:rsid w:val="00441E47"/>
    <w:rsid w:val="004511C2"/>
    <w:rsid w:val="00457955"/>
    <w:rsid w:val="00461558"/>
    <w:rsid w:val="00464E94"/>
    <w:rsid w:val="00466CDC"/>
    <w:rsid w:val="0047637F"/>
    <w:rsid w:val="00476748"/>
    <w:rsid w:val="00481580"/>
    <w:rsid w:val="00482800"/>
    <w:rsid w:val="00497DE8"/>
    <w:rsid w:val="004A41A4"/>
    <w:rsid w:val="004B07CE"/>
    <w:rsid w:val="004F4644"/>
    <w:rsid w:val="00513452"/>
    <w:rsid w:val="0052681C"/>
    <w:rsid w:val="0053168F"/>
    <w:rsid w:val="005318FB"/>
    <w:rsid w:val="0053670D"/>
    <w:rsid w:val="005369F6"/>
    <w:rsid w:val="005551B9"/>
    <w:rsid w:val="0056581B"/>
    <w:rsid w:val="00593D29"/>
    <w:rsid w:val="00594FC2"/>
    <w:rsid w:val="006022FE"/>
    <w:rsid w:val="00613594"/>
    <w:rsid w:val="00615EA3"/>
    <w:rsid w:val="006160A9"/>
    <w:rsid w:val="0061611E"/>
    <w:rsid w:val="00617097"/>
    <w:rsid w:val="006325E9"/>
    <w:rsid w:val="00671DC4"/>
    <w:rsid w:val="006A420A"/>
    <w:rsid w:val="006A776E"/>
    <w:rsid w:val="006C0A5D"/>
    <w:rsid w:val="006D1145"/>
    <w:rsid w:val="006D1660"/>
    <w:rsid w:val="006F5ED5"/>
    <w:rsid w:val="0071709A"/>
    <w:rsid w:val="0072776C"/>
    <w:rsid w:val="00737115"/>
    <w:rsid w:val="00744306"/>
    <w:rsid w:val="00745FEB"/>
    <w:rsid w:val="00751107"/>
    <w:rsid w:val="00752BA0"/>
    <w:rsid w:val="00762DBA"/>
    <w:rsid w:val="00763F70"/>
    <w:rsid w:val="00776128"/>
    <w:rsid w:val="00792EE7"/>
    <w:rsid w:val="0079607B"/>
    <w:rsid w:val="007A0339"/>
    <w:rsid w:val="007B44FA"/>
    <w:rsid w:val="007B4DD3"/>
    <w:rsid w:val="007C158A"/>
    <w:rsid w:val="007F5219"/>
    <w:rsid w:val="007F59ED"/>
    <w:rsid w:val="0081534D"/>
    <w:rsid w:val="00834735"/>
    <w:rsid w:val="00835EFE"/>
    <w:rsid w:val="008364A3"/>
    <w:rsid w:val="008839F8"/>
    <w:rsid w:val="008A2DB4"/>
    <w:rsid w:val="008C60A6"/>
    <w:rsid w:val="008E1853"/>
    <w:rsid w:val="008E4E42"/>
    <w:rsid w:val="008F1467"/>
    <w:rsid w:val="0090667F"/>
    <w:rsid w:val="0092663C"/>
    <w:rsid w:val="009271A3"/>
    <w:rsid w:val="0092724B"/>
    <w:rsid w:val="0095017B"/>
    <w:rsid w:val="00970A7F"/>
    <w:rsid w:val="00971489"/>
    <w:rsid w:val="009720A2"/>
    <w:rsid w:val="00976A54"/>
    <w:rsid w:val="009877C2"/>
    <w:rsid w:val="009C226A"/>
    <w:rsid w:val="009D2E15"/>
    <w:rsid w:val="009F5333"/>
    <w:rsid w:val="00A4254F"/>
    <w:rsid w:val="00A437B3"/>
    <w:rsid w:val="00A45A1F"/>
    <w:rsid w:val="00A80E53"/>
    <w:rsid w:val="00A86CB2"/>
    <w:rsid w:val="00A960C4"/>
    <w:rsid w:val="00AA4B83"/>
    <w:rsid w:val="00AB0314"/>
    <w:rsid w:val="00AB257C"/>
    <w:rsid w:val="00AD1B9E"/>
    <w:rsid w:val="00AD5D4E"/>
    <w:rsid w:val="00AE3E48"/>
    <w:rsid w:val="00AF4A43"/>
    <w:rsid w:val="00AF6532"/>
    <w:rsid w:val="00B0136A"/>
    <w:rsid w:val="00B061A1"/>
    <w:rsid w:val="00B1072D"/>
    <w:rsid w:val="00B133DE"/>
    <w:rsid w:val="00B27C8C"/>
    <w:rsid w:val="00B42359"/>
    <w:rsid w:val="00B71984"/>
    <w:rsid w:val="00B97DA8"/>
    <w:rsid w:val="00BA35C1"/>
    <w:rsid w:val="00BB3EF9"/>
    <w:rsid w:val="00BC0E42"/>
    <w:rsid w:val="00BC7ED9"/>
    <w:rsid w:val="00BD0CDD"/>
    <w:rsid w:val="00BF554F"/>
    <w:rsid w:val="00C174A3"/>
    <w:rsid w:val="00C307C5"/>
    <w:rsid w:val="00C411A1"/>
    <w:rsid w:val="00C46E4F"/>
    <w:rsid w:val="00C77158"/>
    <w:rsid w:val="00C82E28"/>
    <w:rsid w:val="00CA49EF"/>
    <w:rsid w:val="00CA5FFC"/>
    <w:rsid w:val="00CB0417"/>
    <w:rsid w:val="00CB392C"/>
    <w:rsid w:val="00CB5839"/>
    <w:rsid w:val="00CE0349"/>
    <w:rsid w:val="00D025AE"/>
    <w:rsid w:val="00D40631"/>
    <w:rsid w:val="00D555BC"/>
    <w:rsid w:val="00D60146"/>
    <w:rsid w:val="00D70C4C"/>
    <w:rsid w:val="00D733D9"/>
    <w:rsid w:val="00D85B0A"/>
    <w:rsid w:val="00D90B7E"/>
    <w:rsid w:val="00D918C8"/>
    <w:rsid w:val="00DA280C"/>
    <w:rsid w:val="00DA751C"/>
    <w:rsid w:val="00DC7555"/>
    <w:rsid w:val="00DD1D53"/>
    <w:rsid w:val="00DD4EA1"/>
    <w:rsid w:val="00E05079"/>
    <w:rsid w:val="00E1040A"/>
    <w:rsid w:val="00E22952"/>
    <w:rsid w:val="00E25739"/>
    <w:rsid w:val="00E3081A"/>
    <w:rsid w:val="00E33E6D"/>
    <w:rsid w:val="00E46B97"/>
    <w:rsid w:val="00E516D3"/>
    <w:rsid w:val="00E54726"/>
    <w:rsid w:val="00E6156A"/>
    <w:rsid w:val="00E62BB4"/>
    <w:rsid w:val="00E66C76"/>
    <w:rsid w:val="00E95FF3"/>
    <w:rsid w:val="00EA38E2"/>
    <w:rsid w:val="00EB4EFE"/>
    <w:rsid w:val="00EC3596"/>
    <w:rsid w:val="00EC4CD0"/>
    <w:rsid w:val="00EE138C"/>
    <w:rsid w:val="00EF40D4"/>
    <w:rsid w:val="00EF4643"/>
    <w:rsid w:val="00F22D03"/>
    <w:rsid w:val="00F27A81"/>
    <w:rsid w:val="00F30808"/>
    <w:rsid w:val="00F31098"/>
    <w:rsid w:val="00F51026"/>
    <w:rsid w:val="00F52DBA"/>
    <w:rsid w:val="00F55B8C"/>
    <w:rsid w:val="00F6558B"/>
    <w:rsid w:val="00F7090C"/>
    <w:rsid w:val="00F72416"/>
    <w:rsid w:val="00F92006"/>
    <w:rsid w:val="00FB33FC"/>
    <w:rsid w:val="00FE1948"/>
    <w:rsid w:val="00FE3D1F"/>
    <w:rsid w:val="00FE7720"/>
    <w:rsid w:val="00FF0564"/>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2159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77158"/>
    <w:pPr>
      <w:spacing w:line="360" w:lineRule="auto"/>
      <w:ind w:firstLine="567"/>
    </w:pPr>
    <w:rPr>
      <w:rFonts w:ascii="Times New Roman" w:hAnsi="Times New Roman"/>
    </w:rPr>
  </w:style>
  <w:style w:type="paragraph" w:styleId="Heading1">
    <w:name w:val="heading 1"/>
    <w:next w:val="Normal"/>
    <w:link w:val="Heading1Char"/>
    <w:uiPriority w:val="9"/>
    <w:qFormat/>
    <w:rsid w:val="001C6A73"/>
    <w:pPr>
      <w:keepNext/>
      <w:keepLines/>
      <w:spacing w:before="240" w:after="240" w:line="360" w:lineRule="auto"/>
      <w:outlineLvl w:val="0"/>
    </w:pPr>
    <w:rPr>
      <w:rFonts w:ascii="Times New Roman" w:eastAsiaTheme="majorEastAsia" w:hAnsi="Times New Roman" w:cstheme="majorBidi"/>
      <w:b/>
      <w:caps/>
      <w:color w:val="000000" w:themeColor="text1"/>
      <w:sz w:val="28"/>
      <w:szCs w:val="32"/>
    </w:rPr>
  </w:style>
  <w:style w:type="paragraph" w:styleId="Heading2">
    <w:name w:val="heading 2"/>
    <w:basedOn w:val="Heading1"/>
    <w:next w:val="Normal"/>
    <w:link w:val="Heading2Char"/>
    <w:uiPriority w:val="9"/>
    <w:unhideWhenUsed/>
    <w:qFormat/>
    <w:rsid w:val="000A2EE1"/>
    <w:pPr>
      <w:outlineLvl w:val="1"/>
    </w:pPr>
    <w:rPr>
      <w:caps w:val="0"/>
      <w:szCs w:val="26"/>
    </w:rPr>
  </w:style>
  <w:style w:type="paragraph" w:styleId="Heading3">
    <w:name w:val="heading 3"/>
    <w:basedOn w:val="Heading2"/>
    <w:next w:val="Normal"/>
    <w:link w:val="Heading3Char"/>
    <w:uiPriority w:val="9"/>
    <w:unhideWhenUsed/>
    <w:qFormat/>
    <w:rsid w:val="000A2EE1"/>
    <w:pPr>
      <w:spacing w:before="40"/>
      <w:outlineLvl w:val="2"/>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A73"/>
    <w:rPr>
      <w:rFonts w:ascii="Times New Roman" w:eastAsiaTheme="majorEastAsia" w:hAnsi="Times New Roman" w:cstheme="majorBidi"/>
      <w:b/>
      <w:caps/>
      <w:color w:val="000000" w:themeColor="text1"/>
      <w:sz w:val="28"/>
      <w:szCs w:val="32"/>
    </w:rPr>
  </w:style>
  <w:style w:type="character" w:customStyle="1" w:styleId="Heading2Char">
    <w:name w:val="Heading 2 Char"/>
    <w:basedOn w:val="DefaultParagraphFont"/>
    <w:link w:val="Heading2"/>
    <w:uiPriority w:val="9"/>
    <w:rsid w:val="000A2EE1"/>
    <w:rPr>
      <w:rFonts w:ascii="Times New Roman" w:eastAsiaTheme="majorEastAsia" w:hAnsi="Times New Roman" w:cstheme="majorBidi"/>
      <w:b/>
      <w:color w:val="000000" w:themeColor="text1"/>
      <w:sz w:val="28"/>
      <w:szCs w:val="26"/>
    </w:rPr>
  </w:style>
  <w:style w:type="paragraph" w:styleId="EndnoteText">
    <w:name w:val="endnote text"/>
    <w:basedOn w:val="Normal"/>
    <w:link w:val="EndnoteTextChar"/>
    <w:uiPriority w:val="99"/>
    <w:unhideWhenUsed/>
    <w:rsid w:val="00DA280C"/>
    <w:pPr>
      <w:spacing w:line="240" w:lineRule="auto"/>
    </w:pPr>
  </w:style>
  <w:style w:type="character" w:customStyle="1" w:styleId="EndnoteTextChar">
    <w:name w:val="Endnote Text Char"/>
    <w:basedOn w:val="DefaultParagraphFont"/>
    <w:link w:val="EndnoteText"/>
    <w:uiPriority w:val="99"/>
    <w:rsid w:val="00DA280C"/>
    <w:rPr>
      <w:rFonts w:ascii="Times New Roman" w:hAnsi="Times New Roman"/>
    </w:rPr>
  </w:style>
  <w:style w:type="character" w:styleId="EndnoteReference">
    <w:name w:val="endnote reference"/>
    <w:basedOn w:val="DefaultParagraphFont"/>
    <w:uiPriority w:val="99"/>
    <w:unhideWhenUsed/>
    <w:rsid w:val="00DA280C"/>
    <w:rPr>
      <w:vertAlign w:val="superscript"/>
    </w:rPr>
  </w:style>
  <w:style w:type="paragraph" w:styleId="Bibliography">
    <w:name w:val="Bibliography"/>
    <w:basedOn w:val="Normal"/>
    <w:next w:val="Normal"/>
    <w:uiPriority w:val="37"/>
    <w:unhideWhenUsed/>
    <w:rsid w:val="008E4E42"/>
  </w:style>
  <w:style w:type="character" w:styleId="CommentReference">
    <w:name w:val="annotation reference"/>
    <w:basedOn w:val="DefaultParagraphFont"/>
    <w:uiPriority w:val="99"/>
    <w:semiHidden/>
    <w:unhideWhenUsed/>
    <w:rsid w:val="00744306"/>
    <w:rPr>
      <w:sz w:val="18"/>
      <w:szCs w:val="18"/>
    </w:rPr>
  </w:style>
  <w:style w:type="paragraph" w:styleId="CommentText">
    <w:name w:val="annotation text"/>
    <w:basedOn w:val="Normal"/>
    <w:link w:val="CommentTextChar"/>
    <w:uiPriority w:val="99"/>
    <w:semiHidden/>
    <w:unhideWhenUsed/>
    <w:rsid w:val="00744306"/>
    <w:pPr>
      <w:spacing w:line="240" w:lineRule="auto"/>
    </w:pPr>
  </w:style>
  <w:style w:type="character" w:customStyle="1" w:styleId="CommentTextChar">
    <w:name w:val="Comment Text Char"/>
    <w:basedOn w:val="DefaultParagraphFont"/>
    <w:link w:val="CommentText"/>
    <w:uiPriority w:val="99"/>
    <w:semiHidden/>
    <w:rsid w:val="00744306"/>
    <w:rPr>
      <w:rFonts w:ascii="Times New Roman" w:hAnsi="Times New Roman"/>
    </w:rPr>
  </w:style>
  <w:style w:type="paragraph" w:styleId="CommentSubject">
    <w:name w:val="annotation subject"/>
    <w:basedOn w:val="CommentText"/>
    <w:next w:val="CommentText"/>
    <w:link w:val="CommentSubjectChar"/>
    <w:uiPriority w:val="99"/>
    <w:semiHidden/>
    <w:unhideWhenUsed/>
    <w:rsid w:val="00744306"/>
    <w:rPr>
      <w:b/>
      <w:bCs/>
      <w:sz w:val="20"/>
      <w:szCs w:val="20"/>
    </w:rPr>
  </w:style>
  <w:style w:type="character" w:customStyle="1" w:styleId="CommentSubjectChar">
    <w:name w:val="Comment Subject Char"/>
    <w:basedOn w:val="CommentTextChar"/>
    <w:link w:val="CommentSubject"/>
    <w:uiPriority w:val="99"/>
    <w:semiHidden/>
    <w:rsid w:val="00744306"/>
    <w:rPr>
      <w:rFonts w:ascii="Times New Roman" w:hAnsi="Times New Roman"/>
      <w:b/>
      <w:bCs/>
      <w:sz w:val="20"/>
      <w:szCs w:val="20"/>
    </w:rPr>
  </w:style>
  <w:style w:type="paragraph" w:styleId="BalloonText">
    <w:name w:val="Balloon Text"/>
    <w:basedOn w:val="Normal"/>
    <w:link w:val="BalloonTextChar"/>
    <w:uiPriority w:val="99"/>
    <w:semiHidden/>
    <w:unhideWhenUsed/>
    <w:rsid w:val="00744306"/>
    <w:pPr>
      <w:spacing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744306"/>
    <w:rPr>
      <w:rFonts w:ascii="Times New Roman" w:hAnsi="Times New Roman" w:cs="Times New Roman"/>
      <w:sz w:val="18"/>
      <w:szCs w:val="18"/>
    </w:rPr>
  </w:style>
  <w:style w:type="character" w:customStyle="1" w:styleId="Heading3Char">
    <w:name w:val="Heading 3 Char"/>
    <w:basedOn w:val="DefaultParagraphFont"/>
    <w:link w:val="Heading3"/>
    <w:uiPriority w:val="9"/>
    <w:rsid w:val="000A2EE1"/>
    <w:rPr>
      <w:rFonts w:ascii="Times New Roman" w:eastAsiaTheme="majorEastAsia" w:hAnsi="Times New Roman" w:cstheme="majorBidi"/>
      <w:b/>
      <w:color w:val="000000" w:themeColor="text1"/>
      <w:sz w:val="28"/>
      <w:szCs w:val="26"/>
    </w:rPr>
  </w:style>
  <w:style w:type="numbering" w:customStyle="1" w:styleId="Headings">
    <w:name w:val="Headings"/>
    <w:uiPriority w:val="99"/>
    <w:rsid w:val="00464E94"/>
    <w:pPr>
      <w:numPr>
        <w:numId w:val="6"/>
      </w:numPr>
    </w:pPr>
  </w:style>
  <w:style w:type="paragraph" w:styleId="ListParagraph">
    <w:name w:val="List Paragraph"/>
    <w:basedOn w:val="Normal"/>
    <w:uiPriority w:val="34"/>
    <w:qFormat/>
    <w:rsid w:val="00476748"/>
    <w:pPr>
      <w:ind w:left="720"/>
      <w:contextualSpacing/>
    </w:pPr>
  </w:style>
  <w:style w:type="paragraph" w:customStyle="1" w:styleId="Image">
    <w:name w:val="Image"/>
    <w:basedOn w:val="Normal"/>
    <w:qFormat/>
    <w:rsid w:val="00F92006"/>
    <w:pPr>
      <w:ind w:left="360" w:firstLine="0"/>
    </w:pPr>
    <w:rPr>
      <w:i/>
      <w:sz w:val="22"/>
      <w:lang w:val="lv-LV"/>
    </w:rPr>
  </w:style>
  <w:style w:type="character" w:styleId="PlaceholderText">
    <w:name w:val="Placeholder Text"/>
    <w:basedOn w:val="DefaultParagraphFont"/>
    <w:uiPriority w:val="99"/>
    <w:semiHidden/>
    <w:rsid w:val="00317E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45931">
      <w:bodyDiv w:val="1"/>
      <w:marLeft w:val="0"/>
      <w:marRight w:val="0"/>
      <w:marTop w:val="0"/>
      <w:marBottom w:val="0"/>
      <w:divBdr>
        <w:top w:val="none" w:sz="0" w:space="0" w:color="auto"/>
        <w:left w:val="none" w:sz="0" w:space="0" w:color="auto"/>
        <w:bottom w:val="none" w:sz="0" w:space="0" w:color="auto"/>
        <w:right w:val="none" w:sz="0" w:space="0" w:color="auto"/>
      </w:divBdr>
    </w:div>
    <w:div w:id="16515723">
      <w:bodyDiv w:val="1"/>
      <w:marLeft w:val="0"/>
      <w:marRight w:val="0"/>
      <w:marTop w:val="0"/>
      <w:marBottom w:val="0"/>
      <w:divBdr>
        <w:top w:val="none" w:sz="0" w:space="0" w:color="auto"/>
        <w:left w:val="none" w:sz="0" w:space="0" w:color="auto"/>
        <w:bottom w:val="none" w:sz="0" w:space="0" w:color="auto"/>
        <w:right w:val="none" w:sz="0" w:space="0" w:color="auto"/>
      </w:divBdr>
    </w:div>
    <w:div w:id="25721550">
      <w:bodyDiv w:val="1"/>
      <w:marLeft w:val="0"/>
      <w:marRight w:val="0"/>
      <w:marTop w:val="0"/>
      <w:marBottom w:val="0"/>
      <w:divBdr>
        <w:top w:val="none" w:sz="0" w:space="0" w:color="auto"/>
        <w:left w:val="none" w:sz="0" w:space="0" w:color="auto"/>
        <w:bottom w:val="none" w:sz="0" w:space="0" w:color="auto"/>
        <w:right w:val="none" w:sz="0" w:space="0" w:color="auto"/>
      </w:divBdr>
    </w:div>
    <w:div w:id="59408225">
      <w:bodyDiv w:val="1"/>
      <w:marLeft w:val="0"/>
      <w:marRight w:val="0"/>
      <w:marTop w:val="0"/>
      <w:marBottom w:val="0"/>
      <w:divBdr>
        <w:top w:val="none" w:sz="0" w:space="0" w:color="auto"/>
        <w:left w:val="none" w:sz="0" w:space="0" w:color="auto"/>
        <w:bottom w:val="none" w:sz="0" w:space="0" w:color="auto"/>
        <w:right w:val="none" w:sz="0" w:space="0" w:color="auto"/>
      </w:divBdr>
    </w:div>
    <w:div w:id="66073878">
      <w:bodyDiv w:val="1"/>
      <w:marLeft w:val="0"/>
      <w:marRight w:val="0"/>
      <w:marTop w:val="0"/>
      <w:marBottom w:val="0"/>
      <w:divBdr>
        <w:top w:val="none" w:sz="0" w:space="0" w:color="auto"/>
        <w:left w:val="none" w:sz="0" w:space="0" w:color="auto"/>
        <w:bottom w:val="none" w:sz="0" w:space="0" w:color="auto"/>
        <w:right w:val="none" w:sz="0" w:space="0" w:color="auto"/>
      </w:divBdr>
    </w:div>
    <w:div w:id="122890606">
      <w:bodyDiv w:val="1"/>
      <w:marLeft w:val="0"/>
      <w:marRight w:val="0"/>
      <w:marTop w:val="0"/>
      <w:marBottom w:val="0"/>
      <w:divBdr>
        <w:top w:val="none" w:sz="0" w:space="0" w:color="auto"/>
        <w:left w:val="none" w:sz="0" w:space="0" w:color="auto"/>
        <w:bottom w:val="none" w:sz="0" w:space="0" w:color="auto"/>
        <w:right w:val="none" w:sz="0" w:space="0" w:color="auto"/>
      </w:divBdr>
    </w:div>
    <w:div w:id="140391717">
      <w:bodyDiv w:val="1"/>
      <w:marLeft w:val="0"/>
      <w:marRight w:val="0"/>
      <w:marTop w:val="0"/>
      <w:marBottom w:val="0"/>
      <w:divBdr>
        <w:top w:val="none" w:sz="0" w:space="0" w:color="auto"/>
        <w:left w:val="none" w:sz="0" w:space="0" w:color="auto"/>
        <w:bottom w:val="none" w:sz="0" w:space="0" w:color="auto"/>
        <w:right w:val="none" w:sz="0" w:space="0" w:color="auto"/>
      </w:divBdr>
    </w:div>
    <w:div w:id="218784440">
      <w:bodyDiv w:val="1"/>
      <w:marLeft w:val="0"/>
      <w:marRight w:val="0"/>
      <w:marTop w:val="0"/>
      <w:marBottom w:val="0"/>
      <w:divBdr>
        <w:top w:val="none" w:sz="0" w:space="0" w:color="auto"/>
        <w:left w:val="none" w:sz="0" w:space="0" w:color="auto"/>
        <w:bottom w:val="none" w:sz="0" w:space="0" w:color="auto"/>
        <w:right w:val="none" w:sz="0" w:space="0" w:color="auto"/>
      </w:divBdr>
    </w:div>
    <w:div w:id="225141342">
      <w:bodyDiv w:val="1"/>
      <w:marLeft w:val="0"/>
      <w:marRight w:val="0"/>
      <w:marTop w:val="0"/>
      <w:marBottom w:val="0"/>
      <w:divBdr>
        <w:top w:val="none" w:sz="0" w:space="0" w:color="auto"/>
        <w:left w:val="none" w:sz="0" w:space="0" w:color="auto"/>
        <w:bottom w:val="none" w:sz="0" w:space="0" w:color="auto"/>
        <w:right w:val="none" w:sz="0" w:space="0" w:color="auto"/>
      </w:divBdr>
    </w:div>
    <w:div w:id="312955650">
      <w:bodyDiv w:val="1"/>
      <w:marLeft w:val="0"/>
      <w:marRight w:val="0"/>
      <w:marTop w:val="0"/>
      <w:marBottom w:val="0"/>
      <w:divBdr>
        <w:top w:val="none" w:sz="0" w:space="0" w:color="auto"/>
        <w:left w:val="none" w:sz="0" w:space="0" w:color="auto"/>
        <w:bottom w:val="none" w:sz="0" w:space="0" w:color="auto"/>
        <w:right w:val="none" w:sz="0" w:space="0" w:color="auto"/>
      </w:divBdr>
    </w:div>
    <w:div w:id="350835640">
      <w:bodyDiv w:val="1"/>
      <w:marLeft w:val="0"/>
      <w:marRight w:val="0"/>
      <w:marTop w:val="0"/>
      <w:marBottom w:val="0"/>
      <w:divBdr>
        <w:top w:val="none" w:sz="0" w:space="0" w:color="auto"/>
        <w:left w:val="none" w:sz="0" w:space="0" w:color="auto"/>
        <w:bottom w:val="none" w:sz="0" w:space="0" w:color="auto"/>
        <w:right w:val="none" w:sz="0" w:space="0" w:color="auto"/>
      </w:divBdr>
    </w:div>
    <w:div w:id="434523636">
      <w:bodyDiv w:val="1"/>
      <w:marLeft w:val="0"/>
      <w:marRight w:val="0"/>
      <w:marTop w:val="0"/>
      <w:marBottom w:val="0"/>
      <w:divBdr>
        <w:top w:val="none" w:sz="0" w:space="0" w:color="auto"/>
        <w:left w:val="none" w:sz="0" w:space="0" w:color="auto"/>
        <w:bottom w:val="none" w:sz="0" w:space="0" w:color="auto"/>
        <w:right w:val="none" w:sz="0" w:space="0" w:color="auto"/>
      </w:divBdr>
    </w:div>
    <w:div w:id="435296033">
      <w:bodyDiv w:val="1"/>
      <w:marLeft w:val="0"/>
      <w:marRight w:val="0"/>
      <w:marTop w:val="0"/>
      <w:marBottom w:val="0"/>
      <w:divBdr>
        <w:top w:val="none" w:sz="0" w:space="0" w:color="auto"/>
        <w:left w:val="none" w:sz="0" w:space="0" w:color="auto"/>
        <w:bottom w:val="none" w:sz="0" w:space="0" w:color="auto"/>
        <w:right w:val="none" w:sz="0" w:space="0" w:color="auto"/>
      </w:divBdr>
    </w:div>
    <w:div w:id="449935886">
      <w:bodyDiv w:val="1"/>
      <w:marLeft w:val="0"/>
      <w:marRight w:val="0"/>
      <w:marTop w:val="0"/>
      <w:marBottom w:val="0"/>
      <w:divBdr>
        <w:top w:val="none" w:sz="0" w:space="0" w:color="auto"/>
        <w:left w:val="none" w:sz="0" w:space="0" w:color="auto"/>
        <w:bottom w:val="none" w:sz="0" w:space="0" w:color="auto"/>
        <w:right w:val="none" w:sz="0" w:space="0" w:color="auto"/>
      </w:divBdr>
    </w:div>
    <w:div w:id="466315435">
      <w:bodyDiv w:val="1"/>
      <w:marLeft w:val="0"/>
      <w:marRight w:val="0"/>
      <w:marTop w:val="0"/>
      <w:marBottom w:val="0"/>
      <w:divBdr>
        <w:top w:val="none" w:sz="0" w:space="0" w:color="auto"/>
        <w:left w:val="none" w:sz="0" w:space="0" w:color="auto"/>
        <w:bottom w:val="none" w:sz="0" w:space="0" w:color="auto"/>
        <w:right w:val="none" w:sz="0" w:space="0" w:color="auto"/>
      </w:divBdr>
    </w:div>
    <w:div w:id="509413307">
      <w:bodyDiv w:val="1"/>
      <w:marLeft w:val="0"/>
      <w:marRight w:val="0"/>
      <w:marTop w:val="0"/>
      <w:marBottom w:val="0"/>
      <w:divBdr>
        <w:top w:val="none" w:sz="0" w:space="0" w:color="auto"/>
        <w:left w:val="none" w:sz="0" w:space="0" w:color="auto"/>
        <w:bottom w:val="none" w:sz="0" w:space="0" w:color="auto"/>
        <w:right w:val="none" w:sz="0" w:space="0" w:color="auto"/>
      </w:divBdr>
    </w:div>
    <w:div w:id="510217336">
      <w:bodyDiv w:val="1"/>
      <w:marLeft w:val="0"/>
      <w:marRight w:val="0"/>
      <w:marTop w:val="0"/>
      <w:marBottom w:val="0"/>
      <w:divBdr>
        <w:top w:val="none" w:sz="0" w:space="0" w:color="auto"/>
        <w:left w:val="none" w:sz="0" w:space="0" w:color="auto"/>
        <w:bottom w:val="none" w:sz="0" w:space="0" w:color="auto"/>
        <w:right w:val="none" w:sz="0" w:space="0" w:color="auto"/>
      </w:divBdr>
    </w:div>
    <w:div w:id="515466181">
      <w:bodyDiv w:val="1"/>
      <w:marLeft w:val="0"/>
      <w:marRight w:val="0"/>
      <w:marTop w:val="0"/>
      <w:marBottom w:val="0"/>
      <w:divBdr>
        <w:top w:val="none" w:sz="0" w:space="0" w:color="auto"/>
        <w:left w:val="none" w:sz="0" w:space="0" w:color="auto"/>
        <w:bottom w:val="none" w:sz="0" w:space="0" w:color="auto"/>
        <w:right w:val="none" w:sz="0" w:space="0" w:color="auto"/>
      </w:divBdr>
    </w:div>
    <w:div w:id="571431524">
      <w:bodyDiv w:val="1"/>
      <w:marLeft w:val="0"/>
      <w:marRight w:val="0"/>
      <w:marTop w:val="0"/>
      <w:marBottom w:val="0"/>
      <w:divBdr>
        <w:top w:val="none" w:sz="0" w:space="0" w:color="auto"/>
        <w:left w:val="none" w:sz="0" w:space="0" w:color="auto"/>
        <w:bottom w:val="none" w:sz="0" w:space="0" w:color="auto"/>
        <w:right w:val="none" w:sz="0" w:space="0" w:color="auto"/>
      </w:divBdr>
    </w:div>
    <w:div w:id="575088944">
      <w:bodyDiv w:val="1"/>
      <w:marLeft w:val="0"/>
      <w:marRight w:val="0"/>
      <w:marTop w:val="0"/>
      <w:marBottom w:val="0"/>
      <w:divBdr>
        <w:top w:val="none" w:sz="0" w:space="0" w:color="auto"/>
        <w:left w:val="none" w:sz="0" w:space="0" w:color="auto"/>
        <w:bottom w:val="none" w:sz="0" w:space="0" w:color="auto"/>
        <w:right w:val="none" w:sz="0" w:space="0" w:color="auto"/>
      </w:divBdr>
    </w:div>
    <w:div w:id="770126014">
      <w:bodyDiv w:val="1"/>
      <w:marLeft w:val="0"/>
      <w:marRight w:val="0"/>
      <w:marTop w:val="0"/>
      <w:marBottom w:val="0"/>
      <w:divBdr>
        <w:top w:val="none" w:sz="0" w:space="0" w:color="auto"/>
        <w:left w:val="none" w:sz="0" w:space="0" w:color="auto"/>
        <w:bottom w:val="none" w:sz="0" w:space="0" w:color="auto"/>
        <w:right w:val="none" w:sz="0" w:space="0" w:color="auto"/>
      </w:divBdr>
    </w:div>
    <w:div w:id="780689674">
      <w:bodyDiv w:val="1"/>
      <w:marLeft w:val="0"/>
      <w:marRight w:val="0"/>
      <w:marTop w:val="0"/>
      <w:marBottom w:val="0"/>
      <w:divBdr>
        <w:top w:val="none" w:sz="0" w:space="0" w:color="auto"/>
        <w:left w:val="none" w:sz="0" w:space="0" w:color="auto"/>
        <w:bottom w:val="none" w:sz="0" w:space="0" w:color="auto"/>
        <w:right w:val="none" w:sz="0" w:space="0" w:color="auto"/>
      </w:divBdr>
    </w:div>
    <w:div w:id="787817352">
      <w:bodyDiv w:val="1"/>
      <w:marLeft w:val="0"/>
      <w:marRight w:val="0"/>
      <w:marTop w:val="0"/>
      <w:marBottom w:val="0"/>
      <w:divBdr>
        <w:top w:val="none" w:sz="0" w:space="0" w:color="auto"/>
        <w:left w:val="none" w:sz="0" w:space="0" w:color="auto"/>
        <w:bottom w:val="none" w:sz="0" w:space="0" w:color="auto"/>
        <w:right w:val="none" w:sz="0" w:space="0" w:color="auto"/>
      </w:divBdr>
    </w:div>
    <w:div w:id="831140149">
      <w:bodyDiv w:val="1"/>
      <w:marLeft w:val="0"/>
      <w:marRight w:val="0"/>
      <w:marTop w:val="0"/>
      <w:marBottom w:val="0"/>
      <w:divBdr>
        <w:top w:val="none" w:sz="0" w:space="0" w:color="auto"/>
        <w:left w:val="none" w:sz="0" w:space="0" w:color="auto"/>
        <w:bottom w:val="none" w:sz="0" w:space="0" w:color="auto"/>
        <w:right w:val="none" w:sz="0" w:space="0" w:color="auto"/>
      </w:divBdr>
    </w:div>
    <w:div w:id="953251320">
      <w:bodyDiv w:val="1"/>
      <w:marLeft w:val="0"/>
      <w:marRight w:val="0"/>
      <w:marTop w:val="0"/>
      <w:marBottom w:val="0"/>
      <w:divBdr>
        <w:top w:val="none" w:sz="0" w:space="0" w:color="auto"/>
        <w:left w:val="none" w:sz="0" w:space="0" w:color="auto"/>
        <w:bottom w:val="none" w:sz="0" w:space="0" w:color="auto"/>
        <w:right w:val="none" w:sz="0" w:space="0" w:color="auto"/>
      </w:divBdr>
    </w:div>
    <w:div w:id="1024405833">
      <w:bodyDiv w:val="1"/>
      <w:marLeft w:val="0"/>
      <w:marRight w:val="0"/>
      <w:marTop w:val="0"/>
      <w:marBottom w:val="0"/>
      <w:divBdr>
        <w:top w:val="none" w:sz="0" w:space="0" w:color="auto"/>
        <w:left w:val="none" w:sz="0" w:space="0" w:color="auto"/>
        <w:bottom w:val="none" w:sz="0" w:space="0" w:color="auto"/>
        <w:right w:val="none" w:sz="0" w:space="0" w:color="auto"/>
      </w:divBdr>
    </w:div>
    <w:div w:id="1045907627">
      <w:bodyDiv w:val="1"/>
      <w:marLeft w:val="0"/>
      <w:marRight w:val="0"/>
      <w:marTop w:val="0"/>
      <w:marBottom w:val="0"/>
      <w:divBdr>
        <w:top w:val="none" w:sz="0" w:space="0" w:color="auto"/>
        <w:left w:val="none" w:sz="0" w:space="0" w:color="auto"/>
        <w:bottom w:val="none" w:sz="0" w:space="0" w:color="auto"/>
        <w:right w:val="none" w:sz="0" w:space="0" w:color="auto"/>
      </w:divBdr>
    </w:div>
    <w:div w:id="1056246061">
      <w:bodyDiv w:val="1"/>
      <w:marLeft w:val="0"/>
      <w:marRight w:val="0"/>
      <w:marTop w:val="0"/>
      <w:marBottom w:val="0"/>
      <w:divBdr>
        <w:top w:val="none" w:sz="0" w:space="0" w:color="auto"/>
        <w:left w:val="none" w:sz="0" w:space="0" w:color="auto"/>
        <w:bottom w:val="none" w:sz="0" w:space="0" w:color="auto"/>
        <w:right w:val="none" w:sz="0" w:space="0" w:color="auto"/>
      </w:divBdr>
    </w:div>
    <w:div w:id="1071390257">
      <w:bodyDiv w:val="1"/>
      <w:marLeft w:val="0"/>
      <w:marRight w:val="0"/>
      <w:marTop w:val="0"/>
      <w:marBottom w:val="0"/>
      <w:divBdr>
        <w:top w:val="none" w:sz="0" w:space="0" w:color="auto"/>
        <w:left w:val="none" w:sz="0" w:space="0" w:color="auto"/>
        <w:bottom w:val="none" w:sz="0" w:space="0" w:color="auto"/>
        <w:right w:val="none" w:sz="0" w:space="0" w:color="auto"/>
      </w:divBdr>
    </w:div>
    <w:div w:id="1112935824">
      <w:bodyDiv w:val="1"/>
      <w:marLeft w:val="0"/>
      <w:marRight w:val="0"/>
      <w:marTop w:val="0"/>
      <w:marBottom w:val="0"/>
      <w:divBdr>
        <w:top w:val="none" w:sz="0" w:space="0" w:color="auto"/>
        <w:left w:val="none" w:sz="0" w:space="0" w:color="auto"/>
        <w:bottom w:val="none" w:sz="0" w:space="0" w:color="auto"/>
        <w:right w:val="none" w:sz="0" w:space="0" w:color="auto"/>
      </w:divBdr>
    </w:div>
    <w:div w:id="1131094879">
      <w:bodyDiv w:val="1"/>
      <w:marLeft w:val="0"/>
      <w:marRight w:val="0"/>
      <w:marTop w:val="0"/>
      <w:marBottom w:val="0"/>
      <w:divBdr>
        <w:top w:val="none" w:sz="0" w:space="0" w:color="auto"/>
        <w:left w:val="none" w:sz="0" w:space="0" w:color="auto"/>
        <w:bottom w:val="none" w:sz="0" w:space="0" w:color="auto"/>
        <w:right w:val="none" w:sz="0" w:space="0" w:color="auto"/>
      </w:divBdr>
    </w:div>
    <w:div w:id="1156342297">
      <w:bodyDiv w:val="1"/>
      <w:marLeft w:val="0"/>
      <w:marRight w:val="0"/>
      <w:marTop w:val="0"/>
      <w:marBottom w:val="0"/>
      <w:divBdr>
        <w:top w:val="none" w:sz="0" w:space="0" w:color="auto"/>
        <w:left w:val="none" w:sz="0" w:space="0" w:color="auto"/>
        <w:bottom w:val="none" w:sz="0" w:space="0" w:color="auto"/>
        <w:right w:val="none" w:sz="0" w:space="0" w:color="auto"/>
      </w:divBdr>
    </w:div>
    <w:div w:id="1186945069">
      <w:bodyDiv w:val="1"/>
      <w:marLeft w:val="0"/>
      <w:marRight w:val="0"/>
      <w:marTop w:val="0"/>
      <w:marBottom w:val="0"/>
      <w:divBdr>
        <w:top w:val="none" w:sz="0" w:space="0" w:color="auto"/>
        <w:left w:val="none" w:sz="0" w:space="0" w:color="auto"/>
        <w:bottom w:val="none" w:sz="0" w:space="0" w:color="auto"/>
        <w:right w:val="none" w:sz="0" w:space="0" w:color="auto"/>
      </w:divBdr>
    </w:div>
    <w:div w:id="1201628402">
      <w:bodyDiv w:val="1"/>
      <w:marLeft w:val="0"/>
      <w:marRight w:val="0"/>
      <w:marTop w:val="0"/>
      <w:marBottom w:val="0"/>
      <w:divBdr>
        <w:top w:val="none" w:sz="0" w:space="0" w:color="auto"/>
        <w:left w:val="none" w:sz="0" w:space="0" w:color="auto"/>
        <w:bottom w:val="none" w:sz="0" w:space="0" w:color="auto"/>
        <w:right w:val="none" w:sz="0" w:space="0" w:color="auto"/>
      </w:divBdr>
    </w:div>
    <w:div w:id="1217007828">
      <w:bodyDiv w:val="1"/>
      <w:marLeft w:val="0"/>
      <w:marRight w:val="0"/>
      <w:marTop w:val="0"/>
      <w:marBottom w:val="0"/>
      <w:divBdr>
        <w:top w:val="none" w:sz="0" w:space="0" w:color="auto"/>
        <w:left w:val="none" w:sz="0" w:space="0" w:color="auto"/>
        <w:bottom w:val="none" w:sz="0" w:space="0" w:color="auto"/>
        <w:right w:val="none" w:sz="0" w:space="0" w:color="auto"/>
      </w:divBdr>
    </w:div>
    <w:div w:id="1219975924">
      <w:bodyDiv w:val="1"/>
      <w:marLeft w:val="0"/>
      <w:marRight w:val="0"/>
      <w:marTop w:val="0"/>
      <w:marBottom w:val="0"/>
      <w:divBdr>
        <w:top w:val="none" w:sz="0" w:space="0" w:color="auto"/>
        <w:left w:val="none" w:sz="0" w:space="0" w:color="auto"/>
        <w:bottom w:val="none" w:sz="0" w:space="0" w:color="auto"/>
        <w:right w:val="none" w:sz="0" w:space="0" w:color="auto"/>
      </w:divBdr>
    </w:div>
    <w:div w:id="1243415350">
      <w:bodyDiv w:val="1"/>
      <w:marLeft w:val="0"/>
      <w:marRight w:val="0"/>
      <w:marTop w:val="0"/>
      <w:marBottom w:val="0"/>
      <w:divBdr>
        <w:top w:val="none" w:sz="0" w:space="0" w:color="auto"/>
        <w:left w:val="none" w:sz="0" w:space="0" w:color="auto"/>
        <w:bottom w:val="none" w:sz="0" w:space="0" w:color="auto"/>
        <w:right w:val="none" w:sz="0" w:space="0" w:color="auto"/>
      </w:divBdr>
    </w:div>
    <w:div w:id="1342508547">
      <w:bodyDiv w:val="1"/>
      <w:marLeft w:val="0"/>
      <w:marRight w:val="0"/>
      <w:marTop w:val="0"/>
      <w:marBottom w:val="0"/>
      <w:divBdr>
        <w:top w:val="none" w:sz="0" w:space="0" w:color="auto"/>
        <w:left w:val="none" w:sz="0" w:space="0" w:color="auto"/>
        <w:bottom w:val="none" w:sz="0" w:space="0" w:color="auto"/>
        <w:right w:val="none" w:sz="0" w:space="0" w:color="auto"/>
      </w:divBdr>
    </w:div>
    <w:div w:id="1431659889">
      <w:bodyDiv w:val="1"/>
      <w:marLeft w:val="0"/>
      <w:marRight w:val="0"/>
      <w:marTop w:val="0"/>
      <w:marBottom w:val="0"/>
      <w:divBdr>
        <w:top w:val="none" w:sz="0" w:space="0" w:color="auto"/>
        <w:left w:val="none" w:sz="0" w:space="0" w:color="auto"/>
        <w:bottom w:val="none" w:sz="0" w:space="0" w:color="auto"/>
        <w:right w:val="none" w:sz="0" w:space="0" w:color="auto"/>
      </w:divBdr>
    </w:div>
    <w:div w:id="1457065550">
      <w:bodyDiv w:val="1"/>
      <w:marLeft w:val="0"/>
      <w:marRight w:val="0"/>
      <w:marTop w:val="0"/>
      <w:marBottom w:val="0"/>
      <w:divBdr>
        <w:top w:val="none" w:sz="0" w:space="0" w:color="auto"/>
        <w:left w:val="none" w:sz="0" w:space="0" w:color="auto"/>
        <w:bottom w:val="none" w:sz="0" w:space="0" w:color="auto"/>
        <w:right w:val="none" w:sz="0" w:space="0" w:color="auto"/>
      </w:divBdr>
    </w:div>
    <w:div w:id="1486316779">
      <w:bodyDiv w:val="1"/>
      <w:marLeft w:val="0"/>
      <w:marRight w:val="0"/>
      <w:marTop w:val="0"/>
      <w:marBottom w:val="0"/>
      <w:divBdr>
        <w:top w:val="none" w:sz="0" w:space="0" w:color="auto"/>
        <w:left w:val="none" w:sz="0" w:space="0" w:color="auto"/>
        <w:bottom w:val="none" w:sz="0" w:space="0" w:color="auto"/>
        <w:right w:val="none" w:sz="0" w:space="0" w:color="auto"/>
      </w:divBdr>
    </w:div>
    <w:div w:id="1506550007">
      <w:bodyDiv w:val="1"/>
      <w:marLeft w:val="0"/>
      <w:marRight w:val="0"/>
      <w:marTop w:val="0"/>
      <w:marBottom w:val="0"/>
      <w:divBdr>
        <w:top w:val="none" w:sz="0" w:space="0" w:color="auto"/>
        <w:left w:val="none" w:sz="0" w:space="0" w:color="auto"/>
        <w:bottom w:val="none" w:sz="0" w:space="0" w:color="auto"/>
        <w:right w:val="none" w:sz="0" w:space="0" w:color="auto"/>
      </w:divBdr>
    </w:div>
    <w:div w:id="1528711032">
      <w:bodyDiv w:val="1"/>
      <w:marLeft w:val="0"/>
      <w:marRight w:val="0"/>
      <w:marTop w:val="0"/>
      <w:marBottom w:val="0"/>
      <w:divBdr>
        <w:top w:val="none" w:sz="0" w:space="0" w:color="auto"/>
        <w:left w:val="none" w:sz="0" w:space="0" w:color="auto"/>
        <w:bottom w:val="none" w:sz="0" w:space="0" w:color="auto"/>
        <w:right w:val="none" w:sz="0" w:space="0" w:color="auto"/>
      </w:divBdr>
    </w:div>
    <w:div w:id="1537892065">
      <w:bodyDiv w:val="1"/>
      <w:marLeft w:val="0"/>
      <w:marRight w:val="0"/>
      <w:marTop w:val="0"/>
      <w:marBottom w:val="0"/>
      <w:divBdr>
        <w:top w:val="none" w:sz="0" w:space="0" w:color="auto"/>
        <w:left w:val="none" w:sz="0" w:space="0" w:color="auto"/>
        <w:bottom w:val="none" w:sz="0" w:space="0" w:color="auto"/>
        <w:right w:val="none" w:sz="0" w:space="0" w:color="auto"/>
      </w:divBdr>
    </w:div>
    <w:div w:id="1543050880">
      <w:bodyDiv w:val="1"/>
      <w:marLeft w:val="0"/>
      <w:marRight w:val="0"/>
      <w:marTop w:val="0"/>
      <w:marBottom w:val="0"/>
      <w:divBdr>
        <w:top w:val="none" w:sz="0" w:space="0" w:color="auto"/>
        <w:left w:val="none" w:sz="0" w:space="0" w:color="auto"/>
        <w:bottom w:val="none" w:sz="0" w:space="0" w:color="auto"/>
        <w:right w:val="none" w:sz="0" w:space="0" w:color="auto"/>
      </w:divBdr>
    </w:div>
    <w:div w:id="1551070682">
      <w:bodyDiv w:val="1"/>
      <w:marLeft w:val="0"/>
      <w:marRight w:val="0"/>
      <w:marTop w:val="0"/>
      <w:marBottom w:val="0"/>
      <w:divBdr>
        <w:top w:val="none" w:sz="0" w:space="0" w:color="auto"/>
        <w:left w:val="none" w:sz="0" w:space="0" w:color="auto"/>
        <w:bottom w:val="none" w:sz="0" w:space="0" w:color="auto"/>
        <w:right w:val="none" w:sz="0" w:space="0" w:color="auto"/>
      </w:divBdr>
    </w:div>
    <w:div w:id="1593971367">
      <w:bodyDiv w:val="1"/>
      <w:marLeft w:val="0"/>
      <w:marRight w:val="0"/>
      <w:marTop w:val="0"/>
      <w:marBottom w:val="0"/>
      <w:divBdr>
        <w:top w:val="none" w:sz="0" w:space="0" w:color="auto"/>
        <w:left w:val="none" w:sz="0" w:space="0" w:color="auto"/>
        <w:bottom w:val="none" w:sz="0" w:space="0" w:color="auto"/>
        <w:right w:val="none" w:sz="0" w:space="0" w:color="auto"/>
      </w:divBdr>
    </w:div>
    <w:div w:id="1610503153">
      <w:bodyDiv w:val="1"/>
      <w:marLeft w:val="0"/>
      <w:marRight w:val="0"/>
      <w:marTop w:val="0"/>
      <w:marBottom w:val="0"/>
      <w:divBdr>
        <w:top w:val="none" w:sz="0" w:space="0" w:color="auto"/>
        <w:left w:val="none" w:sz="0" w:space="0" w:color="auto"/>
        <w:bottom w:val="none" w:sz="0" w:space="0" w:color="auto"/>
        <w:right w:val="none" w:sz="0" w:space="0" w:color="auto"/>
      </w:divBdr>
    </w:div>
    <w:div w:id="1739287136">
      <w:bodyDiv w:val="1"/>
      <w:marLeft w:val="0"/>
      <w:marRight w:val="0"/>
      <w:marTop w:val="0"/>
      <w:marBottom w:val="0"/>
      <w:divBdr>
        <w:top w:val="none" w:sz="0" w:space="0" w:color="auto"/>
        <w:left w:val="none" w:sz="0" w:space="0" w:color="auto"/>
        <w:bottom w:val="none" w:sz="0" w:space="0" w:color="auto"/>
        <w:right w:val="none" w:sz="0" w:space="0" w:color="auto"/>
      </w:divBdr>
    </w:div>
    <w:div w:id="1748114520">
      <w:bodyDiv w:val="1"/>
      <w:marLeft w:val="0"/>
      <w:marRight w:val="0"/>
      <w:marTop w:val="0"/>
      <w:marBottom w:val="0"/>
      <w:divBdr>
        <w:top w:val="none" w:sz="0" w:space="0" w:color="auto"/>
        <w:left w:val="none" w:sz="0" w:space="0" w:color="auto"/>
        <w:bottom w:val="none" w:sz="0" w:space="0" w:color="auto"/>
        <w:right w:val="none" w:sz="0" w:space="0" w:color="auto"/>
      </w:divBdr>
    </w:div>
    <w:div w:id="1781952439">
      <w:bodyDiv w:val="1"/>
      <w:marLeft w:val="0"/>
      <w:marRight w:val="0"/>
      <w:marTop w:val="0"/>
      <w:marBottom w:val="0"/>
      <w:divBdr>
        <w:top w:val="none" w:sz="0" w:space="0" w:color="auto"/>
        <w:left w:val="none" w:sz="0" w:space="0" w:color="auto"/>
        <w:bottom w:val="none" w:sz="0" w:space="0" w:color="auto"/>
        <w:right w:val="none" w:sz="0" w:space="0" w:color="auto"/>
      </w:divBdr>
    </w:div>
    <w:div w:id="1845050288">
      <w:bodyDiv w:val="1"/>
      <w:marLeft w:val="0"/>
      <w:marRight w:val="0"/>
      <w:marTop w:val="0"/>
      <w:marBottom w:val="0"/>
      <w:divBdr>
        <w:top w:val="none" w:sz="0" w:space="0" w:color="auto"/>
        <w:left w:val="none" w:sz="0" w:space="0" w:color="auto"/>
        <w:bottom w:val="none" w:sz="0" w:space="0" w:color="auto"/>
        <w:right w:val="none" w:sz="0" w:space="0" w:color="auto"/>
      </w:divBdr>
    </w:div>
    <w:div w:id="1892812954">
      <w:bodyDiv w:val="1"/>
      <w:marLeft w:val="0"/>
      <w:marRight w:val="0"/>
      <w:marTop w:val="0"/>
      <w:marBottom w:val="0"/>
      <w:divBdr>
        <w:top w:val="none" w:sz="0" w:space="0" w:color="auto"/>
        <w:left w:val="none" w:sz="0" w:space="0" w:color="auto"/>
        <w:bottom w:val="none" w:sz="0" w:space="0" w:color="auto"/>
        <w:right w:val="none" w:sz="0" w:space="0" w:color="auto"/>
      </w:divBdr>
    </w:div>
    <w:div w:id="2009677076">
      <w:bodyDiv w:val="1"/>
      <w:marLeft w:val="0"/>
      <w:marRight w:val="0"/>
      <w:marTop w:val="0"/>
      <w:marBottom w:val="0"/>
      <w:divBdr>
        <w:top w:val="none" w:sz="0" w:space="0" w:color="auto"/>
        <w:left w:val="none" w:sz="0" w:space="0" w:color="auto"/>
        <w:bottom w:val="none" w:sz="0" w:space="0" w:color="auto"/>
        <w:right w:val="none" w:sz="0" w:space="0" w:color="auto"/>
      </w:divBdr>
    </w:div>
    <w:div w:id="2041321103">
      <w:bodyDiv w:val="1"/>
      <w:marLeft w:val="0"/>
      <w:marRight w:val="0"/>
      <w:marTop w:val="0"/>
      <w:marBottom w:val="0"/>
      <w:divBdr>
        <w:top w:val="none" w:sz="0" w:space="0" w:color="auto"/>
        <w:left w:val="none" w:sz="0" w:space="0" w:color="auto"/>
        <w:bottom w:val="none" w:sz="0" w:space="0" w:color="auto"/>
        <w:right w:val="none" w:sz="0" w:space="0" w:color="auto"/>
      </w:divBdr>
    </w:div>
    <w:div w:id="2042437500">
      <w:bodyDiv w:val="1"/>
      <w:marLeft w:val="0"/>
      <w:marRight w:val="0"/>
      <w:marTop w:val="0"/>
      <w:marBottom w:val="0"/>
      <w:divBdr>
        <w:top w:val="none" w:sz="0" w:space="0" w:color="auto"/>
        <w:left w:val="none" w:sz="0" w:space="0" w:color="auto"/>
        <w:bottom w:val="none" w:sz="0" w:space="0" w:color="auto"/>
        <w:right w:val="none" w:sz="0" w:space="0" w:color="auto"/>
      </w:divBdr>
    </w:div>
    <w:div w:id="2047371967">
      <w:bodyDiv w:val="1"/>
      <w:marLeft w:val="0"/>
      <w:marRight w:val="0"/>
      <w:marTop w:val="0"/>
      <w:marBottom w:val="0"/>
      <w:divBdr>
        <w:top w:val="none" w:sz="0" w:space="0" w:color="auto"/>
        <w:left w:val="none" w:sz="0" w:space="0" w:color="auto"/>
        <w:bottom w:val="none" w:sz="0" w:space="0" w:color="auto"/>
        <w:right w:val="none" w:sz="0" w:space="0" w:color="auto"/>
      </w:divBdr>
    </w:div>
    <w:div w:id="2059934365">
      <w:bodyDiv w:val="1"/>
      <w:marLeft w:val="0"/>
      <w:marRight w:val="0"/>
      <w:marTop w:val="0"/>
      <w:marBottom w:val="0"/>
      <w:divBdr>
        <w:top w:val="none" w:sz="0" w:space="0" w:color="auto"/>
        <w:left w:val="none" w:sz="0" w:space="0" w:color="auto"/>
        <w:bottom w:val="none" w:sz="0" w:space="0" w:color="auto"/>
        <w:right w:val="none" w:sz="0" w:space="0" w:color="auto"/>
      </w:divBdr>
    </w:div>
    <w:div w:id="20721494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image" Target="media/image5.tiff"/><Relationship Id="rId13" Type="http://schemas.openxmlformats.org/officeDocument/2006/relationships/comments" Target="comments.xml"/><Relationship Id="rId14" Type="http://schemas.microsoft.com/office/2011/relationships/commentsExtended" Target="commentsExtended.xml"/><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glossaryDocument" Target="glossary/document.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emf"/><Relationship Id="rId10"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F73"/>
    <w:rsid w:val="00FC6F73"/>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6F7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Lar14</b:Tag>
    <b:SourceType>InternetSite</b:SourceType>
    <b:Guid>{F40FD859-963A-4049-B436-7FC2FE6E3964}</b:Guid>
    <b:Title>Large Scale Visual Recognition Challenge 2014 (ILSVRC2014)</b:Title>
    <b:Year>2014</b:Year>
    <b:InternetSiteTitle>ImageNet</b:InternetSiteTitle>
    <b:URL>http://www.image-net.org/challenges/LSVRC/2014/</b:URL>
    <b:YearAccessed>2017</b:YearAccessed>
    <b:MonthAccessed>Maijs</b:MonthAccessed>
    <b:DayAccessed>9</b:DayAccessed>
    <b:Author>
      <b:Author>
        <b:NameList>
          <b:Person>
            <b:Last>ImageNet</b:Last>
          </b:Person>
        </b:NameList>
      </b:Author>
    </b:Author>
    <b:RefOrder>11</b:RefOrder>
  </b:Source>
  <b:Source>
    <b:Tag>Leo15</b:Tag>
    <b:SourceType>Report</b:SourceType>
    <b:Guid>{FBEF4D27-7F4E-7E44-8806-A1095B82B9E6}</b:Guid>
    <b:Author>
      <b:Author>
        <b:NameList>
          <b:Person>
            <b:Last>Gatys</b:Last>
            <b:First>Leon</b:First>
            <b:Middle>A.</b:Middle>
          </b:Person>
          <b:Person>
            <b:Last>Ecker</b:Last>
            <b:First>Alexander</b:First>
            <b:Middle>S.</b:Middle>
          </b:Person>
          <b:Person>
            <b:Last>Bethge</b:Last>
            <b:First>Matthias</b:First>
          </b:Person>
        </b:NameList>
      </b:Author>
    </b:Author>
    <b:Title>Texture Synthesis Using Convolutional Neural Networks</b:Title>
    <b:Year>2015</b:Year>
    <b:Publisher>University of Tubingen</b:Publisher>
    <b:RefOrder>10</b:RefOrder>
  </b:Source>
  <b:Source>
    <b:Tag>Uly16</b:Tag>
    <b:SourceType>Report</b:SourceType>
    <b:Guid>{1C01FD75-423A-A34C-9390-901D96DACFD7}</b:Guid>
    <b:Author>
      <b:Author>
        <b:NameList>
          <b:Person>
            <b:Last>Ulyanov</b:Last>
            <b:First>Dmitry</b:First>
          </b:Person>
          <b:Person>
            <b:Last>Lebedev</b:Last>
            <b:First>Vadim</b:First>
          </b:Person>
          <b:Person>
            <b:Last>Vedaldi</b:Last>
            <b:First>Andrea</b:First>
          </b:Person>
          <b:Person>
            <b:Last>Lempitsky</b:Last>
            <b:First>Victor</b:First>
          </b:Person>
        </b:NameList>
      </b:Author>
    </b:Author>
    <b:Title>Texture Networks: Feed-forward Synthesis of Textures and Stylized Images</b:Title>
    <b:Publisher>Skolkovo Institute of Science and Technology, Yandex, University of Oxford</b:Publisher>
    <b:Year>2016</b:Year>
    <b:RefOrder>12</b:RefOrder>
  </b:Source>
  <b:Source>
    <b:Tag>Mau89</b:Tag>
    <b:SourceType>JournalArticle</b:SourceType>
    <b:Guid>{16A78772-C7AA-5249-B1BC-6F19E4F5CFAA}</b:Guid>
    <b:Title>Neural Network Primer: Part I</b:Title>
    <b:Year>1989</b:Year>
    <b:Author>
      <b:Author>
        <b:NameList>
          <b:Person>
            <b:Last>Caudill</b:Last>
            <b:First>Maureen</b:First>
          </b:Person>
        </b:NameList>
      </b:Author>
    </b:Author>
    <b:JournalName>AI Expert</b:JournalName>
    <b:Month>Feb.</b:Month>
    <b:RefOrder>1</b:RefOrder>
  </b:Source>
  <b:Source>
    <b:Tag>Jān17</b:Tag>
    <b:SourceType>DocumentFromInternetSite</b:SourceType>
    <b:Guid>{E78FFF9A-BEF9-CC41-9A23-E386A7236503}</b:Guid>
    <b:Title>Ar neironu tīkliem saistīto terminu vārdnīca</b:Title>
    <b:Author>
      <b:Author>
        <b:NameList>
          <b:Person>
            <b:Last>Zuters</b:Last>
            <b:First>Jānis</b:First>
          </b:Person>
        </b:NameList>
      </b:Author>
    </b:Author>
    <b:URL>http://home.lu.lv/~janiszu/courses/eanns/annsdictionary.pdf</b:URL>
    <b:YearAccessed>2017</b:YearAccessed>
    <b:MonthAccessed>Maijs</b:MonthAccessed>
    <b:DayAccessed>15.</b:DayAccessed>
    <b:RefOrder>2</b:RefOrder>
  </b:Source>
  <b:Source>
    <b:Tag>And17</b:Tag>
    <b:SourceType>InternetSite</b:SourceType>
    <b:Guid>{C59BB7CF-3499-994F-AC59-B9D4649B5584}</b:Guid>
    <b:Title>Convolutional Neural Networks for Visual Recognition, Neural Network architectures</b:Title>
    <b:Author>
      <b:Author>
        <b:NameList>
          <b:Person>
            <b:Last>Karpathy</b:Last>
            <b:First>Andrej</b:First>
          </b:Person>
        </b:NameList>
      </b:Author>
    </b:Author>
    <b:URL>http://cs231n.github.io/neural-networks-1/</b:URL>
    <b:ProductionCompany>Stanford University</b:ProductionCompany>
    <b:YearAccessed>2017</b:YearAccessed>
    <b:MonthAccessed>Maijs</b:MonthAccessed>
    <b:DayAccessed>15</b:DayAccessed>
    <b:RefOrder>4</b:RefOrder>
  </b:Source>
  <b:Source>
    <b:Tag>Nie15</b:Tag>
    <b:SourceType>BookSection</b:SourceType>
    <b:Guid>{7287EE92-0923-144E-AB09-BAD7E1163101}</b:Guid>
    <b:Title>Neural Networks and Deep Learning</b:Title>
    <b:Year>2015</b:Year>
    <b:Publisher>Determination Press</b:Publisher>
    <b:Author>
      <b:Author>
        <b:NameList>
          <b:Person>
            <b:Last>Nielsen</b:Last>
            <b:First>Michael</b:First>
            <b:Middle>A.</b:Middle>
          </b:Person>
        </b:NameList>
      </b:Author>
    </b:Author>
    <b:RefOrder>3</b:RefOrder>
  </b:Source>
  <b:Source>
    <b:Tag>Wei17</b:Tag>
    <b:SourceType>InternetSite</b:SourceType>
    <b:Guid>{F6F97FBA-B108-AE4D-BDC6-98D4F3B0E652}</b:Guid>
    <b:Author>
      <b:Author>
        <b:NameList>
          <b:Person>
            <b:Last>Weisstein</b:Last>
            <b:First>Eric</b:First>
            <b:Middle>W.</b:Middle>
          </b:Person>
        </b:NameList>
      </b:Author>
    </b:Author>
    <b:Title>Convolution</b:Title>
    <b:InternetSiteTitle>MathWorld</b:InternetSiteTitle>
    <b:URL>http://mathworld.wolfram.com/Convolution.html</b:URL>
    <b:YearAccessed>2017</b:YearAccessed>
    <b:MonthAccessed>Maijs</b:MonthAccessed>
    <b:DayAccessed>16</b:DayAccessed>
    <b:ProductionCompany>MathWorld</b:ProductionCompany>
    <b:RefOrder>6</b:RefOrder>
  </b:Source>
  <b:Source>
    <b:Tag>Enc17</b:Tag>
    <b:SourceType>InternetSite</b:SourceType>
    <b:Guid>{1D87EECB-9100-7B4B-8ABB-DA9037B13BF2}</b:Guid>
    <b:Title>Gradient</b:Title>
    <b:URL>http://www.encyclopediaofmath.org/index.php?title=Gradient&amp;oldid=28205</b:URL>
    <b:YearAccessed>2017</b:YearAccessed>
    <b:MonthAccessed>Maijs</b:MonthAccessed>
    <b:DayAccessed>15</b:DayAccessed>
    <b:Author>
      <b:Author>
        <b:Corporate>Encyclopedia of Mathematics</b:Corporate>
      </b:Author>
    </b:Author>
    <b:RefOrder>5</b:RefOrder>
  </b:Source>
  <b:Source>
    <b:Tag>Fra17</b:Tag>
    <b:SourceType>DocumentFromInternetSite</b:SourceType>
    <b:Guid>{4A10480C-1381-AF42-9501-EFF5B09F3DB9}</b:Guid>
    <b:Title>Deep Learning for Text Understanding from Scratch</b:Title>
    <b:URL>http://www.kdnuggets.com/2015/03/deep-learning-text-understanding-from-scratch.html</b:URL>
    <b:YearAccessed>2017</b:YearAccessed>
    <b:MonthAccessed>Maijs</b:MonthAccessed>
    <b:DayAccessed>17</b:DayAccessed>
    <b:Author>
      <b:Author>
        <b:NameList>
          <b:Person>
            <b:Last>Petitjean</b:Last>
            <b:First>François</b:First>
          </b:Person>
        </b:NameList>
      </b:Author>
    </b:Author>
    <b:RefOrder>9</b:RefOrder>
  </b:Source>
  <b:Source>
    <b:Tag>Lud17</b:Tag>
    <b:SourceType>DocumentFromInternetSite</b:SourceType>
    <b:Guid>{A387537B-4CA7-4B4E-9D51-F63397288864}</b:Guid>
    <b:Author>
      <b:Author>
        <b:NameList>
          <b:Person>
            <b:Last>Ludwig</b:Last>
            <b:First>Jamie</b:First>
          </b:Person>
        </b:NameList>
      </b:Author>
    </b:Author>
    <b:Title>Image Convolution</b:Title>
    <b:URL>http://web.pdx.edu/~jduh/courses/Archive/geog481w07/Students/Ludwig_ImageConvolution.pdf</b:URL>
    <b:ProductionCompany>Portland State University</b:ProductionCompany>
    <b:YearAccessed>2017</b:YearAccessed>
    <b:MonthAccessed>Maijs</b:MonthAccessed>
    <b:DayAccessed>17</b:DayAccessed>
    <b:RefOrder>7</b:RefOrder>
  </b:Source>
  <b:Source>
    <b:Tag>Dep17</b:Tag>
    <b:SourceType>InternetSite</b:SourceType>
    <b:Guid>{D1FABDEC-956B-0D40-A7A1-DE5AD82A0351}</b:Guid>
    <b:Title>Padding of Borders</b:Title>
    <b:InternetSiteTitle>Image Processing Toolbox</b:InternetSiteTitle>
    <b:URL>http://radio.feld.cvut.cz/matlab/toolbox/images/linfilt4.html</b:URL>
    <b:ProductionCompany>Czech Technical University</b:ProductionCompany>
    <b:YearAccessed>2017</b:YearAccessed>
    <b:MonthAccessed>Maijs</b:MonthAccessed>
    <b:DayAccessed>17</b:DayAccessed>
    <b:Author>
      <b:Author>
        <b:Corporate>Department of Radio Engineering</b:Corporate>
      </b:Author>
    </b:Author>
    <b:RefOrder>8</b:RefOrder>
  </b:Source>
</b:Sources>
</file>

<file path=customXml/itemProps1.xml><?xml version="1.0" encoding="utf-8"?>
<ds:datastoreItem xmlns:ds="http://schemas.openxmlformats.org/officeDocument/2006/customXml" ds:itemID="{9457F97A-180B-DF48-B802-9CAE8E6EE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10</Pages>
  <Words>2292</Words>
  <Characters>15059</Characters>
  <Application>Microsoft Macintosh Word</Application>
  <DocSecurity>0</DocSecurity>
  <Lines>264</Lines>
  <Paragraphs>85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Arturs Kurzemnieks</dc:creator>
  <cp:keywords/>
  <dc:description/>
  <cp:lastModifiedBy>Arturs Kurzemnieks</cp:lastModifiedBy>
  <cp:revision>32</cp:revision>
  <dcterms:created xsi:type="dcterms:W3CDTF">2017-05-09T08:05:00Z</dcterms:created>
  <dcterms:modified xsi:type="dcterms:W3CDTF">2017-05-17T21:05:00Z</dcterms:modified>
</cp:coreProperties>
</file>