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Heading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[imagen listado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A parte de lo tratado anteriormente, dentro del menú desplegable encontramos un botón de logout para cerrar la sesión de la app y un botón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A13D08">
      <w:pPr>
        <w:pStyle w:val="Heading2"/>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E57CFF">
      <w:pPr>
        <w:pStyle w:val="Subtitle"/>
        <w:rPr>
          <w:lang w:val="es-ES"/>
        </w:rPr>
      </w:pPr>
      <w:r w:rsidRPr="002E748A">
        <w:rPr>
          <w:lang w:val="es-ES"/>
        </w:rPr>
        <w:t>Manual de extensión de la aplicación móvil</w:t>
      </w:r>
    </w:p>
    <w:p w14:paraId="0F3F5ABC" w14:textId="32E73E84" w:rsidR="00E57CFF" w:rsidRDefault="00E57CFF" w:rsidP="00E57CFF">
      <w:pPr>
        <w:pStyle w:val="Subtitle"/>
        <w:rPr>
          <w:lang w:val="es-ES"/>
        </w:rPr>
      </w:pPr>
    </w:p>
    <w:p w14:paraId="3FABEF25" w14:textId="77777777" w:rsidR="00A82B4B" w:rsidRDefault="00A82B4B" w:rsidP="00A82B4B">
      <w:pPr>
        <w:pStyle w:val="Subtitle"/>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42022819" w14:textId="77777777" w:rsidR="00A82B4B" w:rsidRDefault="00A82B4B" w:rsidP="00A82B4B">
      <w:pPr>
        <w:pStyle w:val="Subtitle"/>
        <w:jc w:val="both"/>
        <w:rPr>
          <w:rFonts w:eastAsiaTheme="minorHAnsi"/>
          <w:sz w:val="24"/>
          <w:lang w:val="es-ES"/>
        </w:rPr>
      </w:pPr>
    </w:p>
    <w:p w14:paraId="67C90FC3" w14:textId="77777777" w:rsidR="00A82B4B" w:rsidRDefault="00A82B4B" w:rsidP="00A82B4B">
      <w:pPr>
        <w:pStyle w:val="Subtitle"/>
        <w:jc w:val="both"/>
        <w:rPr>
          <w:rFonts w:eastAsiaTheme="minorHAnsi"/>
          <w:sz w:val="24"/>
          <w:lang w:val="es-ES"/>
        </w:rPr>
      </w:pPr>
      <w:r>
        <w:rPr>
          <w:rFonts w:eastAsiaTheme="minorHAnsi"/>
          <w:sz w:val="24"/>
          <w:lang w:val="es-ES"/>
        </w:rPr>
        <w:t>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276E8D06" w14:textId="77777777" w:rsidR="00A82B4B" w:rsidRDefault="00A82B4B" w:rsidP="00A82B4B">
      <w:pPr>
        <w:pStyle w:val="Subtitle"/>
        <w:jc w:val="both"/>
        <w:rPr>
          <w:rFonts w:eastAsiaTheme="minorHAnsi"/>
          <w:sz w:val="24"/>
          <w:lang w:val="es-ES"/>
        </w:rPr>
      </w:pPr>
    </w:p>
    <w:p w14:paraId="5724E935" w14:textId="77777777" w:rsidR="00A82B4B" w:rsidRDefault="00A82B4B" w:rsidP="00A82B4B">
      <w:pPr>
        <w:pStyle w:val="Subtitle"/>
        <w:jc w:val="both"/>
        <w:rPr>
          <w:rFonts w:eastAsiaTheme="minorHAnsi"/>
          <w:sz w:val="24"/>
          <w:lang w:val="es-ES"/>
        </w:rPr>
      </w:pPr>
      <w:r>
        <w:rPr>
          <w:rFonts w:eastAsiaTheme="minorHAnsi"/>
          <w:sz w:val="24"/>
          <w:lang w:val="es-ES"/>
        </w:rPr>
        <w:t>INSTALACIÓN DE PROGRAMAS NECESARIOS</w:t>
      </w:r>
    </w:p>
    <w:p w14:paraId="3E1381C7" w14:textId="77777777" w:rsidR="00A82B4B" w:rsidRDefault="00A82B4B" w:rsidP="00A82B4B">
      <w:pPr>
        <w:pStyle w:val="Subtitle"/>
        <w:rPr>
          <w:rFonts w:eastAsiaTheme="minorHAnsi"/>
          <w:sz w:val="24"/>
          <w:lang w:val="es-ES"/>
        </w:rPr>
      </w:pPr>
    </w:p>
    <w:p w14:paraId="0D667BE0" w14:textId="77777777" w:rsidR="00A82B4B" w:rsidRDefault="00A82B4B" w:rsidP="00A82B4B">
      <w:pPr>
        <w:pStyle w:val="Subtitle"/>
        <w:rPr>
          <w:rFonts w:eastAsiaTheme="minorHAnsi"/>
          <w:sz w:val="24"/>
          <w:lang w:val="es-ES"/>
        </w:rPr>
      </w:pPr>
      <w:r>
        <w:rPr>
          <w:rFonts w:eastAsiaTheme="minorHAnsi"/>
          <w:sz w:val="24"/>
          <w:lang w:val="es-ES"/>
        </w:rPr>
        <w:t>Para instalar Apache Cordova en el ordenador, hay que seguir los siguientes pasos:</w:t>
      </w:r>
    </w:p>
    <w:p w14:paraId="2FAAE5EA" w14:textId="77777777" w:rsidR="00A82B4B" w:rsidRDefault="00A82B4B" w:rsidP="00A82B4B">
      <w:pPr>
        <w:pStyle w:val="Subtitle"/>
        <w:rPr>
          <w:rFonts w:eastAsiaTheme="minorHAnsi"/>
          <w:sz w:val="24"/>
          <w:lang w:val="es-ES"/>
        </w:rPr>
      </w:pPr>
    </w:p>
    <w:p w14:paraId="4A431BEC" w14:textId="77777777" w:rsidR="00A82B4B" w:rsidRDefault="00A82B4B" w:rsidP="00A82B4B">
      <w:pPr>
        <w:pStyle w:val="Subtitle"/>
        <w:numPr>
          <w:ilvl w:val="0"/>
          <w:numId w:val="22"/>
        </w:numPr>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yperlink"/>
            <w:rFonts w:eastAsiaTheme="minorHAnsi"/>
            <w:sz w:val="24"/>
            <w:lang w:val="es-ES"/>
          </w:rPr>
          <w:t>https://nodejs.org/en/</w:t>
        </w:r>
      </w:hyperlink>
    </w:p>
    <w:p w14:paraId="0B930561" w14:textId="77777777" w:rsidR="00A82B4B" w:rsidRDefault="00A82B4B" w:rsidP="00A82B4B">
      <w:pPr>
        <w:pStyle w:val="Subtitle"/>
        <w:numPr>
          <w:ilvl w:val="0"/>
          <w:numId w:val="22"/>
        </w:numPr>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yperlink"/>
            <w:rFonts w:eastAsiaTheme="minorHAnsi"/>
            <w:sz w:val="24"/>
            <w:lang w:val="es-ES"/>
          </w:rPr>
          <w:t>https://git-scm.com/downloads</w:t>
        </w:r>
      </w:hyperlink>
    </w:p>
    <w:p w14:paraId="22420925" w14:textId="77777777" w:rsidR="00A82B4B" w:rsidRPr="001F5664" w:rsidRDefault="00A82B4B" w:rsidP="00A82B4B">
      <w:pPr>
        <w:pStyle w:val="Subtitle"/>
        <w:numPr>
          <w:ilvl w:val="0"/>
          <w:numId w:val="22"/>
        </w:numPr>
        <w:rPr>
          <w:rFonts w:eastAsiaTheme="minorHAnsi"/>
          <w:sz w:val="24"/>
          <w:lang w:val="es-ES"/>
        </w:rPr>
      </w:pPr>
      <w:r>
        <w:rPr>
          <w:rFonts w:eastAsiaTheme="minorHAnsi"/>
          <w:sz w:val="24"/>
          <w:lang w:val="es-ES"/>
        </w:rPr>
        <w:t xml:space="preserve">Por último, para descargar el Cordova, hay que hacerlo mediante el instalador de paquetes de Node.js npm. Se realiza mediante línea de comandos, dependiendo del sistema operativo que use el ordenador. Por ejemplo, en el caso de Windows, el comando sería el siguiente: </w:t>
      </w:r>
      <w:r w:rsidRPr="001F5664">
        <w:rPr>
          <w:rFonts w:ascii="Consolas" w:eastAsiaTheme="minorHAnsi" w:hAnsi="Consolas"/>
          <w:b/>
          <w:sz w:val="24"/>
          <w:lang w:val="es-ES"/>
        </w:rPr>
        <w:t>npm install -g cordova</w:t>
      </w:r>
    </w:p>
    <w:p w14:paraId="5A659F0A" w14:textId="77777777" w:rsidR="00A82B4B" w:rsidRDefault="00A82B4B" w:rsidP="00A82B4B">
      <w:pPr>
        <w:pStyle w:val="Subtitle"/>
        <w:numPr>
          <w:ilvl w:val="0"/>
          <w:numId w:val="0"/>
        </w:numPr>
        <w:rPr>
          <w:rFonts w:eastAsiaTheme="minorHAnsi"/>
          <w:sz w:val="24"/>
          <w:lang w:val="es-ES"/>
        </w:rPr>
      </w:pPr>
    </w:p>
    <w:p w14:paraId="0793313B"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34D45BCE"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51D2D097" w14:textId="77777777" w:rsidR="00A82B4B" w:rsidRDefault="00A82B4B" w:rsidP="00A82B4B">
      <w:pPr>
        <w:pStyle w:val="Subtitle"/>
        <w:numPr>
          <w:ilvl w:val="0"/>
          <w:numId w:val="0"/>
        </w:numPr>
        <w:rPr>
          <w:rFonts w:eastAsiaTheme="minorHAnsi"/>
          <w:sz w:val="24"/>
          <w:lang w:val="es-ES"/>
        </w:rPr>
      </w:pPr>
    </w:p>
    <w:p w14:paraId="1F991A22"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ESTRUCTURA DE LA APLICACIÓN</w:t>
      </w:r>
    </w:p>
    <w:p w14:paraId="4F8C45B2" w14:textId="77777777" w:rsidR="00A82B4B" w:rsidRDefault="00A82B4B" w:rsidP="00A82B4B">
      <w:pPr>
        <w:pStyle w:val="Subtitle"/>
        <w:numPr>
          <w:ilvl w:val="0"/>
          <w:numId w:val="0"/>
        </w:numPr>
        <w:rPr>
          <w:rFonts w:eastAsiaTheme="minorHAnsi"/>
          <w:sz w:val="24"/>
          <w:lang w:val="es-ES"/>
        </w:rPr>
      </w:pPr>
    </w:p>
    <w:p w14:paraId="535A921B"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En este apartado se procede a explicar la estructura que se ha llevado a cabo para desarrollar la aplicación.</w:t>
      </w:r>
    </w:p>
    <w:p w14:paraId="54A40AD8" w14:textId="77777777" w:rsidR="00A82B4B" w:rsidRDefault="00A82B4B" w:rsidP="00A82B4B">
      <w:pPr>
        <w:pStyle w:val="Subtitle"/>
        <w:numPr>
          <w:ilvl w:val="0"/>
          <w:numId w:val="0"/>
        </w:numPr>
        <w:rPr>
          <w:rFonts w:eastAsiaTheme="minorHAnsi"/>
          <w:sz w:val="24"/>
          <w:lang w:val="es-ES"/>
        </w:rPr>
      </w:pPr>
    </w:p>
    <w:p w14:paraId="3440F608"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Cordova al crear el proyecto y al hacer el build de la aplicación.</w:t>
      </w:r>
    </w:p>
    <w:p w14:paraId="3B2B6A85" w14:textId="77777777" w:rsidR="00A82B4B" w:rsidRDefault="00A82B4B" w:rsidP="00A82B4B">
      <w:pPr>
        <w:pStyle w:val="Subtitle"/>
        <w:rPr>
          <w:rFonts w:eastAsiaTheme="minorHAnsi"/>
          <w:sz w:val="24"/>
          <w:lang w:val="es-ES"/>
        </w:rPr>
      </w:pPr>
      <w:r>
        <w:rPr>
          <w:rFonts w:eastAsiaTheme="minorHAnsi"/>
          <w:noProof/>
          <w:sz w:val="24"/>
          <w:lang w:val="es-ES"/>
        </w:rPr>
        <w:lastRenderedPageBreak/>
        <w:drawing>
          <wp:inline distT="0" distB="0" distL="0" distR="0" wp14:anchorId="14A93889" wp14:editId="3AEAA06F">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0BA25373" w14:textId="77777777" w:rsidR="00A82B4B" w:rsidRPr="00714E18" w:rsidRDefault="00A82B4B" w:rsidP="00A82B4B">
      <w:pPr>
        <w:pStyle w:val="Subtitle"/>
        <w:rPr>
          <w:rFonts w:eastAsiaTheme="minorHAnsi"/>
          <w:sz w:val="24"/>
          <w:lang w:val="es-ES"/>
        </w:rPr>
      </w:pPr>
    </w:p>
    <w:p w14:paraId="6D68222A" w14:textId="77777777" w:rsidR="00A82B4B" w:rsidRDefault="00A82B4B" w:rsidP="00A82B4B">
      <w:pPr>
        <w:pStyle w:val="Subtitle"/>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4EF398B9" w14:textId="77777777" w:rsidR="00A82B4B" w:rsidRDefault="00A82B4B" w:rsidP="00A82B4B">
      <w:pPr>
        <w:pStyle w:val="Subtitle"/>
        <w:rPr>
          <w:rFonts w:eastAsiaTheme="minorHAnsi"/>
          <w:sz w:val="24"/>
          <w:lang w:val="es-ES"/>
        </w:rPr>
      </w:pPr>
    </w:p>
    <w:p w14:paraId="7236C799" w14:textId="77777777" w:rsidR="00A82B4B" w:rsidRDefault="00A82B4B" w:rsidP="00A82B4B">
      <w:pPr>
        <w:pStyle w:val="Subtitle"/>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X.X, se procede a explicar a continuación: </w:t>
      </w:r>
    </w:p>
    <w:p w14:paraId="3A9422FB" w14:textId="77777777" w:rsidR="00A82B4B" w:rsidRDefault="00A82B4B" w:rsidP="00A82B4B">
      <w:pPr>
        <w:pStyle w:val="Subtitle"/>
        <w:rPr>
          <w:rFonts w:eastAsiaTheme="minorHAnsi"/>
          <w:sz w:val="24"/>
          <w:lang w:val="es-ES"/>
        </w:rPr>
      </w:pPr>
    </w:p>
    <w:p w14:paraId="600ECE53" w14:textId="77777777" w:rsidR="00A82B4B" w:rsidRDefault="00A82B4B" w:rsidP="00A82B4B">
      <w:pPr>
        <w:pStyle w:val="Subtitle"/>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cuál contiene todos los elementos de la aplicación. Solo hay un único archivo debido a que se ha decidido usar el modelo SPA (Single Page Application) para que de esta manera la carga de la página y de sus recursos se realice una única vez al iniciar la aplicación, y de esta manera se reduce los tiempos de carga para favorecer la interacción con el usuario. A medida que el usuario navega por las distintas secciones, se muestran u ocultan los elementos correspondientes.</w:t>
      </w:r>
    </w:p>
    <w:p w14:paraId="330E2982" w14:textId="77777777" w:rsidR="00A82B4B" w:rsidRDefault="00A82B4B" w:rsidP="00A82B4B">
      <w:pPr>
        <w:pStyle w:val="Subtitle"/>
        <w:rPr>
          <w:rFonts w:eastAsiaTheme="minorHAnsi"/>
          <w:sz w:val="24"/>
          <w:lang w:val="es-ES"/>
        </w:rPr>
      </w:pPr>
    </w:p>
    <w:p w14:paraId="415B3485" w14:textId="77777777" w:rsidR="00A82B4B" w:rsidRDefault="00A82B4B" w:rsidP="00A82B4B">
      <w:pPr>
        <w:pStyle w:val="Subtitle"/>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 La otra carpeta llamada </w:t>
      </w:r>
      <w:r w:rsidRPr="002158D2">
        <w:rPr>
          <w:rFonts w:eastAsiaTheme="minorHAnsi"/>
          <w:i/>
          <w:sz w:val="24"/>
          <w:lang w:val="es-ES"/>
        </w:rPr>
        <w:t>ctools</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mas detalles sobre esto más adelante).</w:t>
      </w:r>
    </w:p>
    <w:p w14:paraId="62FAB96A" w14:textId="77777777" w:rsidR="00A82B4B" w:rsidRDefault="00A82B4B" w:rsidP="00A82B4B">
      <w:pPr>
        <w:pStyle w:val="Subtitle"/>
        <w:rPr>
          <w:rFonts w:eastAsiaTheme="minorHAnsi"/>
          <w:sz w:val="24"/>
          <w:lang w:val="es-ES"/>
        </w:rPr>
      </w:pPr>
    </w:p>
    <w:p w14:paraId="47A81550" w14:textId="77777777" w:rsidR="00A82B4B" w:rsidRDefault="00A82B4B" w:rsidP="00A82B4B">
      <w:pPr>
        <w:pStyle w:val="Subtitle"/>
        <w:rPr>
          <w:rFonts w:eastAsiaTheme="minorHAnsi"/>
          <w:sz w:val="24"/>
          <w:lang w:val="es-ES"/>
        </w:rPr>
      </w:pPr>
    </w:p>
    <w:p w14:paraId="164676EE" w14:textId="77777777" w:rsidR="00A82B4B" w:rsidRPr="003D2694" w:rsidRDefault="00A82B4B" w:rsidP="00A82B4B">
      <w:pPr>
        <w:pStyle w:val="Subtitle"/>
        <w:rPr>
          <w:rFonts w:eastAsiaTheme="minorHAnsi"/>
          <w:sz w:val="24"/>
          <w:lang w:val="es-ES"/>
        </w:rPr>
      </w:pPr>
      <w:r>
        <w:rPr>
          <w:rFonts w:eastAsiaTheme="minorHAnsi"/>
          <w:noProof/>
          <w:sz w:val="24"/>
          <w:lang w:val="es-ES"/>
        </w:rPr>
        <w:lastRenderedPageBreak/>
        <w:drawing>
          <wp:inline distT="0" distB="0" distL="0" distR="0" wp14:anchorId="561992CC" wp14:editId="2E217919">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284D4C46" w14:textId="77777777" w:rsidR="00A82B4B" w:rsidRDefault="00A82B4B" w:rsidP="00A82B4B">
      <w:pPr>
        <w:pStyle w:val="Subtitle"/>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3873DBAB" w14:textId="77777777" w:rsidR="00A82B4B" w:rsidRDefault="00A82B4B" w:rsidP="00A82B4B">
      <w:pPr>
        <w:pStyle w:val="Subtitle"/>
        <w:rPr>
          <w:rFonts w:eastAsiaTheme="minorHAnsi"/>
          <w:sz w:val="24"/>
          <w:lang w:val="es-ES"/>
        </w:rPr>
      </w:pPr>
    </w:p>
    <w:p w14:paraId="4FBEF87A" w14:textId="77777777" w:rsidR="00A82B4B" w:rsidRDefault="00A82B4B" w:rsidP="00A82B4B">
      <w:pPr>
        <w:pStyle w:val="Subtitle"/>
        <w:rPr>
          <w:rFonts w:eastAsiaTheme="minorHAnsi"/>
          <w:sz w:val="24"/>
          <w:lang w:val="es-ES"/>
        </w:rPr>
      </w:pPr>
      <w:r>
        <w:rPr>
          <w:rFonts w:eastAsiaTheme="minorHAnsi"/>
          <w:sz w:val="24"/>
          <w:lang w:val="es-ES"/>
        </w:rPr>
        <w:t>EXTENSIÓN DE LA APLICACIÓN</w:t>
      </w:r>
    </w:p>
    <w:p w14:paraId="6C4F337D" w14:textId="77777777" w:rsidR="00A82B4B" w:rsidRDefault="00A82B4B" w:rsidP="00A82B4B">
      <w:pPr>
        <w:pStyle w:val="Subtitle"/>
        <w:rPr>
          <w:rFonts w:eastAsiaTheme="minorHAnsi"/>
          <w:sz w:val="24"/>
          <w:lang w:val="es-ES"/>
        </w:rPr>
      </w:pPr>
    </w:p>
    <w:p w14:paraId="35773414" w14:textId="77777777" w:rsidR="00A82B4B" w:rsidRDefault="00A82B4B" w:rsidP="00A82B4B">
      <w:pPr>
        <w:pStyle w:val="Subtitle"/>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3915ABDF" w14:textId="77777777" w:rsidR="00A82B4B" w:rsidRDefault="00A82B4B" w:rsidP="00A82B4B">
      <w:pPr>
        <w:pStyle w:val="Subtitle"/>
        <w:rPr>
          <w:rFonts w:eastAsiaTheme="minorHAnsi"/>
          <w:sz w:val="24"/>
          <w:lang w:val="es-ES"/>
        </w:rPr>
      </w:pPr>
    </w:p>
    <w:p w14:paraId="0F6F643B" w14:textId="77777777" w:rsidR="00A82B4B" w:rsidRDefault="00A82B4B" w:rsidP="00A82B4B">
      <w:pPr>
        <w:pStyle w:val="Subtitle"/>
        <w:rPr>
          <w:rFonts w:eastAsiaTheme="minorHAnsi"/>
          <w:sz w:val="24"/>
          <w:lang w:val="es-ES"/>
        </w:rPr>
      </w:pPr>
      <w:r>
        <w:rPr>
          <w:rFonts w:eastAsiaTheme="minorHAnsi"/>
          <w:sz w:val="24"/>
          <w:lang w:val="es-ES"/>
        </w:rPr>
        <w:t xml:space="preserve">Para añadir nuevos elementos, simplemente hay que añadirlos en el archivo index.html,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un </w:t>
      </w:r>
      <w:r w:rsidRPr="00080DB4">
        <w:rPr>
          <w:rFonts w:eastAsiaTheme="minorHAnsi"/>
          <w:i/>
          <w:sz w:val="24"/>
          <w:lang w:val="es-ES"/>
        </w:rPr>
        <w:t>href</w:t>
      </w:r>
      <w:r>
        <w:rPr>
          <w:rFonts w:eastAsiaTheme="minorHAnsi"/>
          <w:sz w:val="24"/>
          <w:lang w:val="es-ES"/>
        </w:rPr>
        <w:t>, aunque no es recomendable.</w:t>
      </w:r>
    </w:p>
    <w:p w14:paraId="3F64D339" w14:textId="77777777" w:rsidR="00A82B4B" w:rsidRDefault="00A82B4B" w:rsidP="00A82B4B">
      <w:pPr>
        <w:pStyle w:val="Subtitle"/>
        <w:rPr>
          <w:rFonts w:eastAsiaTheme="minorHAnsi"/>
          <w:sz w:val="24"/>
          <w:lang w:val="es-ES"/>
        </w:rPr>
      </w:pPr>
    </w:p>
    <w:p w14:paraId="1A07F67E" w14:textId="77777777" w:rsidR="00A82B4B" w:rsidRDefault="00A82B4B" w:rsidP="00A82B4B">
      <w:pPr>
        <w:pStyle w:val="Subtitle"/>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calculation tools que existen en la aplicación. </w:t>
      </w:r>
    </w:p>
    <w:p w14:paraId="3E880FDF" w14:textId="77777777" w:rsidR="00A82B4B" w:rsidRDefault="00A82B4B" w:rsidP="00A82B4B">
      <w:pPr>
        <w:pStyle w:val="Subtitle"/>
        <w:rPr>
          <w:rFonts w:eastAsiaTheme="minorHAnsi"/>
          <w:sz w:val="24"/>
          <w:lang w:val="es-ES"/>
        </w:rPr>
      </w:pPr>
    </w:p>
    <w:p w14:paraId="04D5BE86" w14:textId="77777777" w:rsidR="00A82B4B" w:rsidRDefault="00A82B4B" w:rsidP="00A82B4B">
      <w:pPr>
        <w:pStyle w:val="Subtitle"/>
        <w:rPr>
          <w:rFonts w:eastAsiaTheme="minorHAnsi"/>
          <w:sz w:val="24"/>
          <w:lang w:val="es-ES"/>
        </w:rPr>
      </w:pPr>
      <w:r>
        <w:rPr>
          <w:rFonts w:eastAsiaTheme="minorHAnsi"/>
          <w:sz w:val="24"/>
          <w:lang w:val="es-ES"/>
        </w:rPr>
        <w:t>Para los scripts, sucede igual que en caso anterior. Es posible añadir nuevos scripts mediante la etiqueta link al HTML principal, aunque es recomendable usar los scripts ya creados anteriormente. En este caso, tenemos home.js, donde se encuentra el comportamiento de la aplicación en general, y ctools.js donde se encuentra el comportamiento de las calculation tools, así como las peticiones AJAX para pedir los resultados al servidor (donde se encuentran alojadas las fórmulas de cálculo).</w:t>
      </w:r>
    </w:p>
    <w:p w14:paraId="16FACC5C" w14:textId="77777777" w:rsidR="00A82B4B" w:rsidRDefault="00A82B4B" w:rsidP="00A82B4B">
      <w:pPr>
        <w:pStyle w:val="Subtitle"/>
        <w:rPr>
          <w:rFonts w:eastAsiaTheme="minorHAnsi"/>
          <w:sz w:val="24"/>
          <w:lang w:val="es-ES"/>
        </w:rPr>
      </w:pPr>
    </w:p>
    <w:p w14:paraId="2E7EA94F" w14:textId="77777777" w:rsidR="00A82B4B" w:rsidRDefault="00A82B4B" w:rsidP="00A82B4B">
      <w:pPr>
        <w:pStyle w:val="Subtitle"/>
        <w:rPr>
          <w:rFonts w:eastAsiaTheme="minorHAnsi"/>
          <w:sz w:val="24"/>
          <w:lang w:val="es-ES"/>
        </w:rPr>
      </w:pPr>
      <w:r>
        <w:rPr>
          <w:rFonts w:eastAsiaTheme="minorHAnsi"/>
          <w:sz w:val="24"/>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4C3204E7" w14:textId="77777777" w:rsidR="00A82B4B" w:rsidRDefault="00A82B4B" w:rsidP="00A82B4B">
      <w:pPr>
        <w:pStyle w:val="Subtitle"/>
        <w:rPr>
          <w:rFonts w:eastAsiaTheme="minorHAnsi"/>
          <w:sz w:val="24"/>
          <w:lang w:val="es-ES"/>
        </w:rPr>
      </w:pPr>
    </w:p>
    <w:p w14:paraId="35F2FD84" w14:textId="77777777" w:rsidR="00A82B4B" w:rsidRDefault="00A82B4B" w:rsidP="00A82B4B">
      <w:pPr>
        <w:pStyle w:val="Subtitle"/>
        <w:rPr>
          <w:rFonts w:eastAsiaTheme="minorHAnsi"/>
          <w:sz w:val="24"/>
          <w:lang w:val="es-ES"/>
        </w:rPr>
      </w:pPr>
      <w:r>
        <w:rPr>
          <w:rFonts w:eastAsiaTheme="minorHAnsi"/>
          <w:sz w:val="24"/>
          <w:lang w:val="es-ES"/>
        </w:rPr>
        <w:t>En el caso de las calculation tools, el proceso a seguir es distinto, ya que al usar un modelo SPA y, debido a las múltiples calculation tools de las que se dispone actualmente o incluso de las que se puede disponer en un futuro, y, además, cada una tiene sus propios elementos y estilos diferentes, introducir todo el código de las distintas calculation tools dentro del archivo principal index.html haría que resulte en un fichero extremadamente grande y complicado de mantener y controlar, por lo que se ha decidido cargar su contenido desde ficheros HTML externos que se insertan en el HTML principal (de esta manera se evita la carga de recursos adicionales, ya que solo se inserta el código HTML de las calculation tools , ya que su estilo se ha cargado anteriormente).</w:t>
      </w:r>
    </w:p>
    <w:p w14:paraId="45F48480" w14:textId="77777777" w:rsidR="00A82B4B" w:rsidRDefault="00A82B4B" w:rsidP="00A82B4B">
      <w:pPr>
        <w:pStyle w:val="Subtitle"/>
        <w:rPr>
          <w:rFonts w:eastAsiaTheme="minorHAnsi"/>
          <w:sz w:val="24"/>
          <w:lang w:val="es-ES"/>
        </w:rPr>
      </w:pPr>
    </w:p>
    <w:p w14:paraId="508BEA48" w14:textId="77777777" w:rsidR="00A82B4B" w:rsidRDefault="00A82B4B" w:rsidP="00A82B4B">
      <w:pPr>
        <w:pStyle w:val="Subtitle"/>
        <w:rPr>
          <w:rFonts w:eastAsiaTheme="minorHAnsi"/>
          <w:sz w:val="24"/>
          <w:lang w:val="es-ES"/>
        </w:rPr>
      </w:pPr>
      <w:r>
        <w:rPr>
          <w:rFonts w:eastAsiaTheme="minorHAnsi"/>
          <w:sz w:val="24"/>
          <w:lang w:val="es-ES"/>
        </w:rPr>
        <w:t>Estos ficheros externos, cada uno correspondiente a una única calculation tools, se encuentran en la carpeta ctools</w:t>
      </w:r>
    </w:p>
    <w:p w14:paraId="22A7A672" w14:textId="77777777" w:rsidR="00A82B4B" w:rsidRDefault="00A82B4B" w:rsidP="00A82B4B">
      <w:pPr>
        <w:pStyle w:val="Subtitle"/>
        <w:rPr>
          <w:rFonts w:eastAsiaTheme="minorHAnsi"/>
          <w:sz w:val="24"/>
          <w:lang w:val="es-ES"/>
        </w:rPr>
      </w:pPr>
    </w:p>
    <w:p w14:paraId="6C5623E5" w14:textId="77777777" w:rsidR="00A82B4B" w:rsidRDefault="00A82B4B" w:rsidP="00E57CFF">
      <w:pPr>
        <w:pStyle w:val="Subtitle"/>
        <w:rPr>
          <w:lang w:val="es-ES"/>
        </w:rPr>
      </w:pPr>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44DAD">
      <w:pPr>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2609D2">
      <w:pPr>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6"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17"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2609D2">
      <w:pPr>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18"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2609D2">
      <w:pPr>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49565F">
      <w:pPr>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2609D2">
      <w:pPr>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B47C2A">
      <w:pPr>
        <w:pStyle w:val="ListParagraph"/>
        <w:numPr>
          <w:ilvl w:val="0"/>
          <w:numId w:val="21"/>
        </w:numPr>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w:t>
      </w:r>
      <w:bookmarkStart w:id="1" w:name="_GoBack"/>
      <w:bookmarkEnd w:id="1"/>
      <w:r w:rsidR="00757200">
        <w:rPr>
          <w:lang w:val="es-ES"/>
        </w:rPr>
        <w:t xml:space="preserve"> indica,</w:t>
      </w:r>
      <w:r w:rsidR="00714F4E">
        <w:rPr>
          <w:lang w:val="es-ES"/>
        </w:rPr>
        <w:t xml:space="preserve"> en el patrón MVC y forma parte de la capa de presentación.</w:t>
      </w:r>
    </w:p>
    <w:p w14:paraId="4B242764" w14:textId="5127E16C" w:rsidR="00B47C2A" w:rsidRDefault="00B47C2A" w:rsidP="00B47C2A">
      <w:pPr>
        <w:pStyle w:val="ListParagraph"/>
        <w:numPr>
          <w:ilvl w:val="0"/>
          <w:numId w:val="21"/>
        </w:numPr>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B47C2A">
      <w:pPr>
        <w:pStyle w:val="ListParagraph"/>
        <w:numPr>
          <w:ilvl w:val="0"/>
          <w:numId w:val="21"/>
        </w:numPr>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B47C2A">
      <w:pPr>
        <w:pStyle w:val="ListParagraph"/>
        <w:numPr>
          <w:ilvl w:val="0"/>
          <w:numId w:val="21"/>
        </w:numPr>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D5524C">
      <w:pPr>
        <w:pStyle w:val="ListParagraph"/>
        <w:numPr>
          <w:ilvl w:val="0"/>
          <w:numId w:val="21"/>
        </w:numPr>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03958C87" w:rsidR="00052B79" w:rsidRDefault="003F4A43" w:rsidP="00052B79">
      <w:pPr>
        <w:pStyle w:val="ListParagraph"/>
        <w:numPr>
          <w:ilvl w:val="0"/>
          <w:numId w:val="21"/>
        </w:numPr>
        <w:jc w:val="both"/>
        <w:rPr>
          <w:lang w:val="es-ES"/>
        </w:rPr>
      </w:pPr>
      <w:r>
        <w:rPr>
          <w:lang w:val="es-ES"/>
        </w:rPr>
        <w:t>Resources</w:t>
      </w:r>
      <w:r w:rsidR="00F025D3">
        <w:rPr>
          <w:lang w:val="es-ES"/>
        </w:rPr>
        <w:t xml:space="preserve">: Contiene las plantillas creadas en HTML, utilizando Thymeleaf </w:t>
      </w:r>
      <w:r w:rsidR="00F025D3" w:rsidRPr="00F025D3">
        <w:rPr>
          <w:highlight w:val="yellow"/>
          <w:lang w:val="es-ES"/>
        </w:rPr>
        <w:t>(referencia)</w:t>
      </w:r>
      <w:r w:rsidR="00F025D3">
        <w:rPr>
          <w:lang w:val="es-ES"/>
        </w:rPr>
        <w:t xml:space="preserve">. </w:t>
      </w:r>
      <w:r w:rsidR="00F96BEB">
        <w:rPr>
          <w:lang w:val="es-ES"/>
        </w:rPr>
        <w:t xml:space="preserve">También contiene los archivos CSS y Javascript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B3CBDEF" w14:textId="77777777" w:rsidR="00052B79" w:rsidRPr="00052B79" w:rsidRDefault="00052B79" w:rsidP="00052B79">
      <w:pPr>
        <w:ind w:left="360"/>
        <w:jc w:val="both"/>
        <w:rPr>
          <w:lang w:val="es-ES"/>
        </w:rPr>
      </w:pP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8652F6" w:rsidRDefault="004064EE">
      <w:pPr>
        <w:rPr>
          <w:lang w:val="es-ES"/>
        </w:rPr>
      </w:pPr>
      <w:r w:rsidRPr="008652F6">
        <w:rPr>
          <w:lang w:val="es-ES"/>
        </w:rPr>
        <w:t>API: Application Programming Interface</w:t>
      </w:r>
      <w:r w:rsidR="00285A3E" w:rsidRPr="008652F6">
        <w:rPr>
          <w:lang w:val="es-ES"/>
        </w:rPr>
        <w:t>.</w:t>
      </w:r>
    </w:p>
    <w:p w14:paraId="7DD602C8" w14:textId="3BB5EEFF" w:rsidR="006E7301" w:rsidRPr="00052B79" w:rsidRDefault="006E7301">
      <w:pPr>
        <w:rPr>
          <w:sz w:val="44"/>
          <w:szCs w:val="44"/>
          <w:lang w:val="es-ES"/>
        </w:rPr>
      </w:pPr>
      <w:r w:rsidRPr="00052B79">
        <w:rPr>
          <w:lang w:val="es-ES"/>
        </w:rPr>
        <w:t>IDE: Integrated Development Environment</w:t>
      </w:r>
      <w:r w:rsidR="008716AD" w:rsidRPr="00052B79">
        <w:rPr>
          <w:lang w:val="es-ES"/>
        </w:rPr>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20"/>
      <w:headerReference w:type="default" r:id="rId21"/>
      <w:footerReference w:type="even" r:id="rId22"/>
      <w:footerReference w:type="default" r:id="rId23"/>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2CA8" w14:textId="77777777" w:rsidR="00E47992" w:rsidRDefault="00E47992">
      <w:pPr>
        <w:spacing w:after="0" w:line="240" w:lineRule="auto"/>
      </w:pPr>
      <w:r>
        <w:separator/>
      </w:r>
    </w:p>
    <w:p w14:paraId="7F04E5CB" w14:textId="77777777" w:rsidR="00E47992" w:rsidRDefault="00E47992"/>
    <w:p w14:paraId="79F0A8DC" w14:textId="77777777" w:rsidR="00E47992" w:rsidRDefault="00E47992"/>
  </w:endnote>
  <w:endnote w:type="continuationSeparator" w:id="0">
    <w:p w14:paraId="0DADB31A" w14:textId="77777777" w:rsidR="00E47992" w:rsidRDefault="00E47992">
      <w:pPr>
        <w:spacing w:after="0" w:line="240" w:lineRule="auto"/>
      </w:pPr>
      <w:r>
        <w:continuationSeparator/>
      </w:r>
    </w:p>
    <w:p w14:paraId="5BBCA83D" w14:textId="77777777" w:rsidR="00E47992" w:rsidRDefault="00E47992"/>
    <w:p w14:paraId="6F8F040C" w14:textId="77777777" w:rsidR="00E47992" w:rsidRDefault="00E47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7361D" w14:textId="77777777" w:rsidR="00E47992" w:rsidRDefault="00E47992">
      <w:pPr>
        <w:spacing w:after="0" w:line="240" w:lineRule="auto"/>
      </w:pPr>
      <w:r>
        <w:separator/>
      </w:r>
    </w:p>
    <w:p w14:paraId="1A53ADE9" w14:textId="77777777" w:rsidR="00E47992" w:rsidRDefault="00E47992"/>
    <w:p w14:paraId="1743800A" w14:textId="77777777" w:rsidR="00E47992" w:rsidRDefault="00E47992"/>
  </w:footnote>
  <w:footnote w:type="continuationSeparator" w:id="0">
    <w:p w14:paraId="269B3034" w14:textId="77777777" w:rsidR="00E47992" w:rsidRDefault="00E47992">
      <w:pPr>
        <w:spacing w:after="0" w:line="240" w:lineRule="auto"/>
      </w:pPr>
      <w:r>
        <w:continuationSeparator/>
      </w:r>
    </w:p>
    <w:p w14:paraId="2A950F56" w14:textId="77777777" w:rsidR="00E47992" w:rsidRDefault="00E47992"/>
    <w:p w14:paraId="337A24EB" w14:textId="77777777" w:rsidR="00E47992" w:rsidRDefault="00E47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18"/>
  </w:num>
  <w:num w:numId="4">
    <w:abstractNumId w:val="16"/>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1"/>
  </w:num>
  <w:num w:numId="18">
    <w:abstractNumId w:val="21"/>
  </w:num>
  <w:num w:numId="19">
    <w:abstractNumId w:val="12"/>
  </w:num>
  <w:num w:numId="20">
    <w:abstractNumId w:val="19"/>
  </w:num>
  <w:num w:numId="21">
    <w:abstractNumId w:val="13"/>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23BC3"/>
    <w:rsid w:val="00051E25"/>
    <w:rsid w:val="00052B79"/>
    <w:rsid w:val="00073C80"/>
    <w:rsid w:val="00092954"/>
    <w:rsid w:val="00100518"/>
    <w:rsid w:val="00112E83"/>
    <w:rsid w:val="00113F84"/>
    <w:rsid w:val="001159B4"/>
    <w:rsid w:val="0018768F"/>
    <w:rsid w:val="001C0650"/>
    <w:rsid w:val="001D126D"/>
    <w:rsid w:val="001F2FF2"/>
    <w:rsid w:val="001F33C6"/>
    <w:rsid w:val="00207CEC"/>
    <w:rsid w:val="00237BFB"/>
    <w:rsid w:val="002609D2"/>
    <w:rsid w:val="00267E5D"/>
    <w:rsid w:val="00285A3E"/>
    <w:rsid w:val="002E748A"/>
    <w:rsid w:val="002F7E8E"/>
    <w:rsid w:val="00381506"/>
    <w:rsid w:val="003948E0"/>
    <w:rsid w:val="003E7C13"/>
    <w:rsid w:val="003F4A43"/>
    <w:rsid w:val="003F51F1"/>
    <w:rsid w:val="004064EE"/>
    <w:rsid w:val="0047727D"/>
    <w:rsid w:val="0049565F"/>
    <w:rsid w:val="004F07EE"/>
    <w:rsid w:val="0050184B"/>
    <w:rsid w:val="00524753"/>
    <w:rsid w:val="00580B6A"/>
    <w:rsid w:val="00583209"/>
    <w:rsid w:val="00587A16"/>
    <w:rsid w:val="005A3F9C"/>
    <w:rsid w:val="005D423A"/>
    <w:rsid w:val="005E0699"/>
    <w:rsid w:val="005F121E"/>
    <w:rsid w:val="005F5C5F"/>
    <w:rsid w:val="00611085"/>
    <w:rsid w:val="0062525E"/>
    <w:rsid w:val="00641DE9"/>
    <w:rsid w:val="00644DAD"/>
    <w:rsid w:val="00661024"/>
    <w:rsid w:val="00664718"/>
    <w:rsid w:val="00672AD3"/>
    <w:rsid w:val="0067449C"/>
    <w:rsid w:val="00696E08"/>
    <w:rsid w:val="006B759A"/>
    <w:rsid w:val="006E5A0B"/>
    <w:rsid w:val="006E7301"/>
    <w:rsid w:val="007129E0"/>
    <w:rsid w:val="00714F4E"/>
    <w:rsid w:val="00725AB6"/>
    <w:rsid w:val="00757200"/>
    <w:rsid w:val="00790438"/>
    <w:rsid w:val="00791335"/>
    <w:rsid w:val="00792155"/>
    <w:rsid w:val="007C279B"/>
    <w:rsid w:val="007D0D33"/>
    <w:rsid w:val="007F2478"/>
    <w:rsid w:val="008227F1"/>
    <w:rsid w:val="0084238D"/>
    <w:rsid w:val="00842C39"/>
    <w:rsid w:val="008652F6"/>
    <w:rsid w:val="008716AD"/>
    <w:rsid w:val="00875689"/>
    <w:rsid w:val="008859D5"/>
    <w:rsid w:val="008A53CF"/>
    <w:rsid w:val="008B3019"/>
    <w:rsid w:val="00920236"/>
    <w:rsid w:val="009D04FF"/>
    <w:rsid w:val="009E20DB"/>
    <w:rsid w:val="009F19D5"/>
    <w:rsid w:val="009F5602"/>
    <w:rsid w:val="00A13D08"/>
    <w:rsid w:val="00A2306C"/>
    <w:rsid w:val="00A244AE"/>
    <w:rsid w:val="00A82B4B"/>
    <w:rsid w:val="00A93681"/>
    <w:rsid w:val="00AA47D4"/>
    <w:rsid w:val="00AD2F65"/>
    <w:rsid w:val="00AD7653"/>
    <w:rsid w:val="00B47C2A"/>
    <w:rsid w:val="00B6264B"/>
    <w:rsid w:val="00B75316"/>
    <w:rsid w:val="00B93A21"/>
    <w:rsid w:val="00BA31FD"/>
    <w:rsid w:val="00BB002D"/>
    <w:rsid w:val="00C14D3D"/>
    <w:rsid w:val="00C222B4"/>
    <w:rsid w:val="00C37018"/>
    <w:rsid w:val="00C66C59"/>
    <w:rsid w:val="00C74FA1"/>
    <w:rsid w:val="00CB1327"/>
    <w:rsid w:val="00CB72F3"/>
    <w:rsid w:val="00D5524C"/>
    <w:rsid w:val="00DE4A80"/>
    <w:rsid w:val="00DF1D09"/>
    <w:rsid w:val="00E14C2B"/>
    <w:rsid w:val="00E44E7A"/>
    <w:rsid w:val="00E47992"/>
    <w:rsid w:val="00E57CFF"/>
    <w:rsid w:val="00E77483"/>
    <w:rsid w:val="00EA3AC1"/>
    <w:rsid w:val="00EB3290"/>
    <w:rsid w:val="00ED4317"/>
    <w:rsid w:val="00F025D3"/>
    <w:rsid w:val="00F06552"/>
    <w:rsid w:val="00F13AC9"/>
    <w:rsid w:val="00F14016"/>
    <w:rsid w:val="00F96BEB"/>
    <w:rsid w:val="00FA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s://projectlombok.org/downlo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s://maven.apache.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java.com/es/downloa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28E4-8D76-3946-BC95-5D327720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15</Pages>
  <Words>2230</Words>
  <Characters>12712</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83</cp:revision>
  <dcterms:created xsi:type="dcterms:W3CDTF">2018-03-14T23:12:00Z</dcterms:created>
  <dcterms:modified xsi:type="dcterms:W3CDTF">2018-04-07T15:05:00Z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