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Software Design Document</w:t>
      </w:r>
    </w:p>
    <w:p>
      <w:pPr>
        <w:spacing w:after="600"/>
        <w:jc w:val="center"/>
      </w:pPr>
      <w:r>
        <w:rPr>
          <w:b/>
          <w:bCs/>
          <w:color w:val="2F5496"/>
          <w:sz w:val="44"/>
          <w:szCs w:val="44"/>
        </w:rPr>
        <w:t xml:space="preserve">DisasterConnect</w:t>
      </w:r>
    </w:p>
    <w:p>
      <w:pPr>
        <w:spacing w:after="1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4"/>
          <w:szCs w:val="24"/>
        </w:rPr>
        <w:t xml:space="preserve">Project: DisasterConnect — Individual Lab Project (Software Engineering)</w:t>
      </w:r>
    </w:p>
    <w:p>
      <w:pPr>
        <w:spacing w:after="100"/>
        <w:jc w:val="center"/>
      </w:pPr>
      <w:r>
        <w:rPr>
          <w:sz w:val="24"/>
          <w:szCs w:val="24"/>
        </w:rPr>
        <w:t xml:space="preserve">Based on: DisasterConnect SRS v1.0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 A Pranashyath (112415030)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  <w:ind w:left="0"/>
      </w:pPr>
      <w:r>
        <w:rPr>
          <w:b/>
          <w:bCs/>
        </w:rPr>
        <w:t xml:space="preserve">1. Introduction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1.1 Purpose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1.2 Scope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1.3 Design Goals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1.4 References</w:t>
        <w:ptab w:alignment="right" w:relativeTo="margin" w:leader="dot"/>
        <w:t xml:space="preserve">3</w:t>
      </w:r>
    </w:p>
    <w:p>
      <w:pPr>
        <w:spacing w:after="120"/>
        <w:ind w:left="0"/>
      </w:pPr>
      <w:r>
        <w:rPr>
          <w:b/>
          <w:bCs/>
        </w:rPr>
        <w:t xml:space="preserve">2. System Architecture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2.1 Architectural Style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2.2 Technology Stack</w:t>
        <w:ptab w:alignment="right" w:relativeTo="margin" w:leader="dot"/>
        <w:t xml:space="preserve">3</w:t>
      </w:r>
    </w:p>
    <w:p>
      <w:pPr>
        <w:spacing w:after="60"/>
        <w:ind w:left="431"/>
      </w:pPr>
      <w:r>
        <w:rPr>
          <w:b w:val="false"/>
          <w:bCs w:val="false"/>
        </w:rPr>
        <w:t xml:space="preserve">2.3 High-Level Architecture Diagram</w:t>
        <w:ptab w:alignment="right" w:relativeTo="margin" w:leader="dot"/>
        <w:t xml:space="preserve">4</w:t>
      </w:r>
    </w:p>
    <w:p>
      <w:pPr>
        <w:spacing w:after="60"/>
        <w:ind w:left="431"/>
      </w:pPr>
      <w:r>
        <w:rPr>
          <w:b w:val="false"/>
          <w:bCs w:val="false"/>
        </w:rPr>
        <w:t xml:space="preserve">2.4 Package Structure</w:t>
        <w:ptab w:alignment="right" w:relativeTo="margin" w:leader="dot"/>
        <w:t xml:space="preserve">4</w:t>
      </w:r>
    </w:p>
    <w:p>
      <w:pPr>
        <w:spacing w:after="120"/>
        <w:ind w:left="0"/>
      </w:pPr>
      <w:r>
        <w:rPr>
          <w:b/>
          <w:bCs/>
        </w:rPr>
        <w:t xml:space="preserve">3. Module / Component Design</w:t>
        <w:ptab w:alignment="right" w:relativeTo="margin" w:leader="dot"/>
        <w:t xml:space="preserve">4</w:t>
      </w:r>
    </w:p>
    <w:p>
      <w:pPr>
        <w:spacing w:after="60"/>
        <w:ind w:left="431"/>
      </w:pPr>
      <w:r>
        <w:rPr>
          <w:b w:val="false"/>
          <w:bCs w:val="false"/>
        </w:rPr>
        <w:t xml:space="preserve">3.1 User Registration and Authentication Module</w:t>
        <w:ptab w:alignment="right" w:relativeTo="margin" w:leader="dot"/>
        <w:t xml:space="preserve">4</w:t>
      </w:r>
    </w:p>
    <w:p>
      <w:pPr>
        <w:spacing w:after="60"/>
        <w:ind w:left="431"/>
      </w:pPr>
      <w:r>
        <w:rPr>
          <w:b w:val="false"/>
          <w:bCs w:val="false"/>
        </w:rPr>
        <w:t xml:space="preserve">3.2 Disaster Alerts Module</w:t>
        <w:ptab w:alignment="right" w:relativeTo="margin" w:leader="dot"/>
        <w:t xml:space="preserve">5</w:t>
      </w:r>
    </w:p>
    <w:p>
      <w:pPr>
        <w:spacing w:after="60"/>
        <w:ind w:left="431"/>
      </w:pPr>
      <w:r>
        <w:rPr>
          <w:b w:val="false"/>
          <w:bCs w:val="false"/>
        </w:rPr>
        <w:t xml:space="preserve">3.3 Incident Reporting Module</w:t>
        <w:ptab w:alignment="right" w:relativeTo="margin" w:leader="dot"/>
        <w:t xml:space="preserve">5</w:t>
      </w:r>
    </w:p>
    <w:p>
      <w:pPr>
        <w:spacing w:after="60"/>
        <w:ind w:left="431"/>
      </w:pPr>
      <w:r>
        <w:rPr>
          <w:b w:val="false"/>
          <w:bCs w:val="false"/>
        </w:rPr>
        <w:t xml:space="preserve">3.4 Emergency Assistance Requests Module</w:t>
        <w:ptab w:alignment="right" w:relativeTo="margin" w:leader="dot"/>
        <w:t xml:space="preserve">5</w:t>
      </w:r>
    </w:p>
    <w:p>
      <w:pPr>
        <w:spacing w:after="60"/>
        <w:ind w:left="431"/>
      </w:pPr>
      <w:r>
        <w:rPr>
          <w:b w:val="false"/>
          <w:bCs w:val="false"/>
        </w:rPr>
        <w:t xml:space="preserve">3.5 Shelter and Essential-Service Discovery Module</w:t>
        <w:ptab w:alignment="right" w:relativeTo="margin" w:leader="dot"/>
        <w:t xml:space="preserve">5</w:t>
      </w:r>
    </w:p>
    <w:p>
      <w:pPr>
        <w:spacing w:after="60"/>
        <w:ind w:left="431"/>
      </w:pPr>
      <w:r>
        <w:rPr>
          <w:b w:val="false"/>
          <w:bCs w:val="false"/>
        </w:rPr>
        <w:t xml:space="preserve">3.6 NGO and Volunteer Coordination Module</w:t>
        <w:ptab w:alignment="right" w:relativeTo="margin" w:leader="dot"/>
        <w:t xml:space="preserve">6</w:t>
      </w:r>
    </w:p>
    <w:p>
      <w:pPr>
        <w:spacing w:after="60"/>
        <w:ind w:left="431"/>
      </w:pPr>
      <w:r>
        <w:rPr>
          <w:b w:val="false"/>
          <w:bCs w:val="false"/>
        </w:rPr>
        <w:t xml:space="preserve">3.7 Relief Resource Management Module</w:t>
        <w:ptab w:alignment="right" w:relativeTo="margin" w:leader="dot"/>
        <w:t xml:space="preserve">6</w:t>
      </w:r>
    </w:p>
    <w:p>
      <w:pPr>
        <w:spacing w:after="60"/>
        <w:ind w:left="431"/>
      </w:pPr>
      <w:r>
        <w:rPr>
          <w:b w:val="false"/>
          <w:bCs w:val="false"/>
        </w:rPr>
        <w:t xml:space="preserve">3.8 Missing Persons and Family Safety Module</w:t>
        <w:ptab w:alignment="right" w:relativeTo="margin" w:leader="dot"/>
        <w:t xml:space="preserve">6</w:t>
      </w:r>
    </w:p>
    <w:p>
      <w:pPr>
        <w:spacing w:after="60"/>
        <w:ind w:left="431"/>
      </w:pPr>
      <w:r>
        <w:rPr>
          <w:b w:val="false"/>
          <w:bCs w:val="false"/>
        </w:rPr>
        <w:t xml:space="preserve">3.9 Relief Campaigns and Donations Module</w:t>
        <w:ptab w:alignment="right" w:relativeTo="margin" w:leader="dot"/>
        <w:t xml:space="preserve">7</w:t>
      </w:r>
    </w:p>
    <w:p>
      <w:pPr>
        <w:spacing w:after="60"/>
        <w:ind w:left="431"/>
      </w:pPr>
      <w:r>
        <w:rPr>
          <w:b w:val="false"/>
          <w:bCs w:val="false"/>
        </w:rPr>
        <w:t xml:space="preserve">3.10 Administration and Verification Module</w:t>
        <w:ptab w:alignment="right" w:relativeTo="margin" w:leader="dot"/>
        <w:t xml:space="preserve">7</w:t>
      </w:r>
    </w:p>
    <w:p>
      <w:pPr>
        <w:spacing w:after="60"/>
        <w:ind w:left="431"/>
      </w:pPr>
      <w:r>
        <w:rPr>
          <w:b w:val="false"/>
          <w:bCs w:val="false"/>
        </w:rPr>
        <w:t xml:space="preserve">3.11 System Error Handling and Notifications Module</w:t>
        <w:ptab w:alignment="right" w:relativeTo="margin" w:leader="dot"/>
        <w:t xml:space="preserve">7</w:t>
      </w:r>
    </w:p>
    <w:p>
      <w:pPr>
        <w:spacing w:after="120"/>
        <w:ind w:left="0"/>
      </w:pPr>
      <w:r>
        <w:rPr>
          <w:b/>
          <w:bCs/>
        </w:rPr>
        <w:t xml:space="preserve">4. Database Design</w:t>
        <w:ptab w:alignment="right" w:relativeTo="margin" w:leader="dot"/>
        <w:t xml:space="preserve">7</w:t>
      </w:r>
    </w:p>
    <w:p>
      <w:pPr>
        <w:spacing w:after="60"/>
        <w:ind w:left="431"/>
      </w:pPr>
      <w:r>
        <w:rPr>
          <w:b w:val="false"/>
          <w:bCs w:val="false"/>
        </w:rPr>
        <w:t xml:space="preserve">4.1 Entity-Relationship Overview</w:t>
        <w:ptab w:alignment="right" w:relativeTo="margin" w:leader="dot"/>
        <w:t xml:space="preserve">7</w:t>
      </w:r>
    </w:p>
    <w:p>
      <w:pPr>
        <w:spacing w:after="60"/>
        <w:ind w:left="431"/>
      </w:pPr>
      <w:r>
        <w:rPr>
          <w:b w:val="false"/>
          <w:bCs w:val="false"/>
        </w:rPr>
        <w:t xml:space="preserve">4.2 Notes on Data Privacy</w:t>
        <w:ptab w:alignment="right" w:relativeTo="margin" w:leader="dot"/>
        <w:t xml:space="preserve">8</w:t>
      </w:r>
    </w:p>
    <w:p>
      <w:pPr>
        <w:spacing w:after="120"/>
        <w:ind w:left="0"/>
      </w:pPr>
      <w:r>
        <w:rPr>
          <w:b/>
          <w:bCs/>
        </w:rPr>
        <w:t xml:space="preserve">5. API Design</w:t>
        <w:ptab w:alignment="right" w:relativeTo="margin" w:leader="dot"/>
        <w:t xml:space="preserve">8</w:t>
      </w:r>
    </w:p>
    <w:p>
      <w:pPr>
        <w:spacing w:after="120"/>
        <w:ind w:left="0"/>
      </w:pPr>
      <w:r>
        <w:rPr>
          <w:b/>
          <w:bCs/>
        </w:rPr>
        <w:t xml:space="preserve">6. User Interface Design</w:t>
        <w:ptab w:alignment="right" w:relativeTo="margin" w:leader="dot"/>
        <w:t xml:space="preserve">9</w:t>
      </w:r>
    </w:p>
    <w:p>
      <w:pPr>
        <w:spacing w:after="60"/>
        <w:ind w:left="431"/>
      </w:pPr>
      <w:r>
        <w:rPr>
          <w:b w:val="false"/>
          <w:bCs w:val="false"/>
        </w:rPr>
        <w:t xml:space="preserve">6.1 Design Principles</w:t>
        <w:ptab w:alignment="right" w:relativeTo="margin" w:leader="dot"/>
        <w:t xml:space="preserve">9</w:t>
      </w:r>
    </w:p>
    <w:p>
      <w:pPr>
        <w:spacing w:after="60"/>
        <w:ind w:left="431"/>
      </w:pPr>
      <w:r>
        <w:rPr>
          <w:b w:val="false"/>
          <w:bCs w:val="false"/>
        </w:rPr>
        <w:t xml:space="preserve">6.2 Screen Inventory by Role</w:t>
        <w:ptab w:alignment="right" w:relativeTo="margin" w:leader="dot"/>
        <w:t xml:space="preserve">9</w:t>
      </w:r>
    </w:p>
    <w:p>
      <w:pPr>
        <w:spacing w:after="120"/>
        <w:ind w:left="0"/>
      </w:pPr>
      <w:r>
        <w:rPr>
          <w:b/>
          <w:bCs/>
        </w:rPr>
        <w:t xml:space="preserve">7. Data Flow Design</w:t>
        <w:ptab w:alignment="right" w:relativeTo="margin" w:leader="dot"/>
        <w:t xml:space="preserve">10</w:t>
      </w:r>
    </w:p>
    <w:p>
      <w:pPr>
        <w:spacing w:after="60"/>
        <w:ind w:left="431"/>
      </w:pPr>
      <w:r>
        <w:rPr>
          <w:b w:val="false"/>
          <w:bCs w:val="false"/>
        </w:rPr>
        <w:t xml:space="preserve">7.1 Level 0 (Context) Diagram</w:t>
        <w:ptab w:alignment="right" w:relativeTo="margin" w:leader="dot"/>
        <w:t xml:space="preserve">10</w:t>
      </w:r>
    </w:p>
    <w:p>
      <w:pPr>
        <w:spacing w:after="60"/>
        <w:ind w:left="431"/>
      </w:pPr>
      <w:r>
        <w:rPr>
          <w:b w:val="false"/>
          <w:bCs w:val="false"/>
        </w:rPr>
        <w:t xml:space="preserve">7.2 Level 1 Data Flows</w:t>
        <w:ptab w:alignment="right" w:relativeTo="margin" w:leader="dot"/>
        <w:t xml:space="preserve">10</w:t>
      </w:r>
    </w:p>
    <w:p>
      <w:pPr>
        <w:spacing w:after="120"/>
        <w:ind w:left="0"/>
      </w:pPr>
      <w:r>
        <w:rPr>
          <w:b/>
          <w:bCs/>
        </w:rPr>
        <w:t xml:space="preserve">8. Security Design</w:t>
        <w:ptab w:alignment="right" w:relativeTo="margin" w:leader="dot"/>
        <w:t xml:space="preserve">10</w:t>
      </w:r>
    </w:p>
    <w:p>
      <w:pPr>
        <w:spacing w:after="60"/>
        <w:ind w:left="431"/>
      </w:pPr>
      <w:r>
        <w:rPr>
          <w:b w:val="false"/>
          <w:bCs w:val="false"/>
        </w:rPr>
        <w:t xml:space="preserve">8.1 Authentication</w:t>
        <w:ptab w:alignment="right" w:relativeTo="margin" w:leader="dot"/>
        <w:t xml:space="preserve">10</w:t>
      </w:r>
    </w:p>
    <w:p>
      <w:pPr>
        <w:spacing w:after="60"/>
        <w:ind w:left="431"/>
      </w:pPr>
      <w:r>
        <w:rPr>
          <w:b w:val="false"/>
          <w:bCs w:val="false"/>
        </w:rPr>
        <w:t xml:space="preserve">8.2 Role-Based Access Control (RBAC)</w:t>
        <w:ptab w:alignment="right" w:relativeTo="margin" w:leader="dot"/>
        <w:t xml:space="preserve">10</w:t>
      </w:r>
    </w:p>
    <w:p>
      <w:pPr>
        <w:spacing w:after="60"/>
        <w:ind w:left="431"/>
      </w:pPr>
      <w:r>
        <w:rPr>
          <w:b w:val="false"/>
          <w:bCs w:val="false"/>
        </w:rPr>
        <w:t xml:space="preserve">8.3 Data Protection</w:t>
        <w:ptab w:alignment="right" w:relativeTo="margin" w:leader="dot"/>
        <w:t xml:space="preserve">11</w:t>
      </w:r>
    </w:p>
    <w:p>
      <w:pPr>
        <w:spacing w:after="120"/>
        <w:ind w:left="0"/>
      </w:pPr>
      <w:r>
        <w:rPr>
          <w:b/>
          <w:bCs/>
        </w:rPr>
        <w:t xml:space="preserve">9. Error Handling Design</w:t>
        <w:ptab w:alignment="right" w:relativeTo="margin" w:leader="dot"/>
        <w:t xml:space="preserve">11</w:t>
      </w:r>
    </w:p>
    <w:p>
      <w:pPr>
        <w:spacing w:after="120"/>
        <w:ind w:left="0"/>
      </w:pPr>
      <w:r>
        <w:rPr>
          <w:b/>
          <w:bCs/>
        </w:rPr>
        <w:t xml:space="preserve">10. Non-Functional Design Considerations</w:t>
        <w:ptab w:alignment="right" w:relativeTo="margin" w:leader="dot"/>
        <w:t xml:space="preserve">11</w:t>
      </w:r>
    </w:p>
    <w:p>
      <w:pPr>
        <w:spacing w:after="120"/>
        <w:ind w:left="0"/>
      </w:pPr>
      <w:r>
        <w:rPr>
          <w:b/>
          <w:bCs/>
        </w:rPr>
        <w:t xml:space="preserve">11. Requirements Traceability Summary</w:t>
        <w:ptab w:alignment="right" w:relativeTo="margin" w:leader="dot"/>
        <w:t xml:space="preserve">11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</w:t>
      </w:r>
    </w:p>
    <w:p>
      <w:pPr>
        <w:spacing w:after="150"/>
      </w:pPr>
      <w:r>
        <w:t xml:space="preserve">This Software Design Document (SDD) describes the technical design of DisasterConnect, translating the functional and nonfunctional requirements defined in the DisasterConnect SRS (v1.0) into a concrete system architecture, database schema, module structure, API contract, and UI/security design. It is intended to guide implementation, testing, and future extension of the platform.</w:t>
      </w:r>
    </w:p>
    <w:p>
      <w:pPr>
        <w:pStyle w:val="Heading2"/>
        <w:spacing w:after="150" w:before="300"/>
      </w:pPr>
      <w:r>
        <w:t xml:space="preserve">1.2 Scope</w:t>
      </w:r>
    </w:p>
    <w:p>
      <w:pPr>
        <w:spacing w:after="150"/>
      </w:pPr>
      <w:r>
        <w:t xml:space="preserve">This document covers the design of all major DisasterConnect features described in SRS Section 3: authentication, disaster alerts, incident reporting, emergency assistance requests, shelter/service discovery, NGO and volunteer coordination, relief resource management, missing-person and family-safety services, relief campaigns and donations, administration/verification, and system-wide error handling.</w:t>
      </w:r>
    </w:p>
    <w:p>
      <w:pPr>
        <w:pStyle w:val="Heading2"/>
        <w:spacing w:after="150" w:before="300"/>
      </w:pPr>
      <w:r>
        <w:t xml:space="preserve">1.3 Design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Satisfy every functional requirement (REQ-DC-001 to REQ-DC-065) and nonfunctional requirement (NFR-DC-001 to NFR-DC-040) defined in the SRS.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system modular (NFR-DC-033) so individual features can evolve independently.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role-based access control consistently at the service layer, not just the UI (NFR-DC-015, NFR-DC-016).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 verified information clearly and distinctly from unverified information (NFR-DC-007, NFR-DC-008).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for reasonable scalability and graceful degradation under load spikes following a disaster (NFR-DC-005, NFR-DC-031, NFR-DC-032).</w:t>
      </w:r>
    </w:p>
    <w:p>
      <w:pPr>
        <w:pStyle w:val="Heading2"/>
        <w:spacing w:after="150" w:before="300"/>
      </w:pPr>
      <w:r>
        <w:t xml:space="preserve">1.4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DisasterConnect Software Requirements Specification, Version 1.0, 22 August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Karl E. Wiegers, Software Requirements Specification template (used as the base structure for the SRS).</w:t>
      </w:r>
    </w:p>
    <w:p>
      <w:pPr>
        <w:pStyle w:val="Heading1"/>
        <w:spacing w:after="200" w:before="400"/>
      </w:pPr>
      <w:r>
        <w:t xml:space="preserve">2. System Architecture</w:t>
      </w:r>
    </w:p>
    <w:p>
      <w:pPr>
        <w:pStyle w:val="Heading2"/>
        <w:spacing w:after="150" w:before="300"/>
      </w:pPr>
      <w:r>
        <w:t xml:space="preserve">2.1 Architectural Style</w:t>
      </w:r>
    </w:p>
    <w:p>
      <w:pPr>
        <w:spacing w:after="150"/>
      </w:pPr>
      <w:r>
        <w:t xml:space="preserve">DisasterConnect follows a layered (3-tier) client–server architecture with a RESTful API boundary between the frontend and backend: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 Layer — a web client that consumes the REST API and renders role-specific interfaces for Citizens, NGOs, Volunteers, and Administrators.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Layer — a Spring Boot backend exposing REST controllers, business services, security filters, and validation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Layer — a relational database accessed through Spring Data JPA repositories.</w:t>
      </w:r>
    </w:p>
    <w:p>
      <w:pPr>
        <w:pStyle w:val="Heading2"/>
        <w:spacing w:after="150" w:before="300"/>
      </w:pPr>
      <w:r>
        <w:t xml:space="preserve">2.2 Technology Stack</w:t>
      </w:r>
    </w:p>
    <w:p>
      <w:pPr>
        <w:spacing w:after="150"/>
      </w:pPr>
      <w:r>
        <w:t xml:space="preserve">This resolves Issue ISSUE001 from the SRS with the following implementation choices, appropriate for an individual academic lab project: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500"/>
          </w:tcPr>
          <w:p>
            <w:r>
              <w:t xml:space="preserve">Backend</w:t>
            </w:r>
          </w:p>
        </w:tc>
        <w:tc>
          <w:tcPr>
            <w:tcW w:type="dxa" w:w="6850"/>
          </w:tcPr>
          <w:p>
            <w:r>
              <w:t xml:space="preserve">Java, Spring Boot (Spring Web, Spring Security, Spring Data JPA)</w:t>
            </w:r>
          </w:p>
        </w:tc>
      </w:tr>
      <w:tr>
        <w:tc>
          <w:tcPr>
            <w:tcW w:type="dxa" w:w="2500"/>
          </w:tcPr>
          <w:p>
            <w:r>
              <w:t xml:space="preserve">Frontend</w:t>
            </w:r>
          </w:p>
        </w:tc>
        <w:tc>
          <w:tcPr>
            <w:tcW w:type="dxa" w:w="6850"/>
          </w:tcPr>
          <w:p>
            <w:r>
              <w:t xml:space="preserve">React (or Thymeleaf server-rendered pages if a simpler single-module build is preferred)</w:t>
            </w:r>
          </w:p>
        </w:tc>
      </w:tr>
      <w:tr>
        <w:tc>
          <w:tcPr>
            <w:tcW w:type="dxa" w:w="2500"/>
          </w:tcPr>
          <w:p>
            <w:r>
              <w:t xml:space="preserve">Database</w:t>
            </w:r>
          </w:p>
        </w:tc>
        <w:tc>
          <w:tcPr>
            <w:tcW w:type="dxa" w:w="6850"/>
          </w:tcPr>
          <w:p>
            <w:r>
              <w:t xml:space="preserve">MySQL / PostgreSQL</w:t>
            </w:r>
          </w:p>
        </w:tc>
      </w:tr>
      <w:tr>
        <w:tc>
          <w:tcPr>
            <w:tcW w:type="dxa" w:w="2500"/>
          </w:tcPr>
          <w:p>
            <w:r>
              <w:t xml:space="preserve">Authentication</w:t>
            </w:r>
          </w:p>
        </w:tc>
        <w:tc>
          <w:tcPr>
            <w:tcW w:type="dxa" w:w="6850"/>
          </w:tcPr>
          <w:p>
            <w:r>
              <w:t xml:space="preserve">Spring Security with JWT tokens; BCrypt password hashing</w:t>
            </w:r>
          </w:p>
        </w:tc>
      </w:tr>
      <w:tr>
        <w:tc>
          <w:tcPr>
            <w:tcW w:type="dxa" w:w="2500"/>
          </w:tcPr>
          <w:p>
            <w:r>
              <w:t xml:space="preserve">Location Services</w:t>
            </w:r>
          </w:p>
        </w:tc>
        <w:tc>
          <w:tcPr>
            <w:tcW w:type="dxa" w:w="6850"/>
          </w:tcPr>
          <w:p>
            <w:r>
              <w:t xml:space="preserve">Browser Geolocation API on the client; Haversine-distance queries on the server</w:t>
            </w:r>
          </w:p>
        </w:tc>
      </w:tr>
      <w:tr>
        <w:tc>
          <w:tcPr>
            <w:tcW w:type="dxa" w:w="2500"/>
          </w:tcPr>
          <w:p>
            <w:r>
              <w:t xml:space="preserve">Build / Tooling</w:t>
            </w:r>
          </w:p>
        </w:tc>
        <w:tc>
          <w:tcPr>
            <w:tcW w:type="dxa" w:w="6850"/>
          </w:tcPr>
          <w:p>
            <w:r>
              <w:t xml:space="preserve">Maven, Git for version control</w:t>
            </w:r>
          </w:p>
        </w:tc>
      </w:tr>
    </w:tbl>
    <w:p>
      <w:pPr>
        <w:pStyle w:val="Heading2"/>
        <w:spacing w:after="150" w:before="300"/>
      </w:pPr>
      <w:r>
        <w:t xml:space="preserve">2.3 High-Level Architecture Diagram</w:t>
      </w:r>
    </w:p>
    <w:p>
      <w:pPr>
        <w:spacing w:after="150"/>
      </w:pPr>
      <w:r>
        <w:t xml:space="preserve">The system is organized as follows:</w:t>
      </w:r>
    </w:p>
    <w:p>
      <w:pPr>
        <w:spacing w:after="150"/>
      </w:pPr>
      <w:r>
        <w:rPr>
          <w:i/>
          <w:iCs/>
        </w:rPr>
        <w:t xml:space="preserve">Client (Web Browser) → REST API (Spring Boot Controllers) → Service Layer (business logic, RBAC checks) → Repository Layer (Spring Data JPA) → Database</w:t>
      </w:r>
    </w:p>
    <w:p>
      <w:pPr>
        <w:spacing w:after="150"/>
      </w:pPr>
      <w:r>
        <w:t xml:space="preserve">External integrations (mapping/location, notification, and authentication services referenced in SRS Section 4.3) connect to the Application Layer through dedicated service interfaces, keeping controllers and repositories independent of any specific third-party API.</w:t>
      </w:r>
    </w:p>
    <w:p>
      <w:pPr>
        <w:pStyle w:val="Heading2"/>
        <w:spacing w:after="150" w:before="300"/>
      </w:pPr>
      <w:r>
        <w:t xml:space="preserve">2.4 Package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 — REST controllers for each module (AuthController, AlertController, IncidentController, AssistanceController, ShelterController, ResourceController, MissingPersonController, CampaignController, AdminController).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— business logic and RBAC enforcement, one service class per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— Spring Data JPA repositories, one per entity.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— JPA entity classes mapped to database tables.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 — request/response payload classes, decoupled from entities.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— JWT filter, authentication provider, role-based access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 — GlobalExceptionHandler and custom exception classes.</w:t>
      </w:r>
    </w:p>
    <w:p>
      <w:pPr>
        <w:pStyle w:val="Heading1"/>
        <w:spacing w:after="200" w:before="400"/>
      </w:pPr>
      <w:r>
        <w:t xml:space="preserve">3. Module / Component Design</w:t>
      </w:r>
    </w:p>
    <w:p>
      <w:pPr>
        <w:spacing w:after="150"/>
      </w:pPr>
      <w:r>
        <w:t xml:space="preserve">Each subsection below maps a major SRS feature (Section 3 of the SRS) to its design: overview, key classes/components, and design notes. Requirement IDs are included for traceability.</w:t>
      </w:r>
    </w:p>
    <w:p>
      <w:pPr>
        <w:pStyle w:val="Heading2"/>
        <w:spacing w:after="150" w:before="300"/>
      </w:pPr>
      <w:r>
        <w:t xml:space="preserve">3.1 User Registration and Authentication Module</w:t>
      </w:r>
    </w:p>
    <w:p>
      <w:pPr>
        <w:spacing w:after="150"/>
      </w:pPr>
      <w:r>
        <w:rPr>
          <w:i/>
          <w:iCs/>
        </w:rPr>
        <w:t xml:space="preserve">Related requirements: REQ-DC-001 to REQ-DC-005</w:t>
      </w:r>
    </w:p>
    <w:p>
      <w:pPr>
        <w:spacing w:after="150"/>
      </w:pPr>
      <w:r>
        <w:t xml:space="preserve">Handles account creation, credential validation, login, session management, and role assignment (Citizen, NGO, Volunteer, Administrator). Implemented using Spring Security with JWT-based session tokens.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(enum)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JwtTokenProvider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PasswordEncoder (BCrypt)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Passwords are hashed using BCrypt before persistence. On successful login, a signed JWT is issued and used to authorize subsequent requests via a request filter that resolves the user's role for RBAC checks.</w:t>
      </w:r>
    </w:p>
    <w:p>
      <w:pPr>
        <w:pStyle w:val="Heading2"/>
        <w:spacing w:after="150" w:before="300"/>
      </w:pPr>
      <w:r>
        <w:t xml:space="preserve">3.2 Disaster Alerts Module</w:t>
      </w:r>
    </w:p>
    <w:p>
      <w:pPr>
        <w:spacing w:after="150"/>
      </w:pPr>
      <w:r>
        <w:rPr>
          <w:i/>
          <w:iCs/>
        </w:rPr>
        <w:t xml:space="preserve">Related requirements: REQ-DC-006 to REQ-DC-010</w:t>
      </w:r>
    </w:p>
    <w:p>
      <w:pPr>
        <w:spacing w:after="150"/>
      </w:pPr>
      <w:r>
        <w:t xml:space="preserve">Allows Administrators to publish disaster alerts (type, affected area, severity, details) and allows all authenticated users to view alerts relevant to their area.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DisasterAlert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NotificationService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Alert creation is restricted to ADMIN role. On creation, the module triggers NotificationService to push updates to affected users, satisfying the low-delay expectation in NFR-DC-002.</w:t>
      </w:r>
    </w:p>
    <w:p>
      <w:pPr>
        <w:pStyle w:val="Heading2"/>
        <w:spacing w:after="150" w:before="300"/>
      </w:pPr>
      <w:r>
        <w:t xml:space="preserve">3.3 Incident Reporting Module</w:t>
      </w:r>
    </w:p>
    <w:p>
      <w:pPr>
        <w:spacing w:after="150"/>
      </w:pPr>
      <w:r>
        <w:rPr>
          <w:i/>
          <w:iCs/>
        </w:rPr>
        <w:t xml:space="preserve">Related requirements: REQ-DC-011 to REQ-DC-016</w:t>
      </w:r>
    </w:p>
    <w:p>
      <w:pPr>
        <w:spacing w:after="150"/>
      </w:pPr>
      <w:r>
        <w:t xml:space="preserve">Lets Citizens submit disaster incident reports with type, location and description; each report gets a unique ID and is stored for authorized review.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IncidentReport (entity)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Server-side validation rejects incomplete submissions before persistence, and a confirmation response (with the generated incident ID) is returned to the citizen.</w:t>
      </w:r>
    </w:p>
    <w:p>
      <w:pPr>
        <w:pStyle w:val="Heading2"/>
        <w:spacing w:after="150" w:before="300"/>
      </w:pPr>
      <w:r>
        <w:t xml:space="preserve">3.4 Emergency Assistance Requests Module</w:t>
      </w:r>
    </w:p>
    <w:p>
      <w:pPr>
        <w:spacing w:after="150"/>
      </w:pPr>
      <w:r>
        <w:rPr>
          <w:i/>
          <w:iCs/>
        </w:rPr>
        <w:t xml:space="preserve">Related requirements: REQ-DC-017 to REQ-DC-023</w:t>
      </w:r>
    </w:p>
    <w:p>
      <w:pPr>
        <w:spacing w:after="150"/>
      </w:pPr>
      <w:r>
        <w:t xml:space="preserve">Allows Citizens to raise assistance requests with type, location and description; NGOs/Volunteers view and act on eligible requests; status is tracked end to end.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AssistanceRequest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RequestStatus (enum: PENDING, ASSIGNED, IN_PROGRESS, RESOLVED)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Status transitions are restricted to the assigned NGO/Volunteer or an Administrator, and every transition is timestamped for traceability.</w:t>
      </w:r>
    </w:p>
    <w:p>
      <w:pPr>
        <w:pStyle w:val="Heading2"/>
        <w:spacing w:after="150" w:before="300"/>
      </w:pPr>
      <w:r>
        <w:t xml:space="preserve">3.5 Shelter and Essential-Service Discovery Module</w:t>
      </w:r>
    </w:p>
    <w:p>
      <w:pPr>
        <w:spacing w:after="150"/>
      </w:pPr>
      <w:r>
        <w:rPr>
          <w:i/>
          <w:iCs/>
        </w:rPr>
        <w:t xml:space="preserve">Related requirements: REQ-DC-024 to REQ-DC-029</w:t>
      </w:r>
    </w:p>
    <w:p>
      <w:pPr>
        <w:spacing w:after="150"/>
      </w:pPr>
      <w:r>
        <w:t xml:space="preserve">Provides search and geolocation-based discovery of shelters and essential services (hospitals, food/water points).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ShelterController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ShelterService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Shelter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EssentialService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GeoUtils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Uses the device's GPS coordinates when granted; otherwise falls back to a manually entered location. A simple bounding-box / distance query (Haversine formula) ranks results by proximity.</w:t>
      </w:r>
    </w:p>
    <w:p>
      <w:pPr>
        <w:pStyle w:val="Heading2"/>
        <w:spacing w:after="150" w:before="300"/>
      </w:pPr>
      <w:r>
        <w:t xml:space="preserve">3.6 NGO and Volunteer Coordination Module</w:t>
      </w:r>
    </w:p>
    <w:p>
      <w:pPr>
        <w:spacing w:after="150"/>
      </w:pPr>
      <w:r>
        <w:rPr>
          <w:i/>
          <w:iCs/>
        </w:rPr>
        <w:t xml:space="preserve">Related requirements: REQ-DC-030 to REQ-DC-035</w:t>
      </w:r>
    </w:p>
    <w:p>
      <w:pPr>
        <w:spacing w:after="150"/>
      </w:pPr>
      <w:r>
        <w:t xml:space="preserve">Lets verified NGOs and Volunteers view assistance requests relevant to their role, accept or respond to them, and update activity status.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CoordinationController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NGOProfile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VolunteerProfile (entity)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Access is filtered so NGOs/Volunteers only see requests within their authorized scope; role checks are enforced at the service layer, not just the UI.</w:t>
      </w:r>
    </w:p>
    <w:p>
      <w:pPr>
        <w:pStyle w:val="Heading2"/>
        <w:spacing w:after="150" w:before="300"/>
      </w:pPr>
      <w:r>
        <w:t xml:space="preserve">3.7 Relief Resource Management Module</w:t>
      </w:r>
    </w:p>
    <w:p>
      <w:pPr>
        <w:spacing w:after="150"/>
      </w:pPr>
      <w:r>
        <w:rPr>
          <w:i/>
          <w:iCs/>
        </w:rPr>
        <w:t xml:space="preserve">Related requirements: REQ-DC-036 to REQ-DC-041</w:t>
      </w:r>
    </w:p>
    <w:p>
      <w:pPr>
        <w:spacing w:after="150"/>
      </w:pPr>
      <w:r>
        <w:t xml:space="preserve">Allows NGOs/authorized users to record resource type and quantity, report shortages, and update availability as conditions change.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ReliefResource (entity)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Resources are linked to a location so citizens and coordinators can see what is available or short in a specific area.</w:t>
      </w:r>
    </w:p>
    <w:p>
      <w:pPr>
        <w:pStyle w:val="Heading2"/>
        <w:spacing w:after="150" w:before="300"/>
      </w:pPr>
      <w:r>
        <w:t xml:space="preserve">3.8 Missing Persons and Family Safety Module</w:t>
      </w:r>
    </w:p>
    <w:p>
      <w:pPr>
        <w:spacing w:after="150"/>
      </w:pPr>
      <w:r>
        <w:rPr>
          <w:i/>
          <w:iCs/>
        </w:rPr>
        <w:t xml:space="preserve">Related requirements: REQ-DC-042 to REQ-DC-047</w:t>
      </w:r>
    </w:p>
    <w:p>
      <w:pPr>
        <w:spacing w:after="150"/>
      </w:pPr>
      <w:r>
        <w:t xml:space="preserve">Supports submitting missing-person reports and searching existing records by name, age, last-seen location or other identifying details.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MissingPersonController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MissingPersonService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MissingPerson (entity)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Sensitive identifying fields are only fully visible to authenticated users; public search results are limited to non-sensitive summary fields, per REQ-DC-047 and NFR-DC-019.</w:t>
      </w:r>
    </w:p>
    <w:p>
      <w:pPr>
        <w:pStyle w:val="Heading2"/>
        <w:spacing w:after="150" w:before="300"/>
      </w:pPr>
      <w:r>
        <w:t xml:space="preserve">3.9 Relief Campaigns and Donations Module</w:t>
      </w:r>
    </w:p>
    <w:p>
      <w:pPr>
        <w:spacing w:after="150"/>
      </w:pPr>
      <w:r>
        <w:rPr>
          <w:i/>
          <w:iCs/>
        </w:rPr>
        <w:t xml:space="preserve">Related requirements: REQ-DC-048 to REQ-DC-053</w:t>
      </w:r>
    </w:p>
    <w:p>
      <w:pPr>
        <w:spacing w:after="150"/>
      </w:pPr>
      <w:r>
        <w:t xml:space="preserve">Lets verified NGOs publish relief campaigns; Administrators verify campaigns before they are visible to donors/citizens.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ReliefCampaign (entity)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Donation (entity)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A campaign has a VerificationStatus (PENDING, VERIFIED, REJECTED); only VERIFIED campaigns are returned by the public listing endpoint.</w:t>
      </w:r>
    </w:p>
    <w:p>
      <w:pPr>
        <w:pStyle w:val="Heading2"/>
        <w:spacing w:after="150" w:before="300"/>
      </w:pPr>
      <w:r>
        <w:t xml:space="preserve">3.10 Administration and Verification Module</w:t>
      </w:r>
    </w:p>
    <w:p>
      <w:pPr>
        <w:spacing w:after="150"/>
      </w:pPr>
      <w:r>
        <w:rPr>
          <w:i/>
          <w:iCs/>
        </w:rPr>
        <w:t xml:space="preserve">Related requirements: REQ-DC-054 to REQ-DC-060</w:t>
      </w:r>
    </w:p>
    <w:p>
      <w:pPr>
        <w:spacing w:after="150"/>
      </w:pPr>
      <w:r>
        <w:t xml:space="preserve">Gives Administrators tools to manage users/roles, verify NGOs/volunteers/campaigns/reports, and moderate invalid content.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AdminActionLog (entity)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Every administrative action (verify, reject, suspend, delete) is written to AdminActionLog with actor, target, and timestamp for accountability (NFR-DC-022).</w:t>
      </w:r>
    </w:p>
    <w:p>
      <w:pPr>
        <w:pStyle w:val="Heading2"/>
        <w:spacing w:after="150" w:before="300"/>
      </w:pPr>
      <w:r>
        <w:t xml:space="preserve">3.11 System Error Handling and Notifications Module</w:t>
      </w:r>
    </w:p>
    <w:p>
      <w:pPr>
        <w:spacing w:after="150"/>
      </w:pPr>
      <w:r>
        <w:rPr>
          <w:i/>
          <w:iCs/>
        </w:rPr>
        <w:t xml:space="preserve">Related requirements: REQ-DC-061 to REQ-DC-065</w:t>
      </w:r>
    </w:p>
    <w:p>
      <w:pPr>
        <w:spacing w:after="150"/>
      </w:pPr>
      <w:r>
        <w:t xml:space="preserve">Provides consistent input validation, structured error responses, and success confirmations across all modules.</w:t>
      </w:r>
    </w:p>
    <w:p>
      <w:pPr>
        <w:spacing w:after="100"/>
      </w:pPr>
      <w:r>
        <w:rPr>
          <w:b/>
          <w:bCs/>
        </w:rPr>
        <w:t xml:space="preserve">Key classes /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GlobalExceptionHandler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ApiResponse&lt;T&gt; (wrapper)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ValidationException</w:t>
      </w:r>
    </w:p>
    <w:p>
      <w:pPr>
        <w:spacing w:after="100"/>
      </w:pPr>
      <w:r>
        <w:rPr>
          <w:b/>
          <w:bCs/>
        </w:rPr>
        <w:t xml:space="preserve">Design notes:</w:t>
      </w:r>
    </w:p>
    <w:p>
      <w:pPr>
        <w:spacing w:after="150"/>
      </w:pPr>
      <w:r>
        <w:t xml:space="preserve">A single @ControllerAdvice-based handler intercepts validation and service-layer exceptions and returns a uniform JSON error shape without leaking stack traces or internal details (NFR-DC-065).</w:t>
      </w:r>
    </w:p>
    <w:p>
      <w:pPr>
        <w:pStyle w:val="Heading1"/>
        <w:spacing w:after="200" w:before="400"/>
      </w:pPr>
      <w:r>
        <w:t xml:space="preserve">4. Database Design</w:t>
      </w:r>
    </w:p>
    <w:p>
      <w:pPr>
        <w:pStyle w:val="Heading2"/>
        <w:spacing w:after="150" w:before="300"/>
      </w:pPr>
      <w:r>
        <w:t xml:space="preserve">4.1 Entity-Relationship Overview</w:t>
      </w:r>
    </w:p>
    <w:p>
      <w:pPr>
        <w:spacing w:after="150"/>
      </w:pPr>
      <w:r>
        <w:t xml:space="preserve">The schema below satisfies REQ-DB-001 to REQ-DB-004: every major entity has a unique identifier, relationships preserve referential integrity, and access to sensitive tables (MissingPerson, User) is restricted by role at the service layer.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50"/>
      </w:tblGrid>
      <w:tr>
        <w:trPr>
          <w:tblHeader/>
        </w:trPr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Key Attributes</w:t>
            </w:r>
          </w:p>
        </w:tc>
        <w:tc>
          <w:tcPr>
            <w:tcW w:type="dxa" w:w="35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1600"/>
          </w:tcPr>
          <w:p>
            <w:r>
              <w:t xml:space="preserve">User</w:t>
            </w:r>
          </w:p>
        </w:tc>
        <w:tc>
          <w:tcPr>
            <w:tcW w:type="dxa" w:w="4200"/>
          </w:tcPr>
          <w:p>
            <w:r>
              <w:t xml:space="preserve">userId (PK), name, email (unique), passwordHash, phone, role, createdAt</w:t>
            </w:r>
          </w:p>
        </w:tc>
        <w:tc>
          <w:tcPr>
            <w:tcW w:type="dxa" w:w="3550"/>
          </w:tcPr>
          <w:p>
            <w:r>
              <w:t xml:space="preserve">1—1 with NGOProfile / VolunteerProfile (role-dependent); 1—N with IncidentReport, AssistanceRequest, MissingPerson</w:t>
            </w:r>
          </w:p>
        </w:tc>
      </w:tr>
      <w:tr>
        <w:tc>
          <w:tcPr>
            <w:tcW w:type="dxa" w:w="1600"/>
          </w:tcPr>
          <w:p>
            <w:r>
              <w:t xml:space="preserve">NGOProfile</w:t>
            </w:r>
          </w:p>
        </w:tc>
        <w:tc>
          <w:tcPr>
            <w:tcW w:type="dxa" w:w="4200"/>
          </w:tcPr>
          <w:p>
            <w:r>
              <w:t xml:space="preserve">ngoId (PK), userId (FK), orgName, registrationNumber, verificationStatus, verifiedBy (FK Admin)</w:t>
            </w:r>
          </w:p>
        </w:tc>
        <w:tc>
          <w:tcPr>
            <w:tcW w:type="dxa" w:w="3550"/>
          </w:tcPr>
          <w:p>
            <w:r>
              <w:t xml:space="preserve">1—1 with User; 1—N with ReliefResource, ReliefCampaign</w:t>
            </w:r>
          </w:p>
        </w:tc>
      </w:tr>
      <w:tr>
        <w:tc>
          <w:tcPr>
            <w:tcW w:type="dxa" w:w="1600"/>
          </w:tcPr>
          <w:p>
            <w:r>
              <w:t xml:space="preserve">VolunteerProfile</w:t>
            </w:r>
          </w:p>
        </w:tc>
        <w:tc>
          <w:tcPr>
            <w:tcW w:type="dxa" w:w="4200"/>
          </w:tcPr>
          <w:p>
            <w:r>
              <w:t xml:space="preserve">volunteerId (PK), userId (FK), skills, availability, verificationStatus</w:t>
            </w:r>
          </w:p>
        </w:tc>
        <w:tc>
          <w:tcPr>
            <w:tcW w:type="dxa" w:w="3550"/>
          </w:tcPr>
          <w:p>
            <w:r>
              <w:t xml:space="preserve">1—1 with User; N—M with AssistanceRequest (via assignment)</w:t>
            </w:r>
          </w:p>
        </w:tc>
      </w:tr>
      <w:tr>
        <w:tc>
          <w:tcPr>
            <w:tcW w:type="dxa" w:w="1600"/>
          </w:tcPr>
          <w:p>
            <w:r>
              <w:t xml:space="preserve">DisasterAlert</w:t>
            </w:r>
          </w:p>
        </w:tc>
        <w:tc>
          <w:tcPr>
            <w:tcW w:type="dxa" w:w="4200"/>
          </w:tcPr>
          <w:p>
            <w:r>
              <w:t xml:space="preserve">alertId (PK), disasterType, affectedArea, severity, description, issuedBy (FK User/Admin), issuedAt</w:t>
            </w:r>
          </w:p>
        </w:tc>
        <w:tc>
          <w:tcPr>
            <w:tcW w:type="dxa" w:w="3550"/>
          </w:tcPr>
          <w:p>
            <w:r>
              <w:t xml:space="preserve">N—1 with User (issuer)</w:t>
            </w:r>
          </w:p>
        </w:tc>
      </w:tr>
      <w:tr>
        <w:tc>
          <w:tcPr>
            <w:tcW w:type="dxa" w:w="1600"/>
          </w:tcPr>
          <w:p>
            <w:r>
              <w:t xml:space="preserve">IncidentReport</w:t>
            </w:r>
          </w:p>
        </w:tc>
        <w:tc>
          <w:tcPr>
            <w:tcW w:type="dxa" w:w="4200"/>
          </w:tcPr>
          <w:p>
            <w:r>
              <w:t xml:space="preserve">incidentId (PK), reportedBy (FK User), incidentType, locationLat, locationLng, description, status, createdAt</w:t>
            </w:r>
          </w:p>
        </w:tc>
        <w:tc>
          <w:tcPr>
            <w:tcW w:type="dxa" w:w="3550"/>
          </w:tcPr>
          <w:p>
            <w:r>
              <w:t xml:space="preserve">N—1 with User</w:t>
            </w:r>
          </w:p>
        </w:tc>
      </w:tr>
      <w:tr>
        <w:tc>
          <w:tcPr>
            <w:tcW w:type="dxa" w:w="1600"/>
          </w:tcPr>
          <w:p>
            <w:r>
              <w:t xml:space="preserve">AssistanceRequest</w:t>
            </w:r>
          </w:p>
        </w:tc>
        <w:tc>
          <w:tcPr>
            <w:tcW w:type="dxa" w:w="4200"/>
          </w:tcPr>
          <w:p>
            <w:r>
              <w:t xml:space="preserve">requestId (PK), citizenId (FK User), assistanceType, locationLat, locationLng, description, status, assignedTo (FK User, nullable), createdAt, updatedAt</w:t>
            </w:r>
          </w:p>
        </w:tc>
        <w:tc>
          <w:tcPr>
            <w:tcW w:type="dxa" w:w="3550"/>
          </w:tcPr>
          <w:p>
            <w:r>
              <w:t xml:space="preserve">N—1 with User (citizen); N—1 with User (assignee)</w:t>
            </w:r>
          </w:p>
        </w:tc>
      </w:tr>
      <w:tr>
        <w:tc>
          <w:tcPr>
            <w:tcW w:type="dxa" w:w="1600"/>
          </w:tcPr>
          <w:p>
            <w:r>
              <w:t xml:space="preserve">Shelter</w:t>
            </w:r>
          </w:p>
        </w:tc>
        <w:tc>
          <w:tcPr>
            <w:tcW w:type="dxa" w:w="4200"/>
          </w:tcPr>
          <w:p>
            <w:r>
              <w:t xml:space="preserve">shelterId (PK), name, address, latitude, longitude, capacity, availableSpace, contactInfo, status</w:t>
            </w:r>
          </w:p>
        </w:tc>
        <w:tc>
          <w:tcPr>
            <w:tcW w:type="dxa" w:w="3550"/>
          </w:tcPr>
          <w:p>
            <w:r>
              <w:t xml:space="preserve">Standalone; referenced by discovery queries</w:t>
            </w:r>
          </w:p>
        </w:tc>
      </w:tr>
      <w:tr>
        <w:tc>
          <w:tcPr>
            <w:tcW w:type="dxa" w:w="1600"/>
          </w:tcPr>
          <w:p>
            <w:r>
              <w:t xml:space="preserve">EssentialService</w:t>
            </w:r>
          </w:p>
        </w:tc>
        <w:tc>
          <w:tcPr>
            <w:tcW w:type="dxa" w:w="4200"/>
          </w:tcPr>
          <w:p>
            <w:r>
              <w:t xml:space="preserve">serviceId (PK), name, type, address, latitude, longitude, contactInfo</w:t>
            </w:r>
          </w:p>
        </w:tc>
        <w:tc>
          <w:tcPr>
            <w:tcW w:type="dxa" w:w="3550"/>
          </w:tcPr>
          <w:p>
            <w:r>
              <w:t xml:space="preserve">Standalone; referenced by discovery queries</w:t>
            </w:r>
          </w:p>
        </w:tc>
      </w:tr>
      <w:tr>
        <w:tc>
          <w:tcPr>
            <w:tcW w:type="dxa" w:w="1600"/>
          </w:tcPr>
          <w:p>
            <w:r>
              <w:t xml:space="preserve">ReliefResource</w:t>
            </w:r>
          </w:p>
        </w:tc>
        <w:tc>
          <w:tcPr>
            <w:tcW w:type="dxa" w:w="4200"/>
          </w:tcPr>
          <w:p>
            <w:r>
              <w:t xml:space="preserve">resourceId (PK), resourceType, quantity, unit, locationLabel, providedBy (FK NGOProfile), status, updatedAt</w:t>
            </w:r>
          </w:p>
        </w:tc>
        <w:tc>
          <w:tcPr>
            <w:tcW w:type="dxa" w:w="3550"/>
          </w:tcPr>
          <w:p>
            <w:r>
              <w:t xml:space="preserve">N—1 with NGOProfile</w:t>
            </w:r>
          </w:p>
        </w:tc>
      </w:tr>
      <w:tr>
        <w:tc>
          <w:tcPr>
            <w:tcW w:type="dxa" w:w="1600"/>
          </w:tcPr>
          <w:p>
            <w:r>
              <w:t xml:space="preserve">MissingPerson</w:t>
            </w:r>
          </w:p>
        </w:tc>
        <w:tc>
          <w:tcPr>
            <w:tcW w:type="dxa" w:w="4200"/>
          </w:tcPr>
          <w:p>
            <w:r>
              <w:t xml:space="preserve">missingId (PK), reportedBy (FK User), name, age, gender, lastSeenLocation, description, photoUrl, status, createdAt</w:t>
            </w:r>
          </w:p>
        </w:tc>
        <w:tc>
          <w:tcPr>
            <w:tcW w:type="dxa" w:w="3550"/>
          </w:tcPr>
          <w:p>
            <w:r>
              <w:t xml:space="preserve">N—1 with User</w:t>
            </w:r>
          </w:p>
        </w:tc>
      </w:tr>
      <w:tr>
        <w:tc>
          <w:tcPr>
            <w:tcW w:type="dxa" w:w="1600"/>
          </w:tcPr>
          <w:p>
            <w:r>
              <w:t xml:space="preserve">ReliefCampaign</w:t>
            </w:r>
          </w:p>
        </w:tc>
        <w:tc>
          <w:tcPr>
            <w:tcW w:type="dxa" w:w="4200"/>
          </w:tcPr>
          <w:p>
            <w:r>
              <w:t xml:space="preserve">campaignId (PK), title, description, organizationId (FK NGOProfile), targetAmount, raisedAmount, verificationStatus, verifiedBy (FK Admin), startDate, endDate</w:t>
            </w:r>
          </w:p>
        </w:tc>
        <w:tc>
          <w:tcPr>
            <w:tcW w:type="dxa" w:w="3550"/>
          </w:tcPr>
          <w:p>
            <w:r>
              <w:t xml:space="preserve">N—1 with NGOProfile; 1—N with Donation</w:t>
            </w:r>
          </w:p>
        </w:tc>
      </w:tr>
      <w:tr>
        <w:tc>
          <w:tcPr>
            <w:tcW w:type="dxa" w:w="1600"/>
          </w:tcPr>
          <w:p>
            <w:r>
              <w:t xml:space="preserve">Donation</w:t>
            </w:r>
          </w:p>
        </w:tc>
        <w:tc>
          <w:tcPr>
            <w:tcW w:type="dxa" w:w="4200"/>
          </w:tcPr>
          <w:p>
            <w:r>
              <w:t xml:space="preserve">donationId (PK), campaignId (FK), donorId (FK User, nullable), amount, donatedAt</w:t>
            </w:r>
          </w:p>
        </w:tc>
        <w:tc>
          <w:tcPr>
            <w:tcW w:type="dxa" w:w="3550"/>
          </w:tcPr>
          <w:p>
            <w:r>
              <w:t xml:space="preserve">N—1 with ReliefCampaign; N—1 with User</w:t>
            </w:r>
          </w:p>
        </w:tc>
      </w:tr>
      <w:tr>
        <w:tc>
          <w:tcPr>
            <w:tcW w:type="dxa" w:w="1600"/>
          </w:tcPr>
          <w:p>
            <w:r>
              <w:t xml:space="preserve">AdminActionLog</w:t>
            </w:r>
          </w:p>
        </w:tc>
        <w:tc>
          <w:tcPr>
            <w:tcW w:type="dxa" w:w="4200"/>
          </w:tcPr>
          <w:p>
            <w:r>
              <w:t xml:space="preserve">logId (PK), adminId (FK User), actionType, targetEntity, targetId, timestamp, details</w:t>
            </w:r>
          </w:p>
        </w:tc>
        <w:tc>
          <w:tcPr>
            <w:tcW w:type="dxa" w:w="3550"/>
          </w:tcPr>
          <w:p>
            <w:r>
              <w:t xml:space="preserve">N—1 with User (admin)</w:t>
            </w:r>
          </w:p>
        </w:tc>
      </w:tr>
      <w:tr>
        <w:tc>
          <w:tcPr>
            <w:tcW w:type="dxa" w:w="1600"/>
          </w:tcPr>
          <w:p>
            <w:r>
              <w:t xml:space="preserve">Notification</w:t>
            </w:r>
          </w:p>
        </w:tc>
        <w:tc>
          <w:tcPr>
            <w:tcW w:type="dxa" w:w="4200"/>
          </w:tcPr>
          <w:p>
            <w:r>
              <w:t xml:space="preserve">notificationId (PK), userId (FK User), type, message, isRead, createdAt</w:t>
            </w:r>
          </w:p>
        </w:tc>
        <w:tc>
          <w:tcPr>
            <w:tcW w:type="dxa" w:w="3550"/>
          </w:tcPr>
          <w:p>
            <w:r>
              <w:t xml:space="preserve">N—1 with User</w:t>
            </w:r>
          </w:p>
        </w:tc>
      </w:tr>
    </w:tbl>
    <w:p>
      <w:pPr>
        <w:pStyle w:val="Heading2"/>
        <w:spacing w:after="150" w:before="300"/>
      </w:pPr>
      <w:r>
        <w:t xml:space="preserve">4.2 Notes on Data Privacy</w:t>
      </w:r>
    </w:p>
    <w:p>
      <w:pPr>
        <w:spacing w:after="150"/>
      </w:pPr>
      <w:r>
        <w:t xml:space="preserve">Missing-person records store only fields needed for identification (REQ-PR-001, REQ-PR-004). Full contact and personal details on User are never exposed through public endpoints; only summary fields (name, role) are returned where user information appears in another entity's response.</w:t>
      </w:r>
    </w:p>
    <w:p>
      <w:pPr>
        <w:pStyle w:val="Heading1"/>
        <w:spacing w:after="200" w:before="400"/>
      </w:pPr>
      <w:r>
        <w:t xml:space="preserve">5. API Design</w:t>
      </w:r>
    </w:p>
    <w:p>
      <w:pPr>
        <w:spacing w:after="150"/>
      </w:pPr>
      <w:r>
        <w:t xml:space="preserve">DisasterConnect exposes a REST API secured with JWT bearer tokens. Endpoints are grouped by module below; each returns a consistent ApiResponse&lt;T&gt; envelope with a success flag, data payload, and error message where applicable.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3200"/>
        <w:gridCol w:w="3550"/>
      </w:tblGrid>
      <w:tr>
        <w:trPr>
          <w:tblHeader/>
        </w:trPr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5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700"/>
          </w:tcPr>
          <w:p>
            <w:r>
              <w:t xml:space="preserve">Auth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/api/auth/register</w:t>
            </w:r>
          </w:p>
        </w:tc>
        <w:tc>
          <w:tcPr>
            <w:tcW w:type="dxa" w:w="3550"/>
          </w:tcPr>
          <w:p>
            <w:r>
              <w:t xml:space="preserve">Create a new user account with a selected role</w:t>
            </w:r>
          </w:p>
        </w:tc>
      </w:tr>
      <w:tr>
        <w:tc>
          <w:tcPr>
            <w:tcW w:type="dxa" w:w="1700"/>
          </w:tcPr>
          <w:p>
            <w:r>
              <w:t xml:space="preserve">Auth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/api/auth/login</w:t>
            </w:r>
          </w:p>
        </w:tc>
        <w:tc>
          <w:tcPr>
            <w:tcW w:type="dxa" w:w="3550"/>
          </w:tcPr>
          <w:p>
            <w:r>
              <w:t xml:space="preserve">Authenticate a user and issue a JWT</w:t>
            </w:r>
          </w:p>
        </w:tc>
      </w:tr>
      <w:tr>
        <w:tc>
          <w:tcPr>
            <w:tcW w:type="dxa" w:w="1700"/>
          </w:tcPr>
          <w:p>
            <w:r>
              <w:t xml:space="preserve">Alerts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/api/alerts</w:t>
            </w:r>
          </w:p>
        </w:tc>
        <w:tc>
          <w:tcPr>
            <w:tcW w:type="dxa" w:w="3550"/>
          </w:tcPr>
          <w:p>
            <w:r>
              <w:t xml:space="preserve">Create a disaster alert (Admin only)</w:t>
            </w:r>
          </w:p>
        </w:tc>
      </w:tr>
      <w:tr>
        <w:tc>
          <w:tcPr>
            <w:tcW w:type="dxa" w:w="1700"/>
          </w:tcPr>
          <w:p>
            <w:r>
              <w:t xml:space="preserve">Alerts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/api/alerts</w:t>
            </w:r>
          </w:p>
        </w:tc>
        <w:tc>
          <w:tcPr>
            <w:tcW w:type="dxa" w:w="3550"/>
          </w:tcPr>
          <w:p>
            <w:r>
              <w:t xml:space="preserve">List active/relevant disaster alerts</w:t>
            </w:r>
          </w:p>
        </w:tc>
      </w:tr>
      <w:tr>
        <w:tc>
          <w:tcPr>
            <w:tcW w:type="dxa" w:w="1700"/>
          </w:tcPr>
          <w:p>
            <w:r>
              <w:t xml:space="preserve">Incidents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/api/incidents</w:t>
            </w:r>
          </w:p>
        </w:tc>
        <w:tc>
          <w:tcPr>
            <w:tcW w:type="dxa" w:w="3550"/>
          </w:tcPr>
          <w:p>
            <w:r>
              <w:t xml:space="preserve">Submit an incident report (Citizen)</w:t>
            </w:r>
          </w:p>
        </w:tc>
      </w:tr>
      <w:tr>
        <w:tc>
          <w:tcPr>
            <w:tcW w:type="dxa" w:w="1700"/>
          </w:tcPr>
          <w:p>
            <w:r>
              <w:t xml:space="preserve">Incidents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/api/incidents/{id}</w:t>
            </w:r>
          </w:p>
        </w:tc>
        <w:tc>
          <w:tcPr>
            <w:tcW w:type="dxa" w:w="3550"/>
          </w:tcPr>
          <w:p>
            <w:r>
              <w:t xml:space="preserve">Get incident report details (authorized users)</w:t>
            </w:r>
          </w:p>
        </w:tc>
      </w:tr>
      <w:tr>
        <w:tc>
          <w:tcPr>
            <w:tcW w:type="dxa" w:w="1700"/>
          </w:tcPr>
          <w:p>
            <w:r>
              <w:t xml:space="preserve">Assistance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/api/assistance-requests</w:t>
            </w:r>
          </w:p>
        </w:tc>
        <w:tc>
          <w:tcPr>
            <w:tcW w:type="dxa" w:w="3550"/>
          </w:tcPr>
          <w:p>
            <w:r>
              <w:t xml:space="preserve">Submit an emergency assistance request</w:t>
            </w:r>
          </w:p>
        </w:tc>
      </w:tr>
      <w:tr>
        <w:tc>
          <w:tcPr>
            <w:tcW w:type="dxa" w:w="1700"/>
          </w:tcPr>
          <w:p>
            <w:r>
              <w:t xml:space="preserve">Assistance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/api/assistance-requests</w:t>
            </w:r>
          </w:p>
        </w:tc>
        <w:tc>
          <w:tcPr>
            <w:tcW w:type="dxa" w:w="3550"/>
          </w:tcPr>
          <w:p>
            <w:r>
              <w:t xml:space="preserve">List requests relevant to the caller's role</w:t>
            </w:r>
          </w:p>
        </w:tc>
      </w:tr>
      <w:tr>
        <w:tc>
          <w:tcPr>
            <w:tcW w:type="dxa" w:w="1700"/>
          </w:tcPr>
          <w:p>
            <w:r>
              <w:t xml:space="preserve">Assistance</w:t>
            </w:r>
          </w:p>
        </w:tc>
        <w:tc>
          <w:tcPr>
            <w:tcW w:type="dxa" w:w="900"/>
          </w:tcPr>
          <w:p>
            <w:r>
              <w:t xml:space="preserve">PATCH</w:t>
            </w:r>
          </w:p>
        </w:tc>
        <w:tc>
          <w:tcPr>
            <w:tcW w:type="dxa" w:w="3200"/>
          </w:tcPr>
          <w:p>
            <w:r>
              <w:t xml:space="preserve">/api/assistance-requests/{id}/status</w:t>
            </w:r>
          </w:p>
        </w:tc>
        <w:tc>
          <w:tcPr>
            <w:tcW w:type="dxa" w:w="3550"/>
          </w:tcPr>
          <w:p>
            <w:r>
              <w:t xml:space="preserve">Update request status (NGO/Volunteer/Admin)</w:t>
            </w:r>
          </w:p>
        </w:tc>
      </w:tr>
      <w:tr>
        <w:tc>
          <w:tcPr>
            <w:tcW w:type="dxa" w:w="1700"/>
          </w:tcPr>
          <w:p>
            <w:r>
              <w:t xml:space="preserve">Shelters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/api/shelters/nearby</w:t>
            </w:r>
          </w:p>
        </w:tc>
        <w:tc>
          <w:tcPr>
            <w:tcW w:type="dxa" w:w="3550"/>
          </w:tcPr>
          <w:p>
            <w:r>
              <w:t xml:space="preserve">Find shelters near a given location</w:t>
            </w:r>
          </w:p>
        </w:tc>
      </w:tr>
      <w:tr>
        <w:tc>
          <w:tcPr>
            <w:tcW w:type="dxa" w:w="1700"/>
          </w:tcPr>
          <w:p>
            <w:r>
              <w:t xml:space="preserve">Shelters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/api/services/nearby</w:t>
            </w:r>
          </w:p>
        </w:tc>
        <w:tc>
          <w:tcPr>
            <w:tcW w:type="dxa" w:w="3550"/>
          </w:tcPr>
          <w:p>
            <w:r>
              <w:t xml:space="preserve">Find essential services near a given location</w:t>
            </w:r>
          </w:p>
        </w:tc>
      </w:tr>
      <w:tr>
        <w:tc>
          <w:tcPr>
            <w:tcW w:type="dxa" w:w="1700"/>
          </w:tcPr>
          <w:p>
            <w:r>
              <w:t xml:space="preserve">Resources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/api/resources</w:t>
            </w:r>
          </w:p>
        </w:tc>
        <w:tc>
          <w:tcPr>
            <w:tcW w:type="dxa" w:w="3550"/>
          </w:tcPr>
          <w:p>
            <w:r>
              <w:t xml:space="preserve">Add or update relief resource availability (NGO)</w:t>
            </w:r>
          </w:p>
        </w:tc>
      </w:tr>
      <w:tr>
        <w:tc>
          <w:tcPr>
            <w:tcW w:type="dxa" w:w="1700"/>
          </w:tcPr>
          <w:p>
            <w:r>
              <w:t xml:space="preserve">Resources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/api/resources</w:t>
            </w:r>
          </w:p>
        </w:tc>
        <w:tc>
          <w:tcPr>
            <w:tcW w:type="dxa" w:w="3550"/>
          </w:tcPr>
          <w:p>
            <w:r>
              <w:t xml:space="preserve">List available resources / shortages</w:t>
            </w:r>
          </w:p>
        </w:tc>
      </w:tr>
      <w:tr>
        <w:tc>
          <w:tcPr>
            <w:tcW w:type="dxa" w:w="1700"/>
          </w:tcPr>
          <w:p>
            <w:r>
              <w:t xml:space="preserve">Missing Persons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/api/missing-persons</w:t>
            </w:r>
          </w:p>
        </w:tc>
        <w:tc>
          <w:tcPr>
            <w:tcW w:type="dxa" w:w="3550"/>
          </w:tcPr>
          <w:p>
            <w:r>
              <w:t xml:space="preserve">Report a missing person</w:t>
            </w:r>
          </w:p>
        </w:tc>
      </w:tr>
      <w:tr>
        <w:tc>
          <w:tcPr>
            <w:tcW w:type="dxa" w:w="1700"/>
          </w:tcPr>
          <w:p>
            <w:r>
              <w:t xml:space="preserve">Missing Persons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/api/missing-persons/search</w:t>
            </w:r>
          </w:p>
        </w:tc>
        <w:tc>
          <w:tcPr>
            <w:tcW w:type="dxa" w:w="3550"/>
          </w:tcPr>
          <w:p>
            <w:r>
              <w:t xml:space="preserve">Search missing-person records</w:t>
            </w:r>
          </w:p>
        </w:tc>
      </w:tr>
      <w:tr>
        <w:tc>
          <w:tcPr>
            <w:tcW w:type="dxa" w:w="1700"/>
          </w:tcPr>
          <w:p>
            <w:r>
              <w:t xml:space="preserve">Campaigns</w:t>
            </w:r>
          </w:p>
        </w:tc>
        <w:tc>
          <w:tcPr>
            <w:tcW w:type="dxa" w:w="900"/>
          </w:tcPr>
          <w:p>
            <w:r>
              <w:t xml:space="preserve">POST</w:t>
            </w:r>
          </w:p>
        </w:tc>
        <w:tc>
          <w:tcPr>
            <w:tcW w:type="dxa" w:w="3200"/>
          </w:tcPr>
          <w:p>
            <w:r>
              <w:t xml:space="preserve">/api/campaigns</w:t>
            </w:r>
          </w:p>
        </w:tc>
        <w:tc>
          <w:tcPr>
            <w:tcW w:type="dxa" w:w="3550"/>
          </w:tcPr>
          <w:p>
            <w:r>
              <w:t xml:space="preserve">Submit a relief campaign for verification (NGO)</w:t>
            </w:r>
          </w:p>
        </w:tc>
      </w:tr>
      <w:tr>
        <w:tc>
          <w:tcPr>
            <w:tcW w:type="dxa" w:w="1700"/>
          </w:tcPr>
          <w:p>
            <w:r>
              <w:t xml:space="preserve">Campaigns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/api/campaigns</w:t>
            </w:r>
          </w:p>
        </w:tc>
        <w:tc>
          <w:tcPr>
            <w:tcW w:type="dxa" w:w="3550"/>
          </w:tcPr>
          <w:p>
            <w:r>
              <w:t xml:space="preserve">List verified relief campaigns</w:t>
            </w:r>
          </w:p>
        </w:tc>
      </w:tr>
      <w:tr>
        <w:tc>
          <w:tcPr>
            <w:tcW w:type="dxa" w:w="1700"/>
          </w:tcPr>
          <w:p>
            <w:r>
              <w:t xml:space="preserve">Admin</w:t>
            </w:r>
          </w:p>
        </w:tc>
        <w:tc>
          <w:tcPr>
            <w:tcW w:type="dxa" w:w="900"/>
          </w:tcPr>
          <w:p>
            <w:r>
              <w:t xml:space="preserve">PATCH</w:t>
            </w:r>
          </w:p>
        </w:tc>
        <w:tc>
          <w:tcPr>
            <w:tcW w:type="dxa" w:w="3200"/>
          </w:tcPr>
          <w:p>
            <w:r>
              <w:t xml:space="preserve">/api/admin/verify/{type}/{id}</w:t>
            </w:r>
          </w:p>
        </w:tc>
        <w:tc>
          <w:tcPr>
            <w:tcW w:type="dxa" w:w="3550"/>
          </w:tcPr>
          <w:p>
            <w:r>
              <w:t xml:space="preserve">Approve/reject a user, NGO, or campaign</w:t>
            </w:r>
          </w:p>
        </w:tc>
      </w:tr>
      <w:tr>
        <w:tc>
          <w:tcPr>
            <w:tcW w:type="dxa" w:w="1700"/>
          </w:tcPr>
          <w:p>
            <w:r>
              <w:t xml:space="preserve">Admin</w:t>
            </w:r>
          </w:p>
        </w:tc>
        <w:tc>
          <w:tcPr>
            <w:tcW w:type="dxa" w:w="900"/>
          </w:tcPr>
          <w:p>
            <w:r>
              <w:t xml:space="preserve">GET</w:t>
            </w:r>
          </w:p>
        </w:tc>
        <w:tc>
          <w:tcPr>
            <w:tcW w:type="dxa" w:w="3200"/>
          </w:tcPr>
          <w:p>
            <w:r>
              <w:t xml:space="preserve">/api/admin/audit-log</w:t>
            </w:r>
          </w:p>
        </w:tc>
        <w:tc>
          <w:tcPr>
            <w:tcW w:type="dxa" w:w="3550"/>
          </w:tcPr>
          <w:p>
            <w:r>
              <w:t xml:space="preserve">View administrative action history</w:t>
            </w:r>
          </w:p>
        </w:tc>
      </w:tr>
    </w:tbl>
    <w:p>
      <w:pPr>
        <w:pStyle w:val="Heading1"/>
        <w:spacing w:after="200" w:before="400"/>
      </w:pPr>
      <w:r>
        <w:t xml:space="preserve">6. User Interface Design</w:t>
      </w:r>
    </w:p>
    <w:p>
      <w:pPr>
        <w:pStyle w:val="Heading2"/>
        <w:spacing w:after="150" w:before="300"/>
      </w:pPr>
      <w:r>
        <w:t xml:space="preserve">6.1 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Emergency-relevant actions (report incident, request assistance, view alerts) are reachable from the main/home screen in one or two taps, per NFR-DC-025 and NFR-DC-027.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information (shelters, campaigns) is visually distinguished from unverified/pending content, per NFR-DC-007.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Forms use inline validation with clear labels and error messages, per NFR-DC-026.</w:t>
      </w:r>
    </w:p>
    <w:p>
      <w:pPr>
        <w:pStyle w:val="Heading2"/>
        <w:spacing w:after="150" w:before="300"/>
      </w:pPr>
      <w:r>
        <w:t xml:space="preserve">6.2 Screen Inventory by Role</w:t>
      </w:r>
    </w:p>
    <w:p>
      <w:pPr>
        <w:pStyle w:val="Heading3"/>
        <w:spacing w:after="100" w:before="200"/>
      </w:pPr>
      <w:r>
        <w:t xml:space="preserve">Citizen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/ 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(alerts summary + quick actions)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Incident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Emergency Assistance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Shelters &amp; Services (map/list 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/ Search Missing Person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Relief Campaigns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Profile</w:t>
      </w:r>
    </w:p>
    <w:p>
      <w:pPr>
        <w:pStyle w:val="Heading3"/>
        <w:spacing w:after="100" w:before="200"/>
      </w:pPr>
      <w:r>
        <w:t xml:space="preserve">NGO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NGO Dashboard (pending requests, resource 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 Request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Relief Resource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/ Track Relief Campaign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 Profile &amp; Verification Status</w:t>
      </w:r>
    </w:p>
    <w:p>
      <w:pPr>
        <w:pStyle w:val="Heading3"/>
        <w:spacing w:after="100" w:before="200"/>
      </w:pPr>
      <w:r>
        <w:t xml:space="preserve">Volunteer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 Dashboard (assigned/available tasks)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 Activity Detail &amp; Status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 Profile</w:t>
      </w:r>
    </w:p>
    <w:p>
      <w:pPr>
        <w:pStyle w:val="Heading3"/>
        <w:spacing w:after="100" w:before="200"/>
      </w:pPr>
      <w:r>
        <w:t xml:space="preserve">Administrator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 (pending verifications, flagged content)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&amp; Role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Queue (NGOs, Campaigns, Reports)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Disaster Alert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</w:t>
      </w:r>
    </w:p>
    <w:p>
      <w:pPr>
        <w:pStyle w:val="Heading1"/>
        <w:spacing w:after="200" w:before="400"/>
      </w:pPr>
      <w:r>
        <w:t xml:space="preserve">7. Data Flow Design</w:t>
      </w:r>
    </w:p>
    <w:p>
      <w:pPr>
        <w:pStyle w:val="Heading2"/>
        <w:spacing w:after="150" w:before="300"/>
      </w:pPr>
      <w:r>
        <w:t xml:space="preserve">7.1 Level 0 (Context) Diagram</w:t>
      </w:r>
    </w:p>
    <w:p>
      <w:pPr>
        <w:spacing w:after="150"/>
      </w:pPr>
      <w:r>
        <w:rPr>
          <w:i/>
          <w:iCs/>
        </w:rPr>
        <w:t xml:space="preserve">Citizens / NGOs / Volunteers / Administrators ↔ DisasterConnect System ↔ Database, Mapping Service, Notification Service</w:t>
      </w:r>
    </w:p>
    <w:p>
      <w:pPr>
        <w:pStyle w:val="Heading2"/>
        <w:spacing w:after="150" w:before="300"/>
      </w:pPr>
      <w:r>
        <w:t xml:space="preserve">7.2 Level 1 Data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Report Flow: Citizen → Incident Report Form → Validation → IncidentReport table → Admin/NGO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Assistance Request Flow: Citizen → Assistance Request Form → Validation → AssistanceRequest table → NGO/Volunteer queue → Status updates → Citizen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Flow: Admin → Alert Form → DisasterAlert table → NotificationService → affected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 Flow: NGO → Resource Form → ReliefResource table → Availability queries → Citizens/Coordinators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Person Flow: User → Missing Person Form → MissingPerson table → Search queries → Matching results</w:t>
      </w:r>
    </w:p>
    <w:p>
      <w:pPr>
        <w:pStyle w:val="Heading1"/>
        <w:spacing w:after="200" w:before="400"/>
      </w:pPr>
      <w:r>
        <w:t xml:space="preserve">8. Security Design</w:t>
      </w:r>
    </w:p>
    <w:p>
      <w:pPr>
        <w:pStyle w:val="Heading2"/>
        <w:spacing w:after="150" w:before="300"/>
      </w:pPr>
      <w:r>
        <w:t xml:space="preserve">8.1 Authentication</w:t>
      </w:r>
    </w:p>
    <w:p>
      <w:pPr>
        <w:spacing w:after="150"/>
      </w:pPr>
      <w:r>
        <w:t xml:space="preserve">Users authenticate with email/password; passwords are hashed with BCrypt (never stored in plain text). On successful login, the server issues a short-lived JWT containing the user ID and role, which the client attaches to the Authorization header of subsequent requests.</w:t>
      </w:r>
    </w:p>
    <w:p>
      <w:pPr>
        <w:pStyle w:val="Heading2"/>
        <w:spacing w:after="150" w:before="300"/>
      </w:pPr>
      <w:r>
        <w:t xml:space="preserve">8.2 Role-Based Access Control (RBAC)</w:t>
      </w:r>
    </w:p>
    <w:p>
      <w:pPr>
        <w:spacing w:after="150"/>
      </w:pPr>
      <w:r>
        <w:t xml:space="preserve">Access is enforced at the service layer using the role embedded in the JWT, in addition to any UI-level restrictions, satisfying NFR-DC-015 and NFR-DC-016: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Citizen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NGO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Volunteer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</w:tr>
      <w:tr>
        <w:tc>
          <w:tcPr>
            <w:tcW w:type="dxa" w:w="3200"/>
          </w:tcPr>
          <w:p>
            <w:r>
              <w:t xml:space="preserve">View Disaster Alerts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Create Disaster Alert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Submit Incident Report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N</w:t>
            </w:r>
          </w:p>
        </w:tc>
      </w:tr>
      <w:tr>
        <w:tc>
          <w:tcPr>
            <w:tcW w:type="dxa" w:w="3200"/>
          </w:tcPr>
          <w:p>
            <w:r>
              <w:t xml:space="preserve">Submit Assistance Request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N</w:t>
            </w:r>
          </w:p>
        </w:tc>
      </w:tr>
      <w:tr>
        <w:tc>
          <w:tcPr>
            <w:tcW w:type="dxa" w:w="3200"/>
          </w:tcPr>
          <w:p>
            <w:r>
              <w:t xml:space="preserve">Respond to Assistance Request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Search Shelters / Services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Manage Relief Resources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Report Missing Person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500"/>
          </w:tcPr>
          <w:p>
            <w:r>
              <w:t xml:space="preserve">N</w:t>
            </w:r>
          </w:p>
        </w:tc>
      </w:tr>
      <w:tr>
        <w:tc>
          <w:tcPr>
            <w:tcW w:type="dxa" w:w="3200"/>
          </w:tcPr>
          <w:p>
            <w:r>
              <w:t xml:space="preserve">Search Missing Persons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Create Relief Campaign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Y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N</w:t>
            </w:r>
          </w:p>
        </w:tc>
      </w:tr>
      <w:tr>
        <w:tc>
          <w:tcPr>
            <w:tcW w:type="dxa" w:w="3200"/>
          </w:tcPr>
          <w:p>
            <w:r>
              <w:t xml:space="preserve">Verify NGO / Campaign / Report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  <w:tr>
        <w:tc>
          <w:tcPr>
            <w:tcW w:type="dxa" w:w="3200"/>
          </w:tcPr>
          <w:p>
            <w:r>
              <w:t xml:space="preserve">Manage Users &amp; Roles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200"/>
          </w:tcPr>
          <w:p>
            <w:r>
              <w:t xml:space="preserve">N</w:t>
            </w:r>
          </w:p>
        </w:tc>
        <w:tc>
          <w:tcPr>
            <w:tcW w:type="dxa" w:w="1500"/>
          </w:tcPr>
          <w:p>
            <w:r>
              <w:t xml:space="preserve">Y</w:t>
            </w:r>
          </w:p>
        </w:tc>
      </w:tr>
    </w:tbl>
    <w:p>
      <w:pPr>
        <w:pStyle w:val="Heading2"/>
        <w:spacing w:after="150" w:before="300"/>
      </w:pPr>
      <w:r>
        <w:t xml:space="preserve">8.3 Data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traffic is served over HTTPS (NFR-DC-018).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Sensitive fields (missing-person details, personal contact info) are access-controlled per REQ-PR-002 to REQ-PR-004.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is validated and sanitized server-side to reduce injection risk (NFR-DC-020).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Significant administrative actions are written to AdminActionLog for accountability (NFR-DC-022).</w:t>
      </w:r>
    </w:p>
    <w:p>
      <w:pPr>
        <w:pStyle w:val="Heading1"/>
        <w:spacing w:after="200" w:before="400"/>
      </w:pPr>
      <w:r>
        <w:t xml:space="preserve">9. Error Handling Design</w:t>
      </w:r>
    </w:p>
    <w:p>
      <w:pPr>
        <w:spacing w:after="150"/>
      </w:pPr>
      <w:r>
        <w:t xml:space="preserve">A single GlobalExceptionHandler (Spring @ControllerAdvice) intercepts validation failures, not-found errors, and unauthorized-access exceptions, returning a consistent JSON error shape: { success: false, errorCode, message }. Stack traces and internal details are never included in the response body (NFR-DC-065). Successful operations return a confirmation payload including any generated identifiers (e.g., incident ID, request ID), satisfying NFR-DC-010.</w:t>
      </w:r>
    </w:p>
    <w:p>
      <w:pPr>
        <w:pStyle w:val="Heading1"/>
        <w:spacing w:after="200" w:before="400"/>
      </w:pPr>
      <w:r>
        <w:t xml:space="preserve">10. Non-Functional Design Considerations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Quality Attribute</w:t>
            </w:r>
          </w:p>
        </w:tc>
        <w:tc>
          <w:tcPr>
            <w:tcW w:type="dxa" w:w="71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Design Approach</w:t>
            </w:r>
          </w:p>
        </w:tc>
      </w:tr>
      <w:tr>
        <w:tc>
          <w:tcPr>
            <w:tcW w:type="dxa" w:w="2200"/>
          </w:tcPr>
          <w:p>
            <w:r>
              <w:t xml:space="preserve">Performance</w:t>
            </w:r>
          </w:p>
        </w:tc>
        <w:tc>
          <w:tcPr>
            <w:tcW w:type="dxa" w:w="7150"/>
          </w:tcPr>
          <w:p>
            <w:r>
              <w:t xml:space="preserve">Indexed queries on frequently filtered columns (status, location, createdAt); pagination on list endpoints.</w:t>
            </w:r>
          </w:p>
        </w:tc>
      </w:tr>
      <w:tr>
        <w:tc>
          <w:tcPr>
            <w:tcW w:type="dxa" w:w="2200"/>
          </w:tcPr>
          <w:p>
            <w:r>
              <w:t xml:space="preserve">Scalability</w:t>
            </w:r>
          </w:p>
        </w:tc>
        <w:tc>
          <w:tcPr>
            <w:tcW w:type="dxa" w:w="7150"/>
          </w:tcPr>
          <w:p>
            <w:r>
              <w:t xml:space="preserve">Stateless REST API (JWT-based, no server-side session) allows horizontal scaling behind a load balancer.</w:t>
            </w:r>
          </w:p>
        </w:tc>
      </w:tr>
      <w:tr>
        <w:tc>
          <w:tcPr>
            <w:tcW w:type="dxa" w:w="2200"/>
          </w:tcPr>
          <w:p>
            <w:r>
              <w:t xml:space="preserve">Reliability</w:t>
            </w:r>
          </w:p>
        </w:tc>
        <w:tc>
          <w:tcPr>
            <w:tcW w:type="dxa" w:w="7150"/>
          </w:tcPr>
          <w:p>
            <w:r>
              <w:t xml:space="preserve">Database transactions wrap multi-step writes (e.g., request creation + status log) to avoid partial updates.</w:t>
            </w:r>
          </w:p>
        </w:tc>
      </w:tr>
      <w:tr>
        <w:tc>
          <w:tcPr>
            <w:tcW w:type="dxa" w:w="2200"/>
          </w:tcPr>
          <w:p>
            <w:r>
              <w:t xml:space="preserve">Availability</w:t>
            </w:r>
          </w:p>
        </w:tc>
        <w:tc>
          <w:tcPr>
            <w:tcW w:type="dxa" w:w="7150"/>
          </w:tcPr>
          <w:p>
            <w:r>
              <w:t xml:space="preserve">Critical read endpoints (alerts, shelters) are cache-friendly and lightweight to prioritize availability under load.</w:t>
            </w:r>
          </w:p>
        </w:tc>
      </w:tr>
      <w:tr>
        <w:tc>
          <w:tcPr>
            <w:tcW w:type="dxa" w:w="2200"/>
          </w:tcPr>
          <w:p>
            <w:r>
              <w:t xml:space="preserve">Maintainability</w:t>
            </w:r>
          </w:p>
        </w:tc>
        <w:tc>
          <w:tcPr>
            <w:tcW w:type="dxa" w:w="7150"/>
          </w:tcPr>
          <w:p>
            <w:r>
              <w:t xml:space="preserve">Layered package structure and DTOs decouple API contracts from persistence models.</w:t>
            </w:r>
          </w:p>
        </w:tc>
      </w:tr>
      <w:tr>
        <w:tc>
          <w:tcPr>
            <w:tcW w:type="dxa" w:w="2200"/>
          </w:tcPr>
          <w:p>
            <w:r>
              <w:t xml:space="preserve">Portability</w:t>
            </w:r>
          </w:p>
        </w:tc>
        <w:tc>
          <w:tcPr>
            <w:tcW w:type="dxa" w:w="7150"/>
          </w:tcPr>
          <w:p>
            <w:r>
              <w:t xml:space="preserve">Standard REST/JSON API consumable from any modern browser or mobile client.</w:t>
            </w:r>
          </w:p>
        </w:tc>
      </w:tr>
      <w:tr>
        <w:tc>
          <w:tcPr>
            <w:tcW w:type="dxa" w:w="2200"/>
          </w:tcPr>
          <w:p>
            <w:r>
              <w:t xml:space="preserve">Testability</w:t>
            </w:r>
          </w:p>
        </w:tc>
        <w:tc>
          <w:tcPr>
            <w:tcW w:type="dxa" w:w="7150"/>
          </w:tcPr>
          <w:p>
            <w:r>
              <w:t xml:space="preserve">Service-layer logic is isolated from controllers/repositories, allowing unit tests with mocked dependencies.</w:t>
            </w:r>
          </w:p>
        </w:tc>
      </w:tr>
    </w:tbl>
    <w:p>
      <w:pPr>
        <w:pStyle w:val="Heading1"/>
        <w:spacing w:after="200" w:before="400"/>
      </w:pPr>
      <w:r>
        <w:t xml:space="preserve">11. Requirements Traceability Summary</w:t>
      </w:r>
    </w:p>
    <w:p>
      <w:pPr>
        <w:spacing w:after="150"/>
      </w:pPr>
      <w:r>
        <w:t xml:space="preserve">Every functional requirement group in the SRS (Section 3) is realized by exactly one design module in Section 3 of this document, and every nonfunctional requirement category (Section 5 of the SRS) is addressed in Section 10 above. This traceability will be extended into a full requirement-to-test-case matrix during the testing phase.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2026-08-30T16:09:29.083Z</dcterms:created>
  <dcterms:modified xsi:type="dcterms:W3CDTF">2026-08-30T16:09:29.083Z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