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color w:val="1F497D"/>
          <w:sz w:val="36"/>
        </w:rPr>
        <w:t>Gemini API 토큰 소비량 분석 보고서</w:t>
      </w:r>
    </w:p>
    <w:p>
      <w:pPr>
        <w:spacing w:before="0" w:after="40"/>
        <w:jc w:val="center"/>
      </w:pPr>
      <w:r>
        <w:rPr>
          <w:b w:val="0"/>
          <w:i w:val="0"/>
          <w:color w:val="2E75B6"/>
          <w:sz w:val="24"/>
        </w:rPr>
        <w:t>DR() 커스텀 함수 — Spigen GCX CS 리뷰 모니터링 시스템</w:t>
      </w:r>
    </w:p>
    <w:p>
      <w:pPr>
        <w:spacing w:before="0" w:after="80"/>
        <w:jc w:val="center"/>
      </w:pPr>
      <w:r>
        <w:rPr>
          <w:b w:val="0"/>
          <w:i w:val="0"/>
          <w:color w:val="606060"/>
          <w:sz w:val="18"/>
        </w:rPr>
        <w:t>작성일: 2026년 6월 15일  |  분석 기간: 2026년 6월 ~ 2027년 6월 (13개월 전망)</w:t>
      </w:r>
    </w:p>
    <w:p>
      <w:pPr>
        <w:spacing w:before="0" w:after="40"/>
        <w:jc w:val="center"/>
      </w:pPr>
      <w:r>
        <w:rPr>
          <w:b/>
          <w:i w:val="0"/>
          <w:color w:val="C00000"/>
          <w:sz w:val="20"/>
        </w:rPr>
        <w:t>※ 비용 산출: gemini-3.5-flash 기준 ($1.50/백만 입력토큰, $9.00/백만 출력토큰) — 상한선 추정</w:t>
      </w:r>
    </w:p>
    <w:p>
      <w:pPr>
        <w:spacing w:before="0" w:after="40"/>
        <w:jc w:val="center"/>
      </w:pPr>
      <w:r>
        <w:rPr>
          <w:b/>
          <w:i w:val="0"/>
          <w:color w:val="C00000"/>
          <w:sz w:val="20"/>
        </w:rPr>
        <w:t>※ 입력 토큰: testDRBatch 실측 평균 11,536 tok/회 (19회 호출, 219,189 tok 합산)</w:t>
      </w:r>
    </w:p>
    <w:p>
      <w:pPr>
        <w:spacing w:before="0" w:after="40"/>
        <w:jc w:val="center"/>
      </w:pPr>
      <w:r>
        <w:rPr>
          <w:b/>
          <w:i w:val="0"/>
          <w:color w:val="C00000"/>
          <w:sz w:val="20"/>
        </w:rPr>
        <w:t>※ 오버헤드 ×1.5 적용: 테스트·캐시 점검·에러 핸들링·개발 목적 포함</w:t>
      </w:r>
    </w:p>
    <w:p/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1. testDRBatch 실측 토큰 분석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2026년 6월 Galaxy S26 1-3점 시트에서 testDRBatch 함수를 실행한 결과. 모델: gemini-3.5-flash (STATUS 200 확인). 총 19회 Gemini 호출, 1회 캐시 히트.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행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토큰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 토큰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 결과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리뷰 본문 (앞 50자)</w:t>
            </w:r>
          </w:p>
        </w:tc>
      </w:tr>
      <w:tr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3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11,518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11,522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자력약함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magnet is pretty weak…</w:t>
            </w:r>
          </w:p>
        </w:tc>
      </w:tr>
      <w:tr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4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11,579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11,581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형합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いつもはspigen のタフアーマーを…</w:t>
            </w:r>
          </w:p>
        </w:tc>
      </w:tr>
      <w:tr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5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11,557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11,559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형합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the case does not fit the phone…</w:t>
            </w:r>
          </w:p>
        </w:tc>
      </w:tr>
      <w:tr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7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11,511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11,515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자력약함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very weak magnets and because of…</w:t>
            </w:r>
          </w:p>
        </w:tc>
      </w:tr>
      <w:tr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10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11,616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11,619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카툭튀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really wanted to like this case…</w:t>
            </w:r>
          </w:p>
        </w:tc>
      </w:tr>
      <w:tr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15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11,513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11,518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부착어려움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my samsung s26 ultra screen protector…</w:t>
            </w:r>
          </w:p>
        </w:tc>
      </w:tr>
      <w:tr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18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11,505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11,506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가격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품질 좋은 슈피겐 제품이지만 가격이…</w:t>
            </w:r>
          </w:p>
        </w:tc>
      </w:tr>
      <w:tr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Row 21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11,590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11,595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부착어려움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한국회사 한국 제품인데 설명서는 왜…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총 Gemini 호출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19회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20행 중 1회 캐시 히트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총 입력 토큰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219,189 tok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testDRBatch 합산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총 출력 토큰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68 tok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호출당 평균 입력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11,536 tok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219,189 ÷ 19 = 11,536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호출당 평균 출력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 tok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68 ÷ 19 ≈ 3.6 → 4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기존 추정 (문자 수 기반)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8,604 tok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실측 대비 -34% 과소 추정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실측 vs 추정 차이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+34%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한국어 토크나이저 특성, 프롬프트 오버헤드 등</w:t>
            </w:r>
          </w:p>
        </w:tc>
      </w:tr>
    </w:tbl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2. Gemini API 요금 및 호출당 비용 (실측 기반)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모든 비용은 gemini-3.5-flash 요금으로 보수적 상한선 산정. 현재 실제 운영 모델(gemini-3.1-flash-lite)과는 요금이 다릅니다.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$/백만 입력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$/백만 출력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호출당 기본 비용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×1.5 후 비용</w:t>
            </w:r>
          </w:p>
        </w:tc>
        <w:tc>
          <w:tcPr>
            <w:tcW w:type="dxa" w:w="142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리뷰당 비용(×1.5,우회10%)</w:t>
            </w:r>
          </w:p>
        </w:tc>
      </w:tr>
      <w:tr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gemini-3.5-flash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비용 산출 기준 (상한)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$1.50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$9.00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$0.017340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$0.026010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$0.023409</w:t>
            </w:r>
          </w:p>
        </w:tc>
      </w:tr>
      <w:tr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gemini-3.1-flash-lite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현재 실 운영 모델 (참고)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$0.25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$1.50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$0.002890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$0.004335</w:t>
            </w:r>
          </w:p>
        </w:tc>
        <w:tc>
          <w:tcPr>
            <w:tcW w:type="dxa" w:w="142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gemini-2.5-flash-lite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현재 폴백 (참고)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$0.10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$0.40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$0.001155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$0.001733</w:t>
            </w:r>
          </w:p>
        </w:tc>
        <w:tc>
          <w:tcPr>
            <w:tcW w:type="dxa" w:w="142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</w:tr>
    </w:tbl>
    <w:p/>
    <w:p>
      <w:pPr>
        <w:spacing w:before="0" w:after="80"/>
        <w:jc w:val="left"/>
      </w:pPr>
      <w:r>
        <w:rPr>
          <w:b/>
          <w:i w:val="0"/>
          <w:color w:val="C00000"/>
          <w:sz w:val="20"/>
        </w:rPr>
        <w:t>gemini-3.5-flash 호출 1회 기본: $0.017340  →  ×1.5 오버헤드 적용 후: $0.026010</w:t>
        <w:br/>
        <w:t>(입력 11,536tok × $1.50/백만 = $0.017304  +  출력 4tok × $9.00/백만 = $0.000036)</w:t>
      </w:r>
    </w:p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3. 시트별 월간 속도 기준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주력 기종(Galaxy S26, 유지훈P)은 실제 스프레드시트 확인치 기반. 미출시 기종(Z8, iPhone 18, S27, 18e)은 유사 기종 실측치 기반 추정.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시트 / 기종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월간 속도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모니터링 기간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Galaxy S26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(종료 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★ 실측: 1,267행 / 3.5개월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3~6월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유지훈P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일상 운영 (연중)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297행/월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★ 실측: 1,635행 / 5.5개월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전체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iPhone 17e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(종료 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GDrive: 40행 / 3개월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3~6월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Galaxy Z8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(예정)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180행/월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추정: Galaxy Z7 유사 규모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7~9월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iPhone 18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350행/월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추정: S26 유사 규모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9월~12월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Galaxy S27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(예정)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362행/월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추정: S26 확인치와 동일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2~4월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iPhone 18e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주력 기종 (예정)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추정: 17e 확인치와 동일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4~6월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SDA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정규 (배포 예정)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~31행/월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GDrive 날짜 범위 역산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연중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Auto_Acc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정규 (배포 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~16행/월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GDrive 날짜 범위 역산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연중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Power_Acc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정규 (배포 예정)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~10행/월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GDrive 73행 / 7개월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연중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전략폰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정규 (배포 예정)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~3행/월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GDrive 36행 / 19개월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연중</w:t>
            </w:r>
          </w:p>
        </w:tc>
      </w:tr>
      <w:tr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정규 합계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일상 운영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60행/월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SDA+Auto_Acc+Power_Acc+전략폰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연중</w:t>
            </w:r>
          </w:p>
        </w:tc>
      </w:tr>
    </w:tbl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4. 월별 DR() 호출 타임라인 (2026년 6월 ~ 2027년 6월)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★ = 실측 확인치. † = 예정/추정. 반월(½) 출시는 월 속도의 절반 적용. 비용 열은 gemini-3.5-flash 기준 기본 비용 (오버헤드 ×1.5 미포함).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S26★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YJH★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iPh17e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Z8†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iPh18†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S27†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iPh18e†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정규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토큰(K)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 비용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6월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732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8444K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$12.693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7월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537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6195K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$9.312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8월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537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6195K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$9.312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9월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175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712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8214K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$12.346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10월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707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8156K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$12.259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11월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707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8156K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$12.259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12월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175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532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6137K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$9.225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1월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4118K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$6.190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2월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719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8294K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$12.467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3월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719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8294K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$12.467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4월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362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725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8364K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$12.572</w:t>
            </w:r>
          </w:p>
        </w:tc>
      </w:tr>
      <w:tr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5월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370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4268K</w:t>
            </w:r>
          </w:p>
        </w:tc>
        <w:tc>
          <w:tcPr>
            <w:tcW w:type="dxa" w:w="83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$6.416</w:t>
            </w:r>
          </w:p>
        </w:tc>
      </w:tr>
      <w:tr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6월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297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370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4268K</w:t>
            </w:r>
          </w:p>
        </w:tc>
        <w:tc>
          <w:tcPr>
            <w:tcW w:type="dxa" w:w="83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$6.416</w:t>
            </w:r>
          </w:p>
        </w:tc>
      </w:tr>
      <w:tr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13개월 합계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~362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~3,861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~13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~540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~1,050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~1,086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~32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~780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7,724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89104K</w:t>
            </w:r>
          </w:p>
        </w:tc>
        <w:tc>
          <w:tcPr>
            <w:tcW w:type="dxa" w:w="83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$133.93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★ S26: 2026년 6월 모니터링 종료 예정 (4개월 합산 기준)</w:t>
      </w:r>
    </w:p>
    <w:p>
      <w:pPr>
        <w:pStyle w:val="ListBullet"/>
        <w:spacing w:after="40"/>
      </w:pPr>
      <w:r>
        <w:rPr>
          <w:sz w:val="20"/>
        </w:rPr>
        <w:t>★ 유지훈P: 연중 운영 지속 (13개월 × 297행/월)</w:t>
      </w:r>
    </w:p>
    <w:p>
      <w:pPr>
        <w:pStyle w:val="ListBullet"/>
        <w:spacing w:after="40"/>
      </w:pPr>
      <w:r>
        <w:rPr>
          <w:sz w:val="20"/>
        </w:rPr>
        <w:t>† Galaxy Z8: 2026년 7월 출시 예상, 3개월 모니터링 (Jul~Sep), 약 180행/월</w:t>
      </w:r>
    </w:p>
    <w:p>
      <w:pPr>
        <w:pStyle w:val="ListBullet"/>
        <w:spacing w:after="40"/>
      </w:pPr>
      <w:r>
        <w:rPr>
          <w:sz w:val="20"/>
        </w:rPr>
        <w:t>† iPhone 18: 2026년 9월 중순 출시 예상 → 9월 반월(175) + 10~11월 풀(350) + 12월 반월(175)</w:t>
      </w:r>
    </w:p>
    <w:p>
      <w:pPr>
        <w:pStyle w:val="ListBullet"/>
        <w:spacing w:after="40"/>
      </w:pPr>
      <w:r>
        <w:rPr>
          <w:sz w:val="20"/>
        </w:rPr>
        <w:t>† Galaxy S27: 2027년 2월 출시 예상, 3개월 모니터링 (Feb~Apr), S26과 동일 속도 적용</w:t>
      </w:r>
    </w:p>
    <w:p>
      <w:pPr>
        <w:pStyle w:val="ListBullet"/>
        <w:spacing w:after="40"/>
      </w:pPr>
      <w:r>
        <w:rPr>
          <w:sz w:val="20"/>
        </w:rPr>
        <w:t>† iPhone 18e: 2027년 4월 출시 예상, 3개월 모니터링 (Apr 반월~Jun), 17e와 동일 속도 적용</w:t>
      </w:r>
    </w:p>
    <w:p>
      <w:pPr>
        <w:pStyle w:val="ListBullet"/>
        <w:spacing w:after="40"/>
      </w:pPr>
      <w:r>
        <w:rPr>
          <w:sz w:val="20"/>
        </w:rPr>
        <w:t>정규 시트 4종 합계 60행/월은 현재 미배포 — 배포 시 해당 월부터 합산</w:t>
      </w:r>
    </w:p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5. 비용 요약 — 기본 vs 오버헤드 ×1.5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DR() 호출 수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토큰 합계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 비용 (USD)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×1.5 후 최종 비용 (USD)</w:t>
            </w:r>
          </w:p>
        </w:tc>
      </w:tr>
      <w:tr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6월 ~ 12월 (7개월)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4,464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51,496,704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$77.41</w:t>
            </w:r>
          </w:p>
        </w:tc>
        <w:tc>
          <w:tcPr>
            <w:tcW w:type="dxa" w:w="199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$116.11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1월 ~ 6월 (6개월)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3,260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37,607,360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$56.53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$84.79</w:t>
            </w:r>
          </w:p>
        </w:tc>
      </w:tr>
      <w:tr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2026.06 ~ 2027.06 전체 (13개월)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7,724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89,104,064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$133.93</w:t>
            </w:r>
          </w:p>
        </w:tc>
        <w:tc>
          <w:tcPr>
            <w:tcW w:type="dxa" w:w="199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$200.90</w:t>
            </w:r>
          </w:p>
        </w:tc>
      </w:tr>
    </w:tbl>
    <w:p/>
    <w:p>
      <w:pPr>
        <w:spacing w:before="0" w:after="40"/>
        <w:jc w:val="center"/>
      </w:pPr>
      <w:r>
        <w:rPr>
          <w:b/>
          <w:i w:val="0"/>
          <w:color w:val="1F497D"/>
          <w:sz w:val="28"/>
        </w:rPr>
        <w:t>최종 예상 비용 (오버헤드 ×1.5 포함): USD $200.90</w:t>
      </w:r>
    </w:p>
    <w:p>
      <w:pPr>
        <w:spacing w:before="0" w:after="80"/>
        <w:jc w:val="center"/>
      </w:pPr>
      <w:r>
        <w:rPr>
          <w:b w:val="0"/>
          <w:i w:val="0"/>
          <w:color w:val="606060"/>
          <w:sz w:val="22"/>
        </w:rPr>
        <w:t>기본 $133.93  ×  1.5  =  $200.90  |  총 7,724건 호출  |  89.10백만 입력 토큰</w:t>
      </w:r>
    </w:p>
    <w:p/>
    <w:p>
      <w:pPr>
        <w:spacing w:before="0" w:after="40"/>
        <w:jc w:val="left"/>
      </w:pPr>
      <w:r>
        <w:rPr>
          <w:b/>
          <w:i w:val="0"/>
          <w:sz w:val="22"/>
        </w:rPr>
        <w:t>오버헤드 구성 (×1.5 = 기본 100% + 추가 50%)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오버헤드 항목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 (추정)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testDRBatch 실행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GAS 에디터에서 배치 테스트 실행, 캐시 미적중 호출 발생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~20%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캐시 무효화 후 재확인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DR_CACHE_VERSION 변경 시 전체 캐시 초기화 → 전량 재호출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~15%</w:t>
            </w:r>
          </w:p>
        </w:tc>
      </w:tr>
      <w:tr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에러 핸들링 재시도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1차 모델 실패 시 2차 모델 폴백 호출 (각 행 토큰 2배)</w:t>
            </w:r>
          </w:p>
        </w:tc>
        <w:tc>
          <w:tcPr>
            <w:tcW w:type="dxa" w:w="332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~10%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DEBUG_DR 수동 호출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개발 디버그, 분류 결과 검증 목적 수동 실행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~5%</w:t>
            </w:r>
          </w:p>
        </w:tc>
      </w:tr>
      <w:tr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 추가 오버헤드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 비용의 약 50% 추가 = ×1.5 배율</w:t>
            </w:r>
          </w:p>
        </w:tc>
        <w:tc>
          <w:tcPr>
            <w:tcW w:type="dxa" w:w="33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×1.5</w:t>
            </w:r>
          </w:p>
        </w:tc>
      </w:tr>
    </w:tbl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6. 기존 토큰 추정 vs 실측 비교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기존 분석은 문자 수 / 3 방식으로 토큰을 추정했으나, Gemini API의 실제 토크나이저(SentencePiece BPE)는 한국어·다국어 혼합 시 문자 수 대비 더 많은 토큰을 할당합니다.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493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기존 추정</w:t>
            </w:r>
          </w:p>
        </w:tc>
        <w:tc>
          <w:tcPr>
            <w:tcW w:type="dxa" w:w="2493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실측 기반 (이번 보고서)</w:t>
            </w:r>
          </w:p>
        </w:tc>
        <w:tc>
          <w:tcPr>
            <w:tcW w:type="dxa" w:w="2493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차이</w:t>
            </w:r>
          </w:p>
        </w:tc>
      </w:tr>
      <w:tr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입력 토큰/회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8,604 tok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11,536 tok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+2,932 tok (+34%)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출력 토큰/회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 tok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 tok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변동 없음</w:t>
            </w:r>
          </w:p>
        </w:tc>
      </w:tr>
      <w:tr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호출당 기본 비용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$0.012942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$0.017340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+$0.004398 (+34%)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호출당 ×1.5 비용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$0.019413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$0.026010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+$0.006597</w:t>
            </w:r>
          </w:p>
        </w:tc>
      </w:tr>
      <w:tr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추정 방법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문자 수 ÷ 3 (추산)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testDRBatch 19회 실측 평균</w:t>
            </w:r>
          </w:p>
        </w:tc>
        <w:tc>
          <w:tcPr>
            <w:tcW w:type="dxa" w:w="249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실측 우선</w:t>
            </w:r>
          </w:p>
        </w:tc>
      </w:tr>
    </w:tbl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7. 주요 가정 및 유의사항</w:t>
      </w:r>
    </w:p>
    <w:p>
      <w:pPr>
        <w:spacing w:after="80"/>
      </w:pPr>
      <w:r>
        <w:rPr>
          <w:b/>
          <w:sz w:val="20"/>
        </w:rPr>
        <w:t xml:space="preserve">비용 산출 기준: </w:t>
      </w:r>
      <w:r>
        <w:rPr>
          <w:sz w:val="20"/>
        </w:rPr>
        <w:t>gemini-3.5-flash ($1.50/백만 입력, $9.00/백만 출력) 기준 보수적 상한선. 현재 실 운영 모델(gemini-3.1-flash-lite)로는 약 $33.48 예상 (약 83% 절감).</w:t>
      </w:r>
    </w:p>
    <w:p>
      <w:pPr>
        <w:spacing w:after="80"/>
      </w:pPr>
      <w:r>
        <w:rPr>
          <w:b/>
          <w:sz w:val="20"/>
        </w:rPr>
        <w:t xml:space="preserve">실측 토큰: </w:t>
      </w:r>
      <w:r>
        <w:rPr>
          <w:sz w:val="20"/>
        </w:rPr>
        <w:t>testDRBatch 19회 실측: 평균 11,536 입력 / 4 출력. 기존 문자 수 기반 추정(8,604)보다 34% 높음. 향후 Defect 시트 항목 수 변경 시 토큰도 비례 변동.</w:t>
      </w:r>
    </w:p>
    <w:p>
      <w:pPr>
        <w:spacing w:after="80"/>
      </w:pPr>
      <w:r>
        <w:rPr>
          <w:b/>
          <w:sz w:val="20"/>
        </w:rPr>
        <w:t xml:space="preserve">오버헤드 ×1.5: </w:t>
      </w:r>
      <w:r>
        <w:rPr>
          <w:sz w:val="20"/>
        </w:rPr>
        <w:t>테스트 실행, 캐시 초기화 후 재처리, 에러 재시도, 개발 목적 수동 호출 포함. 1.5배는 보수적 추정이며 개발 주기·배포 빈도에 따라 달라질 수 있음.</w:t>
      </w:r>
    </w:p>
    <w:p>
      <w:pPr>
        <w:spacing w:after="80"/>
      </w:pPr>
      <w:r>
        <w:rPr>
          <w:b/>
          <w:sz w:val="20"/>
        </w:rPr>
        <w:t xml:space="preserve">키워드 패스트패스: </w:t>
      </w:r>
      <w:r>
        <w:rPr>
          <w:sz w:val="20"/>
        </w:rPr>
        <w:t>약 10% 리뷰가 heavy/bulky/yellow/button/attach/scratch 키워드 우회 → 0토큰. 월간 비용 = 호출 수 × $0.017340 × 0.90 (우회 10% 제외) × 1.5 (오버헤드).</w:t>
      </w:r>
    </w:p>
    <w:p>
      <w:pPr>
        <w:spacing w:after="80"/>
      </w:pPr>
      <w:r>
        <w:rPr>
          <w:b/>
          <w:sz w:val="20"/>
        </w:rPr>
        <w:t xml:space="preserve">6시간 캐시: </w:t>
      </w:r>
      <w:r>
        <w:rPr>
          <w:sz w:val="20"/>
        </w:rPr>
        <w:t>동일 리뷰 본문은 6시간 내 재계산 시 캐시 적중 → 0토큰. DR_CACHE_VERSION 변경(현재 v22) 시 전체 캐시 초기화 → 전량 재호출.</w:t>
      </w:r>
    </w:p>
    <w:p>
      <w:pPr>
        <w:spacing w:after="80"/>
      </w:pPr>
      <w:r>
        <w:rPr>
          <w:b/>
          <w:sz w:val="20"/>
        </w:rPr>
        <w:t xml:space="preserve">미출시 기종 속도 추정: </w:t>
      </w:r>
      <w:r>
        <w:rPr>
          <w:sz w:val="20"/>
        </w:rPr>
        <w:t>Z8·iPh18·S27·iPh18e의 월간 속도는 유사 기종 실측치(S26·17e)를 기준으로 추정. 실제 판매량·리뷰 수에 따라 ±30% 오차 가능.</w:t>
      </w:r>
    </w:p>
    <w:p>
      <w:pPr>
        <w:spacing w:after="80"/>
      </w:pPr>
      <w:r>
        <w:rPr>
          <w:b/>
          <w:sz w:val="20"/>
        </w:rPr>
        <w:t xml:space="preserve">정규 시트 배포 미반영: </w:t>
      </w:r>
      <w:r>
        <w:rPr>
          <w:sz w:val="20"/>
        </w:rPr>
        <w:t>SDA, Auto_Acc, Power_Acc, 전략폰은 현재 DR() 미사용. 배포 시 월 +60건 추가 (×1.5 오버헤드 포함 시 월 약 +$5.50 추가).</w:t>
      </w:r>
    </w:p>
    <w:p>
      <w:pPr>
        <w:spacing w:after="80"/>
      </w:pPr>
      <w:r>
        <w:rPr>
          <w:b/>
          <w:sz w:val="20"/>
        </w:rPr>
        <w:t xml:space="preserve">주말 미운영: </w:t>
      </w:r>
      <w:r>
        <w:rPr>
          <w:sz w:val="20"/>
        </w:rPr>
        <w:t>Master.gs dailyJob()은 평일만 실행 (약 22일/월). 월간 속도 추정은 달력일 기준이 아닌 실제 수집 건수 기반.</w:t>
      </w:r>
    </w:p>
    <w:p>
      <w:pPr>
        <w:spacing w:before="200" w:after="80"/>
        <w:jc w:val="left"/>
        <w:shd w:val="clear" w:color="auto" w:fill="1F497D"/>
      </w:pPr>
      <w:r>
        <w:rPr>
          <w:b/>
          <w:i w:val="0"/>
          <w:color w:val="FFFFFF"/>
          <w:sz w:val="28"/>
        </w:rPr>
        <w:t>8. 총괄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DR() 호출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토큰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 비용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×1.5 최종 비용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(참고) 현재 모델 기준</w:t>
            </w:r>
          </w:p>
        </w:tc>
      </w:tr>
      <w:tr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2026년 6월~12월 (7개월)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4,464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51.50M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$77.41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$116.11</w:t>
            </w:r>
          </w:p>
        </w:tc>
        <w:tc>
          <w:tcPr>
            <w:tcW w:type="dxa" w:w="166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$19.35</w:t>
            </w:r>
          </w:p>
        </w:tc>
      </w:tr>
      <w:tr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2027년 1월~6월 (6개월)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3,260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37.61M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$56.53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$84.79</w:t>
            </w:r>
          </w:p>
        </w:tc>
        <w:tc>
          <w:tcPr>
            <w:tcW w:type="dxa" w:w="166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$14.13</w:t>
            </w:r>
          </w:p>
        </w:tc>
      </w:tr>
      <w:tr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전체 (2026.06 ~ 2027.06)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7,724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89.10M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$133.93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$200.90</w:t>
            </w:r>
          </w:p>
        </w:tc>
        <w:tc>
          <w:tcPr>
            <w:tcW w:type="dxa" w:w="166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$33.48</w:t>
            </w:r>
          </w:p>
        </w:tc>
      </w:tr>
    </w:tbl>
    <w:p/>
    <w:p>
      <w:pPr>
        <w:spacing w:before="0" w:after="40"/>
        <w:jc w:val="center"/>
      </w:pPr>
      <w:r>
        <w:rPr>
          <w:b/>
          <w:i w:val="0"/>
          <w:color w:val="1F497D"/>
          <w:sz w:val="28"/>
        </w:rPr>
        <w:t>gemini-3.5-flash 기준  |  오버헤드 ×1.5 포함  |  최종 예상 비용: USD $200.90</w:t>
      </w:r>
    </w:p>
    <w:p>
      <w:pPr>
        <w:spacing w:before="0" w:after="80"/>
        <w:jc w:val="center"/>
      </w:pPr>
      <w:r>
        <w:rPr>
          <w:b w:val="0"/>
          <w:i w:val="0"/>
          <w:color w:val="606060"/>
          <w:sz w:val="22"/>
        </w:rPr>
        <w:t>총 DR() 호출: 7,724건  |  총 입력 토큰: 89.10M개  |  월 평균: 594건/월, $15.45/월</w:t>
      </w:r>
    </w:p>
    <w:p/>
    <w:p>
      <w:pPr>
        <w:spacing w:before="0" w:after="80"/>
        <w:jc w:val="left"/>
      </w:pPr>
      <w:r>
        <w:rPr>
          <w:b w:val="0"/>
          <w:i w:val="0"/>
          <w:sz w:val="20"/>
        </w:rPr>
        <w:t>• 호출 1회 기본: $0.017340  →  ×1.5 후: $0.026010</w:t>
        <w:br/>
        <w:t>• 리뷰 1건당 (키워드 10% 우회 + ×1.5): $0.023409</w:t>
        <w:br/>
        <w:t>• 유지훈P + 정규 시트 상시 운영 월간 비용 (×1.5): $9.2856/월</w:t>
        <w:br/>
        <w:t>• 참고 — 현재 실제 모델(gemini-3.1-flash-lite) 기준 오버헤드 포함: 약 $33.48 (약 83% 절감)</w:t>
      </w:r>
    </w:p>
    <w:p>
      <w:pPr>
        <w:spacing w:before="0" w:after="120"/>
        <w:jc w:val="left"/>
      </w:pPr>
      <w:r>
        <w:rPr>
          <w:b w:val="0"/>
          <w:i w:val="0"/>
          <w:color w:val="606060"/>
          <w:sz w:val="18"/>
        </w:rPr>
        <w:t>※ Google AI Studio pay-as-you-go 요금 기준. 프리 티어 및 약정 할인 미적용. 실제 청구 금액 ±30% 내외 변동 가능.</w:t>
      </w:r>
    </w:p>
    <w:p/>
    <w:p>
      <w:pPr>
        <w:jc w:val="center"/>
      </w:pPr>
      <w:r>
        <w:rPr>
          <w:i/>
          <w:color w:val="999999"/>
          <w:sz w:val="16"/>
        </w:rPr>
        <w:t>Generated by Claude Code (claude-sonnet-4-6) | Spigen GCX 자동화팀 | 2026년 6월 15일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