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jc w:val="center"/>
      </w:pPr>
      <w:r>
        <w:rPr>
          <w:rFonts w:ascii="Arial" w:cs="Arial" w:eastAsia="Arial" w:hAnsi="Arial"/>
          <w:b/>
          <w:bCs/>
          <w:color w:val="5B2C6F"/>
          <w:sz w:val="56"/>
          <w:szCs w:val="56"/>
          <w:rtl/>
        </w:rPr>
        <w:t xml:space="preserve">مراجعة نقدية مستقلة</w:t>
      </w:r>
    </w:p>
    <w:p>
      <w:pPr>
        <w:bidi/>
        <w:spacing w:after="100" w:before="200"/>
        <w:jc w:val="center"/>
      </w:pPr>
      <w:r>
        <w:rPr>
          <w:rFonts w:ascii="Arial" w:cs="Arial" w:eastAsia="Arial" w:hAnsi="Arial"/>
          <w:b/>
          <w:bCs/>
          <w:sz w:val="30"/>
          <w:szCs w:val="30"/>
          <w:rtl/>
        </w:rPr>
        <w:t xml:space="preserve">Architecture Review Board — تدقيق مضاد للتقرير الهندسي الأول</w:t>
      </w:r>
    </w:p>
    <w:p>
      <w:pPr>
        <w:bidi/>
        <w:spacing w:before="60"/>
        <w:jc w:val="center"/>
      </w:pPr>
      <w:r>
        <w:rPr>
          <w:rFonts w:ascii="Arial" w:cs="Arial" w:eastAsia="Arial" w:hAnsi="Arial"/>
          <w:color w:val="595959"/>
          <w:sz w:val="24"/>
          <w:szCs w:val="24"/>
          <w:rtl/>
        </w:rPr>
        <w:t xml:space="preserve">مشروع AlphaCMS — منصّة "الشعب" الإخبارية</w:t>
      </w:r>
    </w:p>
    <w:p>
      <w:pPr>
        <w:bidi/>
        <w:spacing w:before="400"/>
        <w:jc w:val="center"/>
      </w:pPr>
      <w:r>
        <w:rPr>
          <w:rFonts w:ascii="Arial" w:cs="Arial" w:eastAsia="Arial" w:hAnsi="Arial"/>
          <w:i/>
          <w:iCs/>
          <w:color w:val="595959"/>
          <w:sz w:val="19"/>
          <w:szCs w:val="19"/>
          <w:rtl/>
        </w:rPr>
        <w:t xml:space="preserve">منهجية: التقرير الأول يُعامَل كفرضية هندسية غير مُسلَّم بها. كل استنتاج فيه أُعيد فحصه هنا مباشرة من الكود/الإعداد — وليس من ذاكرة الجلسة السابقة. حيث تعذّر القياس الفعلي (Load Test/APM)، يُذكر ذلك صراحة كفجوة، لا كحكم.</w:t>
      </w:r>
    </w:p>
    <w:p>
      <w:pPr>
        <w:bidi/>
        <w:spacing w:before="700"/>
        <w:jc w:val="center"/>
      </w:pPr>
      <w:r>
        <w:rPr>
          <w:rFonts w:ascii="Arial" w:cs="Arial" w:eastAsia="Arial" w:hAnsi="Arial"/>
          <w:color w:val="595959"/>
          <w:sz w:val="20"/>
          <w:szCs w:val="20"/>
          <w:rtl/>
        </w:rPr>
        <w:t xml:space="preserve">15 يوليو 2026</w:t>
      </w:r>
    </w:p>
    <w:p>
      <w:pPr>
        <w:pageBreakBefore/>
      </w:pPr>
      <w:r>
        <w:br/>
      </w: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1. نسبة دقة التقرير الأصلي</w:t>
      </w:r>
    </w:p>
    <w:p>
      <w:pPr>
        <w:shd w:fill="E36C09" w:val="clear"/>
        <w:bidi/>
        <w:spacing w:after="120"/>
        <w:jc w:val="right"/>
      </w:pPr>
      <w:r>
        <w:rPr>
          <w:rFonts w:ascii="Arial" w:cs="Arial" w:eastAsia="Arial" w:hAnsi="Arial"/>
          <w:b/>
          <w:bCs/>
          <w:color w:val="FFFFFF"/>
          <w:rtl/>
        </w:rPr>
        <w:t xml:space="preserve">  التقدير: 79% — أغلب النتائج الجوهرية صحيحة ومدعومة بدليل حقيقي، لكن أهم استنتاج فيه (غياب التحجيم الأفقي) قُدِّم بثقة أعلى مما يسمح به الدليل الفعلي، وفاته اكتشاف جذري واحد (SCOUT_QUEUE).  </w:t>
      </w:r>
    </w:p>
    <w:p>
      <w:pPr>
        <w:bidi/>
        <w:spacing w:after="120" w:before="0"/>
        <w:jc w:val="right"/>
      </w:pPr>
      <w:r>
        <w:rPr>
          <w:rFonts w:ascii="Arial" w:cs="Arial" w:eastAsia="Arial" w:hAnsi="Arial"/>
          <w:rtl/>
        </w:rPr>
        <w:t xml:space="preserve">هذه النسبة تقدير نوعي وليس قياساً رياضياً دقيقاً (لا توجد وحدة قياس متفق عليها لـ"دقة تقرير هندسي"). أُسِّس على: نسبة الاستنتاجات التي صمدت أمام إعادة التحقق المباشر (✅ أغلبية واضحة)، مقابل استنتاج واحد أساسي بُولغ في يقينه (⚠️) واكتشاف جوهري واحد أُغفل بالكامل. لا يوجد استنتاج واحد في التقرير الأصلي ثبت أنه ❌ خاطئ تماماً بالمعنى الحرفي — أضعف نقطة فيه هي درجة اليقين المعروضة، لا صحة الحقائق المذكورة نفسها.</w:t>
      </w:r>
    </w:p>
    <w:p>
      <w:pPr>
        <w:pStyle w:val="Heading2"/>
        <w:bidi/>
        <w:spacing w:after="140" w:before="260"/>
        <w:jc w:val="right"/>
      </w:pPr>
      <w:r>
        <w:rPr>
          <w:rFonts w:ascii="Arial" w:cs="Arial" w:eastAsia="Arial" w:hAnsi="Arial"/>
          <w:b/>
          <w:bCs/>
          <w:color w:val="1F4E79"/>
          <w:sz w:val="26"/>
          <w:szCs w:val="26"/>
          <w:rtl/>
        </w:rPr>
        <w:t xml:space="preserve">لماذا ليست 100% ولماذا ليست أقل من 79%</w:t>
      </w:r>
    </w:p>
    <w:p>
      <w:pPr>
        <w:pStyle w:val="ListParagraph"/>
        <w:numPr>
          <w:ilvl w:val="0"/>
          <w:numId w:val="2"/>
        </w:numPr>
        <w:bidi/>
        <w:spacing w:after="80"/>
        <w:jc w:val="right"/>
      </w:pPr>
      <w:r>
        <w:rPr>
          <w:rFonts w:ascii="Arial" w:cs="Arial" w:eastAsia="Arial" w:hAnsi="Arial"/>
          <w:rtl/>
        </w:rPr>
        <w:t xml:space="preserve">ليست 100%: الاستنتاج الرئيسي ("لا تحجيم أفقي" بصياغة قاطعة) استند إلى غياب مفتاح replicas في ملف واحد (docker-compose.yml) دون التحقق من طريقة نشر Coolify الفعلية، التي قد تُدير النسخ المتعددة خارج هذا الملف تماماً. كما فات التقرير اكتشاف SCOUT_QUEUE.</w:t>
      </w:r>
    </w:p>
    <w:p>
      <w:pPr>
        <w:pStyle w:val="ListParagraph"/>
        <w:numPr>
          <w:ilvl w:val="0"/>
          <w:numId w:val="2"/>
        </w:numPr>
        <w:bidi/>
        <w:spacing w:after="80"/>
        <w:jc w:val="right"/>
      </w:pPr>
      <w:r>
        <w:rPr>
          <w:rFonts w:ascii="Arial" w:cs="Arial" w:eastAsia="Arial" w:hAnsi="Arial"/>
          <w:rtl/>
        </w:rPr>
        <w:t xml:space="preserve">ليست أقل من 79%: كل الأرقام الفنية القابلة للتحقق ثابتة (pm.max_children=30 صحيح 100%، APP_DEBUG=true صحيح 100%، SESSION_DRIVER=database صحيح 100%، عدم وجود Octane صحيح 100%)، والمنهجية العامة (التمييز بين المُقاس والمُستنتَج) كانت مطبَّقة فعلياً في أغلب أجزاء التقرير، ما يقلل من خطورة الاستثناءات.</w:t>
      </w: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2. مراجعة الاستنتاجات الفردية (عيّنة الأهم من التقرير الأصلي)</w:t>
      </w:r>
    </w:p>
    <w:p>
      <w:pPr>
        <w:bidi/>
        <w:spacing w:after="120" w:before="0"/>
        <w:jc w:val="right"/>
      </w:pPr>
      <w:r>
        <w:rPr>
          <w:rFonts w:ascii="Arial" w:cs="Arial" w:eastAsia="Arial" w:hAnsi="Arial"/>
          <w:rtl/>
        </w:rPr>
        <w:t xml:space="preserve">رُوجعت أهم 8 استنتاجات جوهرية في التقرير الأصلي — تلك التي تبني عليها التوصيات الأعلى أولوية. الاستنتاجات الوصفية البحتة (نقاط القوة الإيجابية مثل تشفير الأسرار وسياسات الصلاحيات) لم تُعَد مراجعتها هنا لأنها لم تكن مثار خلاف أصلاً ولا تدعم أي توصية حرجة.</w:t>
      </w:r>
    </w:p>
    <w:p>
      <w:pPr>
        <w:pBdr>
          <w:top w:val="single" w:color="BF9000" w:sz="12" w:space="6"/>
        </w:pBdr>
        <w:bidi/>
        <w:spacing w:after="60" w:before="260"/>
        <w:jc w:val="right"/>
      </w:pPr>
      <w:r>
        <w:rPr>
          <w:rFonts w:ascii="Arial" w:cs="Arial" w:eastAsia="Arial" w:hAnsi="Arial"/>
          <w:b/>
          <w:bCs/>
          <w:sz w:val="24"/>
          <w:szCs w:val="24"/>
          <w:rtl/>
        </w:rPr>
        <w:t xml:space="preserve">1. "البنية التحتية أحادية النسخة هي عنق الزجاجة الرئيسي" — بصياغة التقرير الأصلي القاطعة</w:t>
      </w:r>
    </w:p>
    <w:p>
      <w:pPr>
        <w:shd w:fill="BF9000" w:val="clear"/>
        <w:bidi/>
        <w:spacing w:after="120"/>
        <w:jc w:val="right"/>
      </w:pPr>
      <w:r>
        <w:rPr>
          <w:rFonts w:ascii="Arial" w:cs="Arial" w:eastAsia="Arial" w:hAnsi="Arial"/>
          <w:b/>
          <w:bCs/>
          <w:color w:val="FFFFFF"/>
          <w:rtl/>
        </w:rPr>
        <w:t xml:space="preserve">  الحكم: ⚠️ صحيح جزئياً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أُعيد فحص docker-compose.yml بالكامل مباشرة: صحيح أنه لا يحتوي أي مفتاح replicas/deploy.replicas، وصحيح أن zz-fpm.conf يحدد pm.max_children=30. لكن تحقّق جديد: مفتاح deploy.replicas أصلاً غير فعّال في وضع docker compose القياسي (غير Swarm) حتى لو وُجد — التحجيم الحقيقي في نشر Coolify يتم عادة عبر أمر --scale أو إعداد في لوحة Coolify نفسها وقت النشر، وهذا غير مرئي إطلاقاً من محتوى الملف المخزَّن في المستودع.</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التفسير البديل الجوهري: قد تُشغِّل Coolify فعلياً 2-3 نسخ من خدمة backend خلف موازنها الداخلي دون أن يظهر ذلك في docker-compose.yml إطلاقاً — الملف يصف "ماذا تُشغِّل كل خدمة" لا "كم نسخة". التقرير الأصلي عامل غياب الدليل كدليل غياب (absence of evidence treated as evidence of absence) وهو خطأ منطقي، رغم أنه ذكر صراحة أن هذا استنتاج هندسي لا قياس — وهذا تخفيف جزئي لكنه لا يُصحح الثقة العالية في الصياغة الفعلية.</w:t>
      </w:r>
    </w:p>
    <w:p>
      <w:pPr>
        <w:bidi/>
        <w:spacing w:after="80"/>
        <w:jc w:val="right"/>
      </w:pPr>
      <w:r>
        <w:rPr>
          <w:rFonts w:ascii="Arial" w:cs="Arial" w:eastAsia="Arial" w:hAnsi="Arial"/>
          <w:b/>
          <w:bCs/>
          <w:color w:val="5B2C6F"/>
          <w:rtl/>
        </w:rPr>
        <w:t xml:space="preserve">هل هذا فعلاً عنق الزجاجة؟： </w:t>
      </w:r>
      <w:r>
        <w:rPr>
          <w:rFonts w:ascii="Arial" w:cs="Arial" w:eastAsia="Arial" w:hAnsi="Arial"/>
          <w:rtl/>
        </w:rPr>
        <w:t xml:space="preserve">لا يمكن إثبات أن هذا "عنق الزجاجة الرئيسي" بأرقام قاطعة دون أمرين: (أ) تأكيد فعلي من لوحة Coolify/الخادم لعدد النسخ الحقيقية قيد التشغيل الآن، (ب) اختبار حمل فعلي يقيس نقطة التشبّع الحقيقية. الحكم الصحيح المؤقت: مرشّح قوي بالأدلة المتاحة (30 عملية على الأقل، بصرف النظر عن عدد النسخ)، وليس "مؤكَّد" كما أُعطي انطباعاً في الصياغة.</w:t>
      </w:r>
    </w:p>
    <w:p>
      <w:pPr>
        <w:bidi/>
        <w:spacing w:after="80"/>
        <w:jc w:val="right"/>
      </w:pPr>
      <w:r>
        <w:rPr>
          <w:rFonts w:ascii="Arial" w:cs="Arial" w:eastAsia="Arial" w:hAnsi="Arial"/>
          <w:b/>
          <w:bCs/>
          <w:color w:val="5B2C6F"/>
          <w:rtl/>
        </w:rPr>
        <w:t xml:space="preserve">ملاحظة إضافية： </w:t>
      </w:r>
      <w:r>
        <w:rPr>
          <w:rFonts w:ascii="Arial" w:cs="Arial" w:eastAsia="Arial" w:hAnsi="Arial"/>
          <w:rtl/>
        </w:rPr>
        <w:t xml:space="preserve">الإجراء الأول والأرخص كلفة في كل هذه المراجعة: فتح لوحة Coolify والتحقق من عدد النسخ الفعلية — دقيقتان تحسمان جزءاً كبيراً من هذا الخلاف.</w:t>
      </w:r>
    </w:p>
    <w:p>
      <w:pPr>
        <w:spacing w:after="140"/>
      </w:pPr>
    </w:p>
    <w:p>
      <w:pPr>
        <w:pBdr>
          <w:top w:val="single" w:color="375623" w:sz="12" w:space="6"/>
        </w:pBdr>
        <w:bidi/>
        <w:spacing w:after="60" w:before="260"/>
        <w:jc w:val="right"/>
      </w:pPr>
      <w:r>
        <w:rPr>
          <w:rFonts w:ascii="Arial" w:cs="Arial" w:eastAsia="Arial" w:hAnsi="Arial"/>
          <w:b/>
          <w:bCs/>
          <w:sz w:val="24"/>
          <w:szCs w:val="24"/>
          <w:rtl/>
        </w:rPr>
        <w:t xml:space="preserve">2. "APP_DEBUG=true وAPP_ENV=local خطر أمني يستوجب تحققاً فورياً"</w:t>
      </w:r>
    </w:p>
    <w:p>
      <w:pPr>
        <w:shd w:fill="375623" w:val="clear"/>
        <w:bidi/>
        <w:spacing w:after="120"/>
        <w:jc w:val="right"/>
      </w:pPr>
      <w:r>
        <w:rPr>
          <w:rFonts w:ascii="Arial" w:cs="Arial" w:eastAsia="Arial" w:hAnsi="Arial"/>
          <w:b/>
          <w:bCs/>
          <w:color w:val="FFFFFF"/>
          <w:rtl/>
        </w:rPr>
        <w:t xml:space="preserve">  الحكم: ✅ صحيح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تحقّق مباشر جديد لنفس الملف .env: القيم لا تزال كما وُصفت. دليل إضافي جديد لم يذكره التقرير الأصلي يُقوّي فرضية أن هذا الملف بيئة تطوير محلية فعلاً: SCOUT_DRIVER=database في هذا الملف تحديداً، بينما .env.example (القيم المرجعية الموصى بها) يحدد SCOUT_DRIVER=meilisearch — تناقض بين القيمة الفعلية والقيمة المرجعية يتكرر بنفس النمط الذي رآه التقرير الأصلي في APP_ENV/APP_DEBUG، وهذا نمط متسق يدعم (لا يُثبت قطعياً) أن هذه نسخة بيئة عمل/تطوير لا إنتاج.</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هذا لا يُقلل من صحة التوصية (يجب التحقق من قيم الإنتاج الفعلية فوراً) لكنه يُخفِّض احتمالية أن يكون الخطر مُحقَّقاً فعلاً في الإنتاج الحقيقي مقارنة بما قد يُفهَم من التنبيه المُصاغ بشدة "حرج" في الجدول الموحّد.</w:t>
      </w:r>
    </w:p>
    <w:p>
      <w:pPr>
        <w:spacing w:after="140"/>
      </w:pPr>
    </w:p>
    <w:p>
      <w:pPr>
        <w:pBdr>
          <w:top w:val="single" w:color="BF9000" w:sz="12" w:space="6"/>
        </w:pBdr>
        <w:bidi/>
        <w:spacing w:after="60" w:before="260"/>
        <w:jc w:val="right"/>
      </w:pPr>
      <w:r>
        <w:rPr>
          <w:rFonts w:ascii="Arial" w:cs="Arial" w:eastAsia="Arial" w:hAnsi="Arial"/>
          <w:b/>
          <w:bCs/>
          <w:sz w:val="24"/>
          <w:szCs w:val="24"/>
          <w:rtl/>
        </w:rPr>
        <w:t xml:space="preserve">3. "حزمة لوحة التحكم 2.55MB بلا code-splitting" — الخطورة "منخفض-متوسط"</w:t>
      </w:r>
    </w:p>
    <w:p>
      <w:pPr>
        <w:shd w:fill="BF9000" w:val="clear"/>
        <w:bidi/>
        <w:spacing w:after="120"/>
        <w:jc w:val="right"/>
      </w:pPr>
      <w:r>
        <w:rPr>
          <w:rFonts w:ascii="Arial" w:cs="Arial" w:eastAsia="Arial" w:hAnsi="Arial"/>
          <w:b/>
          <w:bCs/>
          <w:color w:val="FFFFFF"/>
          <w:rtl/>
        </w:rPr>
        <w:t xml:space="preserve">  الحكم: ⚠️ صحيح جزئياً (الرقم صحيح، العرض مُبالَغ فيه)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قياس مباشر جديد: gzip -c على نفس الملف الفعلي (admin-frontend/dist/assets/index-*.js) أعطى 666,904 بايت (≈ 651KB) بعد الضغط — nginx في هذا المشروع يُفعِّل gzip فعلياً لنوع application/javascript (docker/nginx/default.conf). التقرير الأصلي ذكر الرقم الخام (2.55MB) فقط دون سياق الضغط الفعلي الذي يصل للمتصفح.</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651KB مضغوطة لتطبيق إداري غني (محرر TipTap + رسوم بيانية Recharts + React Query + Radix UI) رقم كبير لكنه ليس كارثياً كما توحي صياغة "2.55 ميجابايت" بمفردها. الفينding نفسه صحيح جوهرياً (غياب code-splitting حقيقي، صفر استخدام React.lazy) لكن درجة الخطورة المعروضة يجب أن تبقى "منخفض-متوسط" كما صنّفها التقرير أصلاً — وهنا التقرير الأصلي أصاب في التصنيف رغم عرض الرقم الخام المُثير بمفرده.</w:t>
      </w:r>
    </w:p>
    <w:p>
      <w:pPr>
        <w:spacing w:after="140"/>
      </w:pPr>
    </w:p>
    <w:p>
      <w:pPr>
        <w:pBdr>
          <w:top w:val="single" w:color="BF9000" w:sz="12" w:space="6"/>
        </w:pBdr>
        <w:bidi/>
        <w:spacing w:after="60" w:before="260"/>
        <w:jc w:val="right"/>
      </w:pPr>
      <w:r>
        <w:rPr>
          <w:rFonts w:ascii="Arial" w:cs="Arial" w:eastAsia="Arial" w:hAnsi="Arial"/>
          <w:b/>
          <w:bCs/>
          <w:sz w:val="24"/>
          <w:szCs w:val="24"/>
          <w:rtl/>
        </w:rPr>
        <w:t xml:space="preserve">4. "73 استخدام لـ &lt;img&gt; الخام — فجوة غير مكتملة"</w:t>
      </w:r>
    </w:p>
    <w:p>
      <w:pPr>
        <w:shd w:fill="BF9000" w:val="clear"/>
        <w:bidi/>
        <w:spacing w:after="120"/>
        <w:jc w:val="right"/>
      </w:pPr>
      <w:r>
        <w:rPr>
          <w:rFonts w:ascii="Arial" w:cs="Arial" w:eastAsia="Arial" w:hAnsi="Arial"/>
          <w:b/>
          <w:bCs/>
          <w:color w:val="FFFFFF"/>
          <w:rtl/>
        </w:rPr>
        <w:t xml:space="preserve">  الحكم: ⚠️ صحيح جزئياً (التوصيف يحتاج تصحيح، ليس الرقم)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تحقّق إضافي جديد: فحصت جميع الـ73 موضعاً — كل واحد منها (73/73) مسبوق بتعليق eslint-disable صريح (@next/next/no-img-element) مصحوب بتوثيق داخل الكود (كما في site-logo.tsx: "نقطة التبديل الوحيدة... العامة (variant/className/priority) مستقرة عبر الهجرة المستقبلية"). هذا نمط متكرر ومتسق عبر كل الملفات الـ73 — ليس إغفالاً عشوائياً بل دَين تقني موثَّق ومُتتبَّع عمداً بواسطة الفريق.</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التقرير الأصلي وصفها بلغة توحي بالإهمال ("لم تكتمل بعد") بينما الدليل الأدق: هذا قرار مؤجَّل واعٍ بنقطة تبديل واحدة مركزية جاهزة للتنفيذ متى تقرر الفريق ذلك — الأثر على الأداء (LCP/CLS) لا يزال حقيقياً وقائماً بصرف النظر عن النية، فالخطورة الوظيفية (Medium) تبقى صحيحة، لكن "سبب المشكلة" في التقرير الأصلي يحتاج تصحيح من "هجرة غير مكتملة" إلى "دَين تقني مُتعمَّد ومُوثَّق لم يُنفَّذ بعد".</w:t>
      </w:r>
    </w:p>
    <w:p>
      <w:pPr>
        <w:spacing w:after="140"/>
      </w:pPr>
    </w:p>
    <w:p>
      <w:pPr>
        <w:pBdr>
          <w:top w:val="single" w:color="375623" w:sz="12" w:space="6"/>
        </w:pBdr>
        <w:bidi/>
        <w:spacing w:after="60" w:before="260"/>
        <w:jc w:val="right"/>
      </w:pPr>
      <w:r>
        <w:rPr>
          <w:rFonts w:ascii="Arial" w:cs="Arial" w:eastAsia="Arial" w:hAnsi="Arial"/>
          <w:b/>
          <w:bCs/>
          <w:sz w:val="24"/>
          <w:szCs w:val="24"/>
          <w:rtl/>
        </w:rPr>
        <w:t xml:space="preserve">5. "لا يوجد دليل كافٍ على N+1 queries في المسارات المفحوصة"</w:t>
      </w:r>
    </w:p>
    <w:p>
      <w:pPr>
        <w:shd w:fill="375623" w:val="clear"/>
        <w:bidi/>
        <w:spacing w:after="120"/>
        <w:jc w:val="right"/>
      </w:pPr>
      <w:r>
        <w:rPr>
          <w:rFonts w:ascii="Arial" w:cs="Arial" w:eastAsia="Arial" w:hAnsi="Arial"/>
          <w:b/>
          <w:bCs/>
          <w:color w:val="FFFFFF"/>
          <w:rtl/>
        </w:rPr>
        <w:t xml:space="preserve">  الحكم: ✅ صحيح — معزَّز بفحص إضافي مستقل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هذه المراجعة فحصت عيّنة جديدة لم يفحصها التقرير الأصل بالتفصيل: PublishDueArticlesAction.php (مهمة مجدولة تنشر مقالات على دفعات) وApp\Support\Content\ArticleCdnPurge. النمط المكتشف: chunkById(100) + قفل صف لكل مقال داخل معاملة (مبرَّر توثيقياً لمنع تسابق النشر اليدوي المتزامن) ثم foreach لاستدعاء ArticleCdnPurge::purge() — الذي يتضح أنه fire-and-forget حقيقي (rescue() + buffer + ProcessCdnPurgeBatch عبر طابور)، وFrontendRevalidate::tags() يُرسِل عبر RevalidateFrontendCacheJob::dispatch()-&gt;afterCommit() — أي مطابَر أيضاً، لا نداء HTTP متزامن داخل الحلقة.</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لم يوجد تفسير بديل يبطل هذا الاستنتاج؛ العيّنة الإضافية عزّزته بدل أن تنقضه. جميع ملفات app/Jobs (16 من 16) تُطبّق ShouldQueue بلا استثناء — تحقّق إضافي جديد يدعم استنتاج "لا معالجة ثقيلة متزامنة داخل دورة الطلب" بصورة أعمّ.</w:t>
      </w:r>
    </w:p>
    <w:p>
      <w:pPr>
        <w:spacing w:after="140"/>
      </w:pPr>
    </w:p>
    <w:p>
      <w:pPr>
        <w:pBdr>
          <w:top w:val="single" w:color="595959" w:sz="12" w:space="6"/>
        </w:pBdr>
        <w:bidi/>
        <w:spacing w:after="60" w:before="260"/>
        <w:jc w:val="right"/>
      </w:pPr>
      <w:r>
        <w:rPr>
          <w:rFonts w:ascii="Arial" w:cs="Arial" w:eastAsia="Arial" w:hAnsi="Arial"/>
          <w:b/>
          <w:bCs/>
          <w:sz w:val="24"/>
          <w:szCs w:val="24"/>
          <w:rtl/>
        </w:rPr>
        <w:t xml:space="preserve">6. "نقطة الانهيار تقع في نطاق مئات الطلبات المتزامنة" (تقدير هندسي غير مقاس)</w:t>
      </w:r>
    </w:p>
    <w:p>
      <w:pPr>
        <w:shd w:fill="595959" w:val="clear"/>
        <w:bidi/>
        <w:spacing w:after="120"/>
        <w:jc w:val="right"/>
      </w:pPr>
      <w:r>
        <w:rPr>
          <w:rFonts w:ascii="Arial" w:cs="Arial" w:eastAsia="Arial" w:hAnsi="Arial"/>
          <w:b/>
          <w:bCs/>
          <w:color w:val="FFFFFF"/>
          <w:rtl/>
        </w:rPr>
        <w:t xml:space="preserve">  الحكم: ❓ لا توجد أدلة كافية لتحديد رقم دقيق — لكن الاتجاه العام معقول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التقرير الأصلي لم يقدّم صيغة حسابية صريحة. أُعيد الحساب هنا بصيغة نظرية مبسّطة (Little's Law): الإنتاجية القصوى النظرية ≈ pm.max_children ÷ متوسط زمن معالجة الطلب. بسيناريو الكاش (≈2ms، الرقم الوحيد المقاس فعلياً وموثَّق سابقاً): 30 ÷ 0.002ث ≈ 15,000 طلب/ثانية (سقف نظري أقصى مطلق، غير واقعي عملياً بسبب عوامل الشبكة/I/O غير المحسوبة هنا). بسيناريو تفويت الكاش (1.4ث، رقم منقول غير مُعاد قياسه مباشرة في هذه الجلسة): 30 ÷ 1.4ث ≈ 21 طلب/ثانية فقط أثناء نافذة التفويت تحديداً.</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هذا يكشف تفسيراً بديلاً أهم من "عدد العمليات" نفسه: العامل الحاكم الحقيقي هو معدل نجاح التخزين المؤقت (Cache Hit Ratio) — فالفارق بين 15,000 و21 طلب/ثانية (٧٠٠ ضعف) لا علاقة له بعدد العمليات (ثابت=30) بل بنسبة الطلبات التي تُصيب الكاش مقابل تفوّته. لا يوجد في المشروع أي مقياس أو لوحة مراقبة لهذه النسبة — وهذه فجوة observability أخطر من رقم "30 عملية" نفسه، ولم يذكرها التقرير الأصلي بهذه الصراحة.</w:t>
      </w:r>
    </w:p>
    <w:p>
      <w:pPr>
        <w:bidi/>
        <w:spacing w:after="80"/>
        <w:jc w:val="right"/>
      </w:pPr>
      <w:r>
        <w:rPr>
          <w:rFonts w:ascii="Arial" w:cs="Arial" w:eastAsia="Arial" w:hAnsi="Arial"/>
          <w:b/>
          <w:bCs/>
          <w:color w:val="5B2C6F"/>
          <w:rtl/>
        </w:rPr>
        <w:t xml:space="preserve">هل هذا فعلاً عنق الزجاجة؟： </w:t>
      </w:r>
      <w:r>
        <w:rPr>
          <w:rFonts w:ascii="Arial" w:cs="Arial" w:eastAsia="Arial" w:hAnsi="Arial"/>
          <w:rtl/>
        </w:rPr>
        <w:t xml:space="preserve">لا يوجد دليل كافٍ لإثبات أن هذه هي عنق الزجاجة الرئيسية بأرقام قاطعة — الصيغة أعلاه حساب نظري مبسّط (Little's Law بافتراض توزيع منتظم غير واقعي) وليست قياساً تجريبياً. يتطلب إثباتها الفعلي: اختبار حمل (k6/Locust) مع سيناريوهات كاش-إصابة/تفويت واقعية، ومراقبة فعلية لـ Cache Hit Ratio تحت حمل حقيقي.</w:t>
      </w:r>
    </w:p>
    <w:p>
      <w:pPr>
        <w:spacing w:after="140"/>
      </w:pPr>
    </w:p>
    <w:p>
      <w:pPr>
        <w:pBdr>
          <w:top w:val="single" w:color="595959" w:sz="12" w:space="6"/>
        </w:pBdr>
        <w:bidi/>
        <w:spacing w:after="60" w:before="260"/>
        <w:jc w:val="right"/>
      </w:pPr>
      <w:r>
        <w:rPr>
          <w:rFonts w:ascii="Arial" w:cs="Arial" w:eastAsia="Arial" w:hAnsi="Arial"/>
          <w:b/>
          <w:bCs/>
          <w:sz w:val="24"/>
          <w:szCs w:val="24"/>
          <w:rtl/>
        </w:rPr>
        <w:t xml:space="preserve">7. "استعلام قاعدة البيانات هو أبطأ نقطة موثّقة (1.4 ثانية)" — منقول من مراجعة سابقة</w:t>
      </w:r>
    </w:p>
    <w:p>
      <w:pPr>
        <w:shd w:fill="595959" w:val="clear"/>
        <w:bidi/>
        <w:spacing w:after="120"/>
        <w:jc w:val="right"/>
      </w:pPr>
      <w:r>
        <w:rPr>
          <w:rFonts w:ascii="Arial" w:cs="Arial" w:eastAsia="Arial" w:hAnsi="Arial"/>
          <w:b/>
          <w:bCs/>
          <w:color w:val="FFFFFF"/>
          <w:rtl/>
        </w:rPr>
        <w:t xml:space="preserve">  الحكم: ❓ لا توجد أدلة كافية لتأكيد استمرار صحته الآن تحديداً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الرقم (1436ms، 217,460 صف) لم يُعَد قياسه مباشرة في هذه الجلسة ولا في الجلسة السابقة التي أنتجت التقرير الأول — كلاهما نقل الرقم عن FINAL_BACKEND_REVIEW.md دون تنفيذ استعلام EXPLAIN ANALYZE أو tinker جديد. لا يوجد اتصال مباشر بقاعدة بيانات إنتاجية حقيقية ضمن بيئة هذه المراجعة أصلاً — هذا قيد بيئي حقيقي لا إهمال.</w:t>
      </w:r>
    </w:p>
    <w:p>
      <w:pPr>
        <w:bidi/>
        <w:spacing w:after="80"/>
        <w:jc w:val="right"/>
      </w:pPr>
      <w:r>
        <w:rPr>
          <w:rFonts w:ascii="Arial" w:cs="Arial" w:eastAsia="Arial" w:hAnsi="Arial"/>
          <w:b/>
          <w:bCs/>
          <w:color w:val="5B2C6F"/>
          <w:rtl/>
        </w:rPr>
        <w:t xml:space="preserve">تفسير بديل / تصحيح： </w:t>
      </w:r>
      <w:r>
        <w:rPr>
          <w:rFonts w:ascii="Arial" w:cs="Arial" w:eastAsia="Arial" w:hAnsi="Arial"/>
          <w:rtl/>
        </w:rPr>
        <w:t xml:space="preserve">من المرجَّح أن الرقم لا يزال في نفس النطاق (لم يتغيّر تصميم الجدول أو حجمه بشكل جوهري وفق ما هو مرئي)، لكن "مرجَّح" ليس "مؤكَّد" — يجب التمييز بينهما بوضوح أكبر مما فعله التقرير الأصلي، الذي عرض الرقم في جداول متعددة كأنه حقيقة ثابتة بدل "آخر قياس معروف بتاريخ غير محدد".</w:t>
      </w:r>
    </w:p>
    <w:p>
      <w:pPr>
        <w:spacing w:after="140"/>
      </w:pPr>
    </w:p>
    <w:p>
      <w:pPr>
        <w:pBdr>
          <w:top w:val="single" w:color="BF9000" w:sz="12" w:space="6"/>
        </w:pBdr>
        <w:bidi/>
        <w:spacing w:after="60" w:before="260"/>
        <w:jc w:val="right"/>
      </w:pPr>
      <w:r>
        <w:rPr>
          <w:rFonts w:ascii="Arial" w:cs="Arial" w:eastAsia="Arial" w:hAnsi="Arial"/>
          <w:b/>
          <w:bCs/>
          <w:sz w:val="24"/>
          <w:szCs w:val="24"/>
          <w:rtl/>
        </w:rPr>
        <w:t xml:space="preserve">8. "لا مشاكل أمنية مؤكدة قابلة للاستغلال حالياً" (خلاصة القسم التنفيذي)</w:t>
      </w:r>
    </w:p>
    <w:p>
      <w:pPr>
        <w:shd w:fill="BF9000" w:val="clear"/>
        <w:bidi/>
        <w:spacing w:after="120"/>
        <w:jc w:val="right"/>
      </w:pPr>
      <w:r>
        <w:rPr>
          <w:rFonts w:ascii="Arial" w:cs="Arial" w:eastAsia="Arial" w:hAnsi="Arial"/>
          <w:b/>
          <w:bCs/>
          <w:color w:val="FFFFFF"/>
          <w:rtl/>
        </w:rPr>
        <w:t xml:space="preserve">  الحكم: ⚠️ صحيح جزئياً — يفوته مرشّح واحد لم يُفحص  </w:t>
      </w:r>
    </w:p>
    <w:p>
      <w:pPr>
        <w:bidi/>
        <w:spacing w:after="80"/>
        <w:jc w:val="right"/>
      </w:pPr>
      <w:r>
        <w:rPr>
          <w:rFonts w:ascii="Arial" w:cs="Arial" w:eastAsia="Arial" w:hAnsi="Arial"/>
          <w:b/>
          <w:bCs/>
          <w:color w:val="5B2C6F"/>
          <w:rtl/>
        </w:rPr>
        <w:t xml:space="preserve">الدليل الحقيقي (مُعاد التحقق منه في هذه الجلسة)： </w:t>
      </w:r>
      <w:r>
        <w:rPr>
          <w:rFonts w:ascii="Arial" w:cs="Arial" w:eastAsia="Arial" w:hAnsi="Arial"/>
          <w:rtl/>
        </w:rPr>
        <w:t xml:space="preserve">لم يُعَد فحص CVEs للتبعيات ضمن هذه الجلسة ولا الجلسة السابقة (كلتاهما اعتمدتا على composer audit/npm audit من مراجعة أقدم بتاريخ سابق قد لا يعكس تبعيات جديدة أُضيفت لاحقاً). كذلك: سطح SSRF المحتمل (نقاط جلب روابط خارجية) ذُكر كـ"غير مُتحقَّق منه" في كلا التقريرين لكنه لم يُفحص فعلياً في أي منهما — وهذا يعني الجملة الاستنتاجية "لا مشاكل مؤكدة" صحيحة حرفياً (لأن عدم الفحص لا يساوي اكتشاف ثغرة) لكنها قد تُقرأ خطأً على أنها "تم الفحص ولم يُوجد شيء" بينما الحقيقة "لم يُفحص كفاية بعد".</w:t>
      </w:r>
    </w:p>
    <w:p>
      <w:pPr>
        <w:bidi/>
        <w:spacing w:after="80"/>
        <w:jc w:val="right"/>
      </w:pPr>
      <w:r>
        <w:rPr>
          <w:rFonts w:ascii="Arial" w:cs="Arial" w:eastAsia="Arial" w:hAnsi="Arial"/>
          <w:b/>
          <w:bCs/>
          <w:color w:val="5B2C6F"/>
          <w:rtl/>
        </w:rPr>
        <w:t xml:space="preserve">ملاحظة إضافية： </w:t>
      </w:r>
      <w:r>
        <w:rPr>
          <w:rFonts w:ascii="Arial" w:cs="Arial" w:eastAsia="Arial" w:hAnsi="Arial"/>
          <w:rtl/>
        </w:rPr>
        <w:t xml:space="preserve">لم يُذكر في أي من التقريرين: عدم وجود composer.json إشارة لأي أداة APM/Observability في الإنتاج (Sentry، New Relic، Datadog، Laravel Pulse) — تحقّق سريع في هذه الجلسة لم يجد أياً منها ضمن قائمة composer.json require الرئيسية. غياب المراقبة الفعلية يعني أن أي عنق زجاجة حقيقي (بما فيها ما ذكرناه في هذا التقرير) لن يُكتشف إلا بعد وقوعه، لا قبله — وهذه فجوة تشغيلية جوهرية أغفلها التقرير الأصلي بالكامل.</w:t>
      </w:r>
    </w:p>
    <w:p>
      <w:pPr>
        <w:spacing w:after="140"/>
      </w:pP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3. الاكتشاف الجديد الأهم: SCOUT_QUEUE افتراضياً false</w:t>
      </w:r>
    </w:p>
    <w:p>
      <w:pPr>
        <w:shd w:fill="C00000" w:val="clear"/>
        <w:bidi/>
        <w:spacing w:after="120"/>
        <w:jc w:val="right"/>
      </w:pPr>
      <w:r>
        <w:rPr>
          <w:rFonts w:ascii="Arial" w:cs="Arial" w:eastAsia="Arial" w:hAnsi="Arial"/>
          <w:b/>
          <w:bCs/>
          <w:color w:val="FFFFFF"/>
          <w:rtl/>
        </w:rPr>
        <w:t xml:space="preserve">  عنق زجاجة محتمل لم يذكره التقرير الأصلي إطلاقاً — يستحق أولوية P0 مؤقتة ريثما يُتحقَّق منه.  </w:t>
      </w:r>
    </w:p>
    <w:p>
      <w:pPr>
        <w:pStyle w:val="Heading3"/>
        <w:bidi/>
        <w:spacing w:after="100" w:before="200"/>
        <w:jc w:val="right"/>
      </w:pPr>
      <w:r>
        <w:rPr>
          <w:rFonts w:ascii="Arial" w:cs="Arial" w:eastAsia="Arial" w:hAnsi="Arial"/>
          <w:b/>
          <w:bCs/>
          <w:color w:val="000000"/>
          <w:sz w:val="23"/>
          <w:szCs w:val="23"/>
          <w:rtl/>
        </w:rPr>
        <w:t xml:space="preserve">الدليل</w:t>
      </w:r>
    </w:p>
    <w:p>
      <w:pPr>
        <w:pStyle w:val="ListParagraph"/>
        <w:numPr>
          <w:ilvl w:val="0"/>
          <w:numId w:val="2"/>
        </w:numPr>
        <w:bidi/>
        <w:spacing w:after="80"/>
        <w:jc w:val="right"/>
      </w:pPr>
      <w:r>
        <w:rPr>
          <w:rFonts w:ascii="Arial" w:cs="Arial" w:eastAsia="Arial" w:hAnsi="Arial"/>
          <w:rtl/>
        </w:rPr>
        <w:t xml:space="preserve">config/scout.php:47-49: 'queue' =&gt; env('SCOUT_QUEUE', false) ? [...] : false — القيمة الافتراضية عند غياب المتغيّر هي false، أي مزامنة الفهرسة (Indexing) تعمل بشكل متزامن (Synchronous) داخل دورة الطلب-الاستجابة.</w:t>
      </w:r>
    </w:p>
    <w:p>
      <w:pPr>
        <w:pStyle w:val="ListParagraph"/>
        <w:numPr>
          <w:ilvl w:val="0"/>
          <w:numId w:val="2"/>
        </w:numPr>
        <w:bidi/>
        <w:spacing w:after="80"/>
        <w:jc w:val="right"/>
      </w:pPr>
      <w:r>
        <w:rPr>
          <w:rFonts w:ascii="Arial" w:cs="Arial" w:eastAsia="Arial" w:hAnsi="Arial"/>
          <w:rtl/>
        </w:rPr>
        <w:t xml:space="preserve">تعليق داخل الكود نفسه (بخط يد فريق المشروع): "عند التفعيل (SCOUT_QUEUE=true) تُطابَر مزامنة الفهرسة... موصى به عند المقياس" — إقرار صريح من الفريق نفسه بأن التفعيل مطلوب عند النمو، لكنه غير مُفعَّل افتراضياً.</w:t>
      </w:r>
    </w:p>
    <w:p>
      <w:pPr>
        <w:pStyle w:val="ListParagraph"/>
        <w:numPr>
          <w:ilvl w:val="0"/>
          <w:numId w:val="2"/>
        </w:numPr>
        <w:bidi/>
        <w:spacing w:after="80"/>
        <w:jc w:val="right"/>
      </w:pPr>
      <w:r>
        <w:rPr>
          <w:rFonts w:ascii="Arial" w:cs="Arial" w:eastAsia="Arial" w:hAnsi="Arial"/>
          <w:rtl/>
        </w:rPr>
        <w:t xml:space="preserve">SCOUT_QUEUE غير موجود إطلاقاً في .env.example (قائمة المتغيرات المرجعية الموصى بها للإنتاج) — بعكس متغيرات أخرى مشابهة، ما يعني عدم وجود تذكير حتى لفريق النشر بضبطه.</w:t>
      </w:r>
    </w:p>
    <w:p>
      <w:pPr>
        <w:pStyle w:val="ListParagraph"/>
        <w:numPr>
          <w:ilvl w:val="0"/>
          <w:numId w:val="2"/>
        </w:numPr>
        <w:bidi/>
        <w:spacing w:after="80"/>
        <w:jc w:val="right"/>
      </w:pPr>
      <w:r>
        <w:rPr>
          <w:rFonts w:ascii="Arial" w:cs="Arial" w:eastAsia="Arial" w:hAnsi="Arial"/>
          <w:rtl/>
        </w:rPr>
        <w:t xml:space="preserve">app/Support/Search/ResilientSearchable.php يغلّف queueMakeSearchable/queueRemoveFromSearch صراحة لأنه "يغطّي المسار المتزامن والمُطابور" — تأكيد من الكود نفسه أن كلا المسارين حقيقيان ومتوقَّعان، لا افتراضياً نظرياً فقط.</w:t>
      </w:r>
    </w:p>
    <w:p>
      <w:pPr>
        <w:pStyle w:val="Heading3"/>
        <w:bidi/>
        <w:spacing w:after="100" w:before="200"/>
        <w:jc w:val="right"/>
      </w:pPr>
      <w:r>
        <w:rPr>
          <w:rFonts w:ascii="Arial" w:cs="Arial" w:eastAsia="Arial" w:hAnsi="Arial"/>
          <w:b/>
          <w:bCs/>
          <w:color w:val="000000"/>
          <w:sz w:val="23"/>
          <w:szCs w:val="23"/>
          <w:rtl/>
        </w:rPr>
        <w:t xml:space="preserve">لماذا هذا مهم</w:t>
      </w:r>
    </w:p>
    <w:p>
      <w:pPr>
        <w:bidi/>
        <w:spacing w:after="120" w:before="0"/>
        <w:jc w:val="right"/>
      </w:pPr>
      <w:r>
        <w:rPr>
          <w:rFonts w:ascii="Arial" w:cs="Arial" w:eastAsia="Arial" w:hAnsi="Arial"/>
          <w:rtl/>
        </w:rPr>
        <w:t xml:space="preserve">إن كان SCOUT_QUEUE=true غير مضبوط في متغيرات بيئة الإنتاج الفعلية (احتمال حقيقي بما أنه غير مذكور حتى في .env.example المرجعي)، فكل عملية حفظ أو نشر أو تعديل لمقال/فيديو/ريل من لوحة التحكم تستدعي Meilisearch عبر الشبكة بشكل متزامن قبل أن يعود الرد للمحرر — ما يعني: (أ) عملية FPM واحدة من الثلاثين مشغولة طوال مدة هذا الاستدعاء الشبكي بدل تحريرها فوراً، (ب) أي تدهور أو بطء في Meilisearch (خدمة مُشغَّلة كحاوية واحدة أيضاً بلا تكرار) ينعكس مباشرة كبطء محسوس في تجربة المحرر عند كل حفظ، وليس فقط في نتائج البحث كما قد يُفترض.</w:t>
      </w:r>
    </w:p>
    <w:p>
      <w:pPr>
        <w:pStyle w:val="Heading3"/>
        <w:bidi/>
        <w:spacing w:after="100" w:before="200"/>
        <w:jc w:val="right"/>
      </w:pPr>
      <w:r>
        <w:rPr>
          <w:rFonts w:ascii="Arial" w:cs="Arial" w:eastAsia="Arial" w:hAnsi="Arial"/>
          <w:b/>
          <w:bCs/>
          <w:color w:val="000000"/>
          <w:sz w:val="23"/>
          <w:szCs w:val="23"/>
          <w:rtl/>
        </w:rPr>
        <w:t xml:space="preserve">الحكم</w:t>
      </w:r>
    </w:p>
    <w:p>
      <w:pPr>
        <w:bidi/>
        <w:spacing w:after="120" w:before="0"/>
        <w:jc w:val="right"/>
      </w:pPr>
      <w:r>
        <w:rPr>
          <w:rFonts w:ascii="Arial" w:cs="Arial" w:eastAsia="Arial" w:hAnsi="Arial"/>
          <w:rtl/>
        </w:rPr>
        <w:t xml:space="preserve">❓ لا توجد أدلة كافية لتأكيد أن SCOUT_QUEUE=false فعلياً في بيئة الإنتاج الحقيقية (نفس القيد المنهجي المتكرر: لا وصول مباشر للخادم) — لكن الدليل الكودي القوي (غياب أي إشارة له في .env.example، توصية صريحة داخل الكود بتفعيله "عند المقياس" دون تفعيل فعلي افتراضي) يجعل هذا مرشحاً جاداً جداً يستحق تحققاً فورياً بنفس درجة إلحاح APP_DEBUG.</w:t>
      </w: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4. إعادة ترتيب الأولويات (P0/P1/P2) مع التبرير</w:t>
      </w:r>
    </w:p>
    <w:p>
      <w:pPr>
        <w:bidi/>
        <w:spacing w:after="120" w:before="0"/>
        <w:jc w:val="right"/>
      </w:pPr>
      <w:r>
        <w:rPr>
          <w:rFonts w:ascii="Arial" w:cs="Arial" w:eastAsia="Arial" w:hAnsi="Arial"/>
          <w:rtl/>
        </w:rPr>
        <w:t xml:space="preserve">التقرير الأصلي رتّب الأولويات بشكل معقول عموماً، لكن بترتيب P0 الحالي فاته بند جديد (SCOUT_QUEUE) ولم يُميّز بوضوح بين "إجراءات تحقق مجانية تقريباً" (يجب أن تُنفَّذ أولاً حرفياً لأنها تُعيد تشكيل كل التحليل اللاحق) و"إصلاحات فعلية". إعادة الترتيب أدناه تضع التحقق قبل الإصلاح — لا معنى لتصميم خطة تحجيم أفقي مكلفة قبل تأكيد ما هو موجود فعلاً.</w:t>
      </w:r>
    </w:p>
    <w:p>
      <w:pPr>
        <w:sectPr>
          <w:pgSz w:w="11906" w:h="16838" w:orient="portrait"/>
          <w:pgMar w:top="1000" w:right="1000" w:bottom="1000" w:left="1000" w:header="708" w:footer="708" w:gutter="0"/>
          <w:pgNumType/>
          <w:docGrid w:linePitch="360"/>
        </w:sectPr>
      </w:pP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5700"/>
      </w:tblGrid>
      <w:tr>
        <w:trPr>
          <w:tblHeader/>
        </w:trPr>
        <w:tc>
          <w:tcPr>
            <w:tcW w:type="dxa" w:w="26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الأولوية</w:t>
            </w:r>
          </w:p>
        </w:tc>
        <w:tc>
          <w:tcPr>
            <w:tcW w:type="dxa" w:w="42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البند</w:t>
            </w:r>
          </w:p>
        </w:tc>
        <w:tc>
          <w:tcPr>
            <w:tcW w:type="dxa" w:w="57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لماذا هذا الترتيب</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P0-A (تحقق فوري، دقائق، مجاني)</w:t>
            </w:r>
          </w:p>
        </w:tc>
        <w:tc>
          <w:tcPr>
            <w:tcW w:type="dxa" w:w="4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تأكيد عدد نسخ backend/worker الفعلية عبر لوحة Coolify</w:t>
            </w:r>
          </w:p>
        </w:tc>
        <w:tc>
          <w:tcPr>
            <w:tcW w:type="dxa" w:w="5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يُعيد تشكيل كل تحليل قابلية التوسّع بالكامل — قد يُبطل أو يُرسِّخ الاستنتاج الرئيسي للتقرير الأول</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P0-A</w:t>
            </w:r>
          </w:p>
        </w:tc>
        <w:tc>
          <w:tcPr>
            <w:tcW w:type="dxa" w:w="42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تأكيد APP_DEBUG/APP_ENV الفعليين في الإنتاج</w:t>
            </w:r>
          </w:p>
        </w:tc>
        <w:tc>
          <w:tcPr>
            <w:tcW w:type="dxa" w:w="57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خطر أمني حرج مشروط، تحقق بلا تكلفة</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P0-A</w:t>
            </w:r>
          </w:p>
        </w:tc>
        <w:tc>
          <w:tcPr>
            <w:tcW w:type="dxa" w:w="4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تأكيد قيمة SCOUT_QUEUE في بيئة الإنتاج الفعلية</w:t>
            </w:r>
          </w:p>
        </w:tc>
        <w:tc>
          <w:tcPr>
            <w:tcW w:type="dxa" w:w="5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اكتشاف جديد، قد يكون عنق زجاجة نشط الآن على مسار الحفظ الإداري</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P0-B (إصلاح، دقائق-ساعات)</w:t>
            </w:r>
          </w:p>
        </w:tc>
        <w:tc>
          <w:tcPr>
            <w:tcW w:type="dxa" w:w="42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تفعيل SCOUT_QUEUE=true إن ثبت أنه false، وSESSION_DRIVER=redis</w:t>
            </w:r>
          </w:p>
        </w:tc>
        <w:tc>
          <w:tcPr>
            <w:tcW w:type="dxa" w:w="57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أرخص إصلاحين في كامل التقرير مقابل أعلى عائد محتمل</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4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إضافة مراقبة أساسية: Cache Hit Ratio، عمق طابور Redis، عدد عمليات FPM النشطة</w:t>
            </w:r>
          </w:p>
        </w:tc>
        <w:tc>
          <w:tcPr>
            <w:tcW w:type="dxa" w:w="5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بدون هذا، كل قرار تحجيم لاحق تخمين لا قياس — أولوية أعلى مما مُنحت في التقرير الأصلي</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42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بث إشعارات البث المباشر (Push) وهمي — قرار منتج</w:t>
            </w:r>
          </w:p>
        </w:tc>
        <w:tc>
          <w:tcPr>
            <w:tcW w:type="dxa" w:w="57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كما في التقرير الأصلي، مشروط بمتطلب المنتج</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4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جعل cursor pagination افتراضياً لقوائم المحتوى</w:t>
            </w:r>
          </w:p>
        </w:tc>
        <w:tc>
          <w:tcPr>
            <w:tcW w:type="dxa" w:w="5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كما في التقرير الأصلي؛ الرقم الداعم (1.4ث) غير مُعاد قياسه لكن الاتجاه معقول</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42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فصل عمّال الطابور حسب الثقل</w:t>
            </w:r>
          </w:p>
        </w:tc>
        <w:tc>
          <w:tcPr>
            <w:tcW w:type="dxa" w:w="57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كما في التقرير الأصلي</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4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إكمال هجرة &lt;img&gt; إلى next/image</w:t>
            </w:r>
          </w:p>
        </w:tc>
        <w:tc>
          <w:tcPr>
            <w:tcW w:type="dxa" w:w="5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خُفِّضت درجة استعجالها قليلاً بعد تأكيد أنها دَين مُتتبَّع لا عطل غير مكتشف</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42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تقسيم كود لوحة التحكم (React.lazy)</w:t>
            </w:r>
          </w:p>
        </w:tc>
        <w:tc>
          <w:tcPr>
            <w:tcW w:type="dxa" w:w="57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خُفِّضت درجة استعجالها بعد تأكيد الحجم الفعلي بعد الضغط (651KB لا 2.55MB)</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P3</w:t>
            </w:r>
          </w:p>
        </w:tc>
        <w:tc>
          <w:tcPr>
            <w:tcW w:type="dxa" w:w="4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تحجيم أفقي حقيقي (نسخ متعددة + موازن حمل)</w:t>
            </w:r>
          </w:p>
        </w:tc>
        <w:tc>
          <w:tcPr>
            <w:tcW w:type="dxa" w:w="5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مرهون بالكامل بنتيجة P0-A الأول — قد يكون منفَّذاً جزئياً بالفعل عبر Coolify</w:t>
            </w:r>
          </w:p>
        </w:tc>
      </w:tr>
    </w:tbl>
    <w:p>
      <w:pPr>
        <w:sectPr>
          <w:pgSz w:w="16838" w:h="11906" w:orient="portrait"/>
          <w:pgMar w:top="900" w:right="900" w:bottom="900" w:left="900" w:header="708" w:footer="708" w:gutter="0"/>
          <w:pgNumType/>
          <w:docGrid w:linePitch="360"/>
        </w:sectPr>
      </w:pP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5. عنق الزجاجة الحقيقي — إعادة تحليل من الصفر</w:t>
      </w:r>
    </w:p>
    <w:p>
      <w:pPr>
        <w:bidi/>
        <w:spacing w:after="120" w:before="0"/>
        <w:jc w:val="right"/>
      </w:pPr>
      <w:r>
        <w:rPr>
          <w:rFonts w:ascii="Arial" w:cs="Arial" w:eastAsia="Arial" w:hAnsi="Arial"/>
          <w:rtl/>
        </w:rPr>
        <w:t xml:space="preserve">بدل قبول استنتاج التقرير الأصلي، أُعيد البحث هنا عن أكبر مستهلك CPU، أكبر مستهلك ذاكرة، أبطأ استعلام، وأكثر عملية حاجبة (Blocking)، بفحص مباشر جديد للكود لا بالبناء على التقرير السابق.</w:t>
      </w:r>
    </w:p>
    <w:p>
      <w:pPr>
        <w:pStyle w:val="Heading3"/>
        <w:bidi/>
        <w:spacing w:after="100" w:before="200"/>
        <w:jc w:val="right"/>
      </w:pPr>
      <w:r>
        <w:rPr>
          <w:rFonts w:ascii="Arial" w:cs="Arial" w:eastAsia="Arial" w:hAnsi="Arial"/>
          <w:b/>
          <w:bCs/>
          <w:color w:val="000000"/>
          <w:sz w:val="23"/>
          <w:szCs w:val="23"/>
          <w:rtl/>
        </w:rPr>
        <w:t xml:space="preserve">أكبر استهلاك ذاكرة محتمل</w:t>
      </w:r>
    </w:p>
    <w:p>
      <w:pPr>
        <w:bidi/>
        <w:spacing w:after="120" w:before="0"/>
        <w:jc w:val="right"/>
      </w:pPr>
      <w:r>
        <w:rPr>
          <w:rFonts w:ascii="Arial" w:cs="Arial" w:eastAsia="Arial" w:hAnsi="Arial"/>
          <w:rtl/>
        </w:rPr>
        <w:t xml:space="preserve">لا يوجد دليل على تسريب ذاكرة (Memory Leak) فعلي في الكود المفحوص. الحد النظري الأقصى يبقى 30 عملية × memory_limit=512M (docker/php/php.ini) = 15GB نظرياً كحد أقصى مطلق — تأكيد الحساب: صحيح حسابياً، لكنه سيناريو أسوأ الحالات النظري لا استهلاكاً معتاداً متوقَّعاً؛ الاستهلاك الفعلي غير مقاس (يتطلب مراقبة فعلية للحاوية تحت حمل حقيقي).</w:t>
      </w:r>
    </w:p>
    <w:p>
      <w:pPr>
        <w:pStyle w:val="Heading3"/>
        <w:bidi/>
        <w:spacing w:after="100" w:before="200"/>
        <w:jc w:val="right"/>
      </w:pPr>
      <w:r>
        <w:rPr>
          <w:rFonts w:ascii="Arial" w:cs="Arial" w:eastAsia="Arial" w:hAnsi="Arial"/>
          <w:b/>
          <w:bCs/>
          <w:color w:val="000000"/>
          <w:sz w:val="23"/>
          <w:szCs w:val="23"/>
          <w:rtl/>
        </w:rPr>
        <w:t xml:space="preserve">أكثر عملية حاجبة (Blocking) داخل دورة الطلب</w:t>
      </w:r>
    </w:p>
    <w:p>
      <w:pPr>
        <w:bidi/>
        <w:spacing w:after="120" w:before="0"/>
        <w:jc w:val="right"/>
      </w:pPr>
      <w:r>
        <w:rPr>
          <w:rFonts w:ascii="Arial" w:cs="Arial" w:eastAsia="Arial" w:hAnsi="Arial"/>
          <w:rtl/>
        </w:rPr>
        <w:t xml:space="preserve">المرشّح الأقوى المُكتشف حديثاً في هذه المراجعة: استدعاء Meilisearch المتزامن المحتمل عبر SCOUT_QUEUE=false (القسم 3) — عملية شبكية خارجية داخل دورة طلب الحفظ/النشر الإداري. هذا مرشّح أقوى من استعلام COUNT (1.4ث) المذكور في التقرير الأصلي لأن الأخير مُخفَّف فعلياً بكاش أحادي التنفيذ (CachedRead.php) بينما لا يوجد أي دليل على تخفيف مماثل لمسار الفهرسة المتزامنة.</w:t>
      </w:r>
    </w:p>
    <w:p>
      <w:pPr>
        <w:pStyle w:val="Heading3"/>
        <w:bidi/>
        <w:spacing w:after="100" w:before="200"/>
        <w:jc w:val="right"/>
      </w:pPr>
      <w:r>
        <w:rPr>
          <w:rFonts w:ascii="Arial" w:cs="Arial" w:eastAsia="Arial" w:hAnsi="Arial"/>
          <w:b/>
          <w:bCs/>
          <w:color w:val="000000"/>
          <w:sz w:val="23"/>
          <w:szCs w:val="23"/>
          <w:rtl/>
        </w:rPr>
        <w:t xml:space="preserve">أكثر Query بطئاً موثَّقاً</w:t>
      </w:r>
    </w:p>
    <w:p>
      <w:pPr>
        <w:bidi/>
        <w:spacing w:after="120" w:before="0"/>
        <w:jc w:val="right"/>
      </w:pPr>
      <w:r>
        <w:rPr>
          <w:rFonts w:ascii="Arial" w:cs="Arial" w:eastAsia="Arial" w:hAnsi="Arial"/>
          <w:rtl/>
        </w:rPr>
        <w:t xml:space="preserve">لا يزال استعلام COUNT(*) على articles (1436ms) هو الرقم الوحيد المُقاس فعلياً (وإن كان غير مُعاد قياسه في هذه الجلسة) — لا يوجد رقم مُقاس بديل أعلى منه في أي من المراجعتين.</w:t>
      </w:r>
    </w:p>
    <w:p>
      <w:pPr>
        <w:pStyle w:val="Heading3"/>
        <w:bidi/>
        <w:spacing w:after="100" w:before="200"/>
        <w:jc w:val="right"/>
      </w:pPr>
      <w:r>
        <w:rPr>
          <w:rFonts w:ascii="Arial" w:cs="Arial" w:eastAsia="Arial" w:hAnsi="Arial"/>
          <w:b/>
          <w:bCs/>
          <w:color w:val="000000"/>
          <w:sz w:val="23"/>
          <w:szCs w:val="23"/>
          <w:rtl/>
        </w:rPr>
        <w:t xml:space="preserve">أكثر Job/Service يسبب انتظاراً</w:t>
      </w:r>
    </w:p>
    <w:p>
      <w:pPr>
        <w:bidi/>
        <w:spacing w:after="120" w:before="0"/>
        <w:jc w:val="right"/>
      </w:pPr>
      <w:r>
        <w:rPr>
          <w:rFonts w:ascii="Arial" w:cs="Arial" w:eastAsia="Arial" w:hAnsi="Arial"/>
          <w:rtl/>
        </w:rPr>
        <w:t xml:space="preserve">عامل الطابور الرئيسي (نسخة واحدة، سبع طوابير مختلطة الثقل) يبقى مرشّحاً معقولاً بالدليل الكودي (لا رقم قياس فعلي لعمق الطابور أو زمن الانتظار الحقيقي — غير موجود، يتطلب مراقبة).</w:t>
      </w:r>
    </w:p>
    <w:p>
      <w:pPr>
        <w:pStyle w:val="Heading3"/>
        <w:bidi/>
        <w:spacing w:after="100" w:before="200"/>
        <w:jc w:val="right"/>
      </w:pPr>
      <w:r>
        <w:rPr>
          <w:rFonts w:ascii="Arial" w:cs="Arial" w:eastAsia="Arial" w:hAnsi="Arial"/>
          <w:b/>
          <w:bCs/>
          <w:color w:val="000000"/>
          <w:sz w:val="23"/>
          <w:szCs w:val="23"/>
          <w:rtl/>
        </w:rPr>
        <w:t xml:space="preserve">الخلاصة</w:t>
      </w:r>
    </w:p>
    <w:p>
      <w:pPr>
        <w:shd w:fill="5B2C6F" w:val="clear"/>
        <w:bidi/>
        <w:spacing w:after="120"/>
        <w:jc w:val="right"/>
      </w:pPr>
      <w:r>
        <w:rPr>
          <w:rFonts w:ascii="Arial" w:cs="Arial" w:eastAsia="Arial" w:hAnsi="Arial"/>
          <w:b/>
          <w:bCs/>
          <w:color w:val="FFFFFF"/>
          <w:rtl/>
        </w:rPr>
        <w:t xml:space="preserve">  لا يوجد دليل كافٍ لتتويج "عنق زجاجة رئيسي" واحد بثقة مطلقة. أقوى مرشّحين بالأدلة المتاحة (بترتيب قوة الدليل): (1) غياب مراقبة Cache Hit Ratio يجعل التزامن الفعلي مجهولاً أصلاً، (2) SCOUT_QUEUE المحتمل=false كنقطة تزامن خارجية غير مُخفَّفة، (3) سقف 30 عملية/نسخة واحدة (مرهون بتأكيد Coolify). الأول مختلف نوعياً عن استنتاج التقرير الأصل: المشكلة الجذرية الأعمق هي غياب القياس نفسه، لا رقماً بعينه.  </w:t>
      </w:r>
    </w:p>
    <w:p>
      <w:pPr>
        <w:sectPr>
          <w:pgSz w:w="11906" w:h="16838" w:orient="portrait"/>
          <w:pgMar w:top="1000" w:right="1000" w:bottom="1000" w:left="1000" w:header="708" w:footer="708" w:gutter="0"/>
          <w:pgNumType/>
          <w:docGrid w:linePitch="360"/>
        </w:sectPr>
      </w:pP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6. أهم 10 تحسينات مرتبة حسب العائد على الأداء (ROI)</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600"/>
        <w:gridCol w:w="2600"/>
        <w:gridCol w:w="2000"/>
        <w:gridCol w:w="1500"/>
      </w:tblGrid>
      <w:tr>
        <w:trPr>
          <w:tblHeader/>
        </w:trPr>
        <w:tc>
          <w:tcPr>
            <w:tcW w:type="dxa" w:w="5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w:t>
            </w:r>
          </w:p>
        </w:tc>
        <w:tc>
          <w:tcPr>
            <w:tcW w:type="dxa" w:w="28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التحسين</w:t>
            </w:r>
          </w:p>
        </w:tc>
        <w:tc>
          <w:tcPr>
            <w:tcW w:type="dxa" w:w="16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التكلفة</w:t>
            </w:r>
          </w:p>
        </w:tc>
        <w:tc>
          <w:tcPr>
            <w:tcW w:type="dxa" w:w="26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الأثر المتوقَّع</w:t>
            </w:r>
          </w:p>
        </w:tc>
        <w:tc>
          <w:tcPr>
            <w:tcW w:type="dxa" w:w="20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المخاطر</w:t>
            </w:r>
          </w:p>
        </w:tc>
        <w:tc>
          <w:tcPr>
            <w:tcW w:type="dxa" w:w="15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ROI</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w:t>
            </w:r>
          </w:p>
        </w:tc>
        <w:tc>
          <w:tcPr>
            <w:tcW w:type="dxa" w:w="2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تأكيد عدد نسخ Coolify الفعلية (تحقق فقط)</w:t>
            </w:r>
          </w:p>
        </w:tc>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 مجاني</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يُعيد تشكيل كل قرار توسيع لاحق</w:t>
            </w:r>
          </w:p>
        </w:tc>
        <w:tc>
          <w:tcPr>
            <w:tcW w:type="dxa" w:w="2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مخاطر — تحقق لا تغيير</w:t>
            </w:r>
          </w:p>
        </w:tc>
        <w:tc>
          <w:tcPr>
            <w:tcW w:type="dxa" w:w="1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الأعلى مطلقاً</w:t>
            </w:r>
          </w:p>
        </w:tc>
      </w:tr>
      <w:tr>
        <w:tc>
          <w:tcPr>
            <w:tcW w:type="dxa" w:w="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w:t>
            </w:r>
          </w:p>
        </w:tc>
        <w:tc>
          <w:tcPr>
            <w:tcW w:type="dxa" w:w="28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تفعيل SCOUT_QUEUE=true (إن كان false)</w:t>
            </w:r>
          </w:p>
        </w:tc>
        <w:tc>
          <w:tcPr>
            <w:tcW w:type="dxa" w:w="1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إزالة نقطة تزامن خارجية من مسار الحفظ الإداري</w:t>
            </w:r>
          </w:p>
        </w:tc>
        <w:tc>
          <w:tcPr>
            <w:tcW w:type="dxa" w:w="20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منخفضة — يتطلب طابور search نشطاً (متوفر أصلاً)</w:t>
            </w:r>
          </w:p>
        </w:tc>
        <w:tc>
          <w:tcPr>
            <w:tcW w:type="dxa" w:w="1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مرتفع جداً</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3</w:t>
            </w:r>
          </w:p>
        </w:tc>
        <w:tc>
          <w:tcPr>
            <w:tcW w:type="dxa" w:w="2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SESSION_DRIVER=redis</w:t>
            </w:r>
          </w:p>
        </w:tc>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تخفيف حمل DB لكل طلب مُصادَق</w:t>
            </w:r>
          </w:p>
        </w:tc>
        <w:tc>
          <w:tcPr>
            <w:tcW w:type="dxa" w:w="2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منخفضة جداً</w:t>
            </w:r>
          </w:p>
        </w:tc>
        <w:tc>
          <w:tcPr>
            <w:tcW w:type="dxa" w:w="1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مرتفع جداً</w:t>
            </w:r>
          </w:p>
        </w:tc>
      </w:tr>
      <w:tr>
        <w:tc>
          <w:tcPr>
            <w:tcW w:type="dxa" w:w="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w:t>
            </w:r>
          </w:p>
        </w:tc>
        <w:tc>
          <w:tcPr>
            <w:tcW w:type="dxa" w:w="28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تأكيد/تصحيح APP_DEBUG وAPP_ENV بالإنتاج</w:t>
            </w:r>
          </w:p>
        </w:tc>
        <w:tc>
          <w:tcPr>
            <w:tcW w:type="dxa" w:w="1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إغلاق خطر كشف معلومات محتمل</w:t>
            </w:r>
          </w:p>
        </w:tc>
        <w:tc>
          <w:tcPr>
            <w:tcW w:type="dxa" w:w="20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مخاطر</w:t>
            </w:r>
          </w:p>
        </w:tc>
        <w:tc>
          <w:tcPr>
            <w:tcW w:type="dxa" w:w="1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مرتفع (أمني)</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5</w:t>
            </w:r>
          </w:p>
        </w:tc>
        <w:tc>
          <w:tcPr>
            <w:tcW w:type="dxa" w:w="2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مراقبة Cache Hit Ratio + عمق طابور Redis + FPM النشطة</w:t>
            </w:r>
          </w:p>
        </w:tc>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1-3 أيام</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يحوّل كل القرارات القادمة من تخمين لقياس</w:t>
            </w:r>
          </w:p>
        </w:tc>
        <w:tc>
          <w:tcPr>
            <w:tcW w:type="dxa" w:w="2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مخاطر تقنية، يتطلب وقت هندسي</w:t>
            </w:r>
          </w:p>
        </w:tc>
        <w:tc>
          <w:tcPr>
            <w:tcW w:type="dxa" w:w="1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مرتفع (استراتيجي)</w:t>
            </w:r>
          </w:p>
        </w:tc>
      </w:tr>
      <w:tr>
        <w:tc>
          <w:tcPr>
            <w:tcW w:type="dxa" w:w="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6</w:t>
            </w:r>
          </w:p>
        </w:tc>
        <w:tc>
          <w:tcPr>
            <w:tcW w:type="dxa" w:w="28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cursor pagination افتراضياً لقوائم المحتوى</w:t>
            </w:r>
          </w:p>
        </w:tc>
        <w:tc>
          <w:tcPr>
            <w:tcW w:type="dxa" w:w="1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إزالة تكلفة COUNT من المسار الأثقل معروف</w:t>
            </w:r>
          </w:p>
        </w:tc>
        <w:tc>
          <w:tcPr>
            <w:tcW w:type="dxa" w:w="20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يتطلب تنسيقاً مع مستهلكي API</w:t>
            </w:r>
          </w:p>
        </w:tc>
        <w:tc>
          <w:tcPr>
            <w:tcW w:type="dxa" w:w="1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متوسط-مرتفع</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7</w:t>
            </w:r>
          </w:p>
        </w:tc>
        <w:tc>
          <w:tcPr>
            <w:tcW w:type="dxa" w:w="2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فصل عمّال الطابور حسب الثقل</w:t>
            </w:r>
          </w:p>
        </w:tc>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تقليل تأخر إشعارات/بريد خلف مهام ثقيلة</w:t>
            </w:r>
          </w:p>
        </w:tc>
        <w:tc>
          <w:tcPr>
            <w:tcW w:type="dxa" w:w="2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منخفضة</w:t>
            </w:r>
          </w:p>
        </w:tc>
        <w:tc>
          <w:tcPr>
            <w:tcW w:type="dxa" w:w="1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w:t>
            </w:r>
          </w:p>
        </w:tc>
      </w:tr>
      <w:tr>
        <w:tc>
          <w:tcPr>
            <w:tcW w:type="dxa" w:w="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8</w:t>
            </w:r>
          </w:p>
        </w:tc>
        <w:tc>
          <w:tcPr>
            <w:tcW w:type="dxa" w:w="28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إكمال هجرة &lt;img&gt; إلى next/image (تدريجياً)</w:t>
            </w:r>
          </w:p>
        </w:tc>
        <w:tc>
          <w:tcPr>
            <w:tcW w:type="dxa" w:w="1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2-4 أيام</w:t>
            </w:r>
          </w:p>
        </w:tc>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تحسين LCP/CLS وأثر SEO تراكمي</w:t>
            </w:r>
          </w:p>
        </w:tc>
        <w:tc>
          <w:tcPr>
            <w:tcW w:type="dxa" w:w="20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منخفضة — نقطة تبديل مركزية جاهزة أصلاً</w:t>
            </w:r>
          </w:p>
        </w:tc>
        <w:tc>
          <w:tcPr>
            <w:tcW w:type="dxa" w:w="1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9</w:t>
            </w:r>
          </w:p>
        </w:tc>
        <w:tc>
          <w:tcPr>
            <w:tcW w:type="dxa" w:w="2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تقسيم كود لوحة التحكم (React.lazy)</w:t>
            </w:r>
          </w:p>
        </w:tc>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تحميل أولي أسرع للوحة التحكم فقط</w:t>
            </w:r>
          </w:p>
        </w:tc>
        <w:tc>
          <w:tcPr>
            <w:tcW w:type="dxa" w:w="2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منخفضة</w:t>
            </w:r>
          </w:p>
        </w:tc>
        <w:tc>
          <w:tcPr>
            <w:tcW w:type="dxa" w:w="1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منخفض-متوسط (نطاق داخلي محدود)</w:t>
            </w:r>
          </w:p>
        </w:tc>
      </w:tr>
      <w:tr>
        <w:tc>
          <w:tcPr>
            <w:tcW w:type="dxa" w:w="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w:t>
            </w:r>
          </w:p>
        </w:tc>
        <w:tc>
          <w:tcPr>
            <w:tcW w:type="dxa" w:w="28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تحجيم أفقي حقيقي إن أكّد البند 1 غيابه</w:t>
            </w:r>
          </w:p>
        </w:tc>
        <w:tc>
          <w:tcPr>
            <w:tcW w:type="dxa" w:w="1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3-5 أيام</w:t>
            </w:r>
          </w:p>
        </w:tc>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رفع سقف التزامن الفعلي</w:t>
            </w:r>
          </w:p>
        </w:tc>
        <w:tc>
          <w:tcPr>
            <w:tcW w:type="dxa" w:w="20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متوسطة — يتطلب اختباراً تحت حمل</w:t>
            </w:r>
          </w:p>
        </w:tc>
        <w:tc>
          <w:tcPr>
            <w:tcW w:type="dxa" w:w="1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مرتفع لكن مشروط بالبند 1</w:t>
            </w:r>
          </w:p>
        </w:tc>
      </w:tr>
    </w:tbl>
    <w:p>
      <w:pPr>
        <w:sectPr>
          <w:pgSz w:w="16838" w:h="11906" w:orient="portrait"/>
          <w:pgMar w:top="900" w:right="900" w:bottom="900" w:left="900" w:header="708" w:footer="708" w:gutter="0"/>
          <w:pgNumType/>
          <w:docGrid w:linePitch="360"/>
        </w:sectPr>
      </w:pP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7. خطة تنفيذ عملية موحّدة</w:t>
      </w:r>
    </w:p>
    <w:p>
      <w:pPr>
        <w:pStyle w:val="Heading2"/>
        <w:bidi/>
        <w:spacing w:after="140" w:before="260"/>
        <w:jc w:val="right"/>
      </w:pPr>
      <w:r>
        <w:rPr>
          <w:rFonts w:ascii="Arial" w:cs="Arial" w:eastAsia="Arial" w:hAnsi="Arial"/>
          <w:b/>
          <w:bCs/>
          <w:color w:val="1F4E79"/>
          <w:sz w:val="26"/>
          <w:szCs w:val="26"/>
          <w:rtl/>
        </w:rPr>
        <w:t xml:space="preserve">الخطوة صفر — قبل أي إصلاح (ساعة واحدة، مجانية بالكامل)</w:t>
      </w:r>
    </w:p>
    <w:p>
      <w:pPr>
        <w:pStyle w:val="ListParagraph"/>
        <w:numPr>
          <w:ilvl w:val="0"/>
          <w:numId w:val="2"/>
        </w:numPr>
        <w:bidi/>
        <w:spacing w:after="80"/>
        <w:jc w:val="right"/>
      </w:pPr>
      <w:r>
        <w:rPr>
          <w:rFonts w:ascii="Arial" w:cs="Arial" w:eastAsia="Arial" w:hAnsi="Arial"/>
          <w:rtl/>
        </w:rPr>
        <w:t xml:space="preserve">فتح لوحة Coolify والتحقق المباشر من عدد نسخ backend وworker قيد التشغيل الفعلي الآن.</w:t>
      </w:r>
    </w:p>
    <w:p>
      <w:pPr>
        <w:pStyle w:val="ListParagraph"/>
        <w:numPr>
          <w:ilvl w:val="0"/>
          <w:numId w:val="2"/>
        </w:numPr>
        <w:bidi/>
        <w:spacing w:after="80"/>
        <w:jc w:val="right"/>
      </w:pPr>
      <w:r>
        <w:rPr>
          <w:rFonts w:ascii="Arial" w:cs="Arial" w:eastAsia="Arial" w:hAnsi="Arial"/>
          <w:rtl/>
        </w:rPr>
        <w:t xml:space="preserve">الاتصال بمتغيرات البيئة الحقيقية على الخادم (لا الملف المحلي) والتحقق من: APP_ENV، APP_DEBUG، SCOUT_QUEUE، SCOUT_DRIVER، SESSION_DRIVER.</w:t>
      </w:r>
    </w:p>
    <w:p>
      <w:pPr>
        <w:pStyle w:val="ListParagraph"/>
        <w:numPr>
          <w:ilvl w:val="0"/>
          <w:numId w:val="2"/>
        </w:numPr>
        <w:bidi/>
        <w:spacing w:after="80"/>
        <w:jc w:val="right"/>
      </w:pPr>
      <w:r>
        <w:rPr>
          <w:rFonts w:ascii="Arial" w:cs="Arial" w:eastAsia="Arial" w:hAnsi="Arial"/>
          <w:rtl/>
        </w:rPr>
        <w:t xml:space="preserve">هاتان الخطوتان وحدهما قد تُغيّران تصنيف نصف بنود هذا التقرير من "مؤكَّد" إلى "غير ذي صلة" أو العكس.</w:t>
      </w:r>
    </w:p>
    <w:p>
      <w:pPr>
        <w:pStyle w:val="Heading2"/>
        <w:bidi/>
        <w:spacing w:after="140" w:before="260"/>
        <w:jc w:val="right"/>
      </w:pPr>
      <w:r>
        <w:rPr>
          <w:rFonts w:ascii="Arial" w:cs="Arial" w:eastAsia="Arial" w:hAnsi="Arial"/>
          <w:b/>
          <w:bCs/>
          <w:color w:val="1F4E79"/>
          <w:sz w:val="26"/>
          <w:szCs w:val="26"/>
          <w:rtl/>
        </w:rPr>
        <w:t xml:space="preserve">المرحلة الأولى — مكاسب سريعة (بعد الخطوة صفر مباشرة)</w:t>
      </w:r>
    </w:p>
    <w:p>
      <w:pPr>
        <w:pStyle w:val="ListParagraph"/>
        <w:numPr>
          <w:ilvl w:val="0"/>
          <w:numId w:val="2"/>
        </w:numPr>
        <w:bidi/>
        <w:spacing w:after="80"/>
        <w:jc w:val="right"/>
      </w:pPr>
      <w:r>
        <w:rPr>
          <w:rFonts w:ascii="Arial" w:cs="Arial" w:eastAsia="Arial" w:hAnsi="Arial"/>
          <w:rtl/>
        </w:rPr>
        <w:t xml:space="preserve">تفعيل SCOUT_QUEUE=true وSESSION_DRIVER=redis إن لم تكونا كذلك بالفعل.</w:t>
      </w:r>
    </w:p>
    <w:p>
      <w:pPr>
        <w:pStyle w:val="ListParagraph"/>
        <w:numPr>
          <w:ilvl w:val="0"/>
          <w:numId w:val="2"/>
        </w:numPr>
        <w:bidi/>
        <w:spacing w:after="80"/>
        <w:jc w:val="right"/>
      </w:pPr>
      <w:r>
        <w:rPr>
          <w:rFonts w:ascii="Arial" w:cs="Arial" w:eastAsia="Arial" w:hAnsi="Arial"/>
          <w:rtl/>
        </w:rPr>
        <w:t xml:space="preserve">تصحيح APP_DEBUG/APP_ENV إن كانت خاطئة بالإنتاج.</w:t>
      </w:r>
    </w:p>
    <w:p>
      <w:pPr>
        <w:pStyle w:val="Heading2"/>
        <w:bidi/>
        <w:spacing w:after="140" w:before="260"/>
        <w:jc w:val="right"/>
      </w:pPr>
      <w:r>
        <w:rPr>
          <w:rFonts w:ascii="Arial" w:cs="Arial" w:eastAsia="Arial" w:hAnsi="Arial"/>
          <w:b/>
          <w:bCs/>
          <w:color w:val="1F4E79"/>
          <w:sz w:val="26"/>
          <w:szCs w:val="26"/>
          <w:rtl/>
        </w:rPr>
        <w:t xml:space="preserve">المرحلة الثانية — أساس القياس (قبل أي قرار توسيع)</w:t>
      </w:r>
    </w:p>
    <w:p>
      <w:pPr>
        <w:pStyle w:val="ListParagraph"/>
        <w:numPr>
          <w:ilvl w:val="0"/>
          <w:numId w:val="2"/>
        </w:numPr>
        <w:bidi/>
        <w:spacing w:after="80"/>
        <w:jc w:val="right"/>
      </w:pPr>
      <w:r>
        <w:rPr>
          <w:rFonts w:ascii="Arial" w:cs="Arial" w:eastAsia="Arial" w:hAnsi="Arial"/>
          <w:rtl/>
        </w:rPr>
        <w:t xml:space="preserve">نشر مراقبة أساسية (حتى بسيطة: Laravel Pulse أو تصدير مقاييس Redis/MySQL القياسية) لعمق الطابور ونسبة إصابة الكاش وعدد عمليات FPM النشطة.</w:t>
      </w:r>
    </w:p>
    <w:p>
      <w:pPr>
        <w:pStyle w:val="ListParagraph"/>
        <w:numPr>
          <w:ilvl w:val="0"/>
          <w:numId w:val="2"/>
        </w:numPr>
        <w:bidi/>
        <w:spacing w:after="80"/>
        <w:jc w:val="right"/>
      </w:pPr>
      <w:r>
        <w:rPr>
          <w:rFonts w:ascii="Arial" w:cs="Arial" w:eastAsia="Arial" w:hAnsi="Arial"/>
          <w:rtl/>
        </w:rPr>
        <w:t xml:space="preserve">تشغيل اختبار حمل حقيقي واحد على الأقل (k6/Locust) يحاكي مزيجاً واقعياً من طلبات كاش-مُصاب/مُفوَّت لإنتاج رقم إنتاجية فعلي بدل الحساب النظري في القسم 6 من التقرير الأول.</w:t>
      </w:r>
    </w:p>
    <w:p>
      <w:pPr>
        <w:pStyle w:val="Heading2"/>
        <w:bidi/>
        <w:spacing w:after="140" w:before="260"/>
        <w:jc w:val="right"/>
      </w:pPr>
      <w:r>
        <w:rPr>
          <w:rFonts w:ascii="Arial" w:cs="Arial" w:eastAsia="Arial" w:hAnsi="Arial"/>
          <w:b/>
          <w:bCs/>
          <w:color w:val="1F4E79"/>
          <w:sz w:val="26"/>
          <w:szCs w:val="26"/>
          <w:rtl/>
        </w:rPr>
        <w:t xml:space="preserve">المرحلة الثالثة — إصلاحات متوسطة وطويلة المدى</w:t>
      </w:r>
    </w:p>
    <w:p>
      <w:pPr>
        <w:pStyle w:val="ListParagraph"/>
        <w:numPr>
          <w:ilvl w:val="0"/>
          <w:numId w:val="2"/>
        </w:numPr>
        <w:bidi/>
        <w:spacing w:after="80"/>
        <w:jc w:val="right"/>
      </w:pPr>
      <w:r>
        <w:rPr>
          <w:rFonts w:ascii="Arial" w:cs="Arial" w:eastAsia="Arial" w:hAnsi="Arial"/>
          <w:rtl/>
        </w:rPr>
        <w:t xml:space="preserve">تُنفَّذ كما وردت في التقرير الأصلي (القسم 11 فيه) بعد التحقق من صحة فرضياتها عبر المرحلتين أعلاه — لا تغيير جوهري على تلك الخطة نفسها، فقط على ترتيب تنفيذها بالنسبة لخطوة التحقق.</w:t>
      </w: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8. تقييم هندسي نهائي للنظام الحالي</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500"/>
      </w:tblGrid>
      <w:tr>
        <w:trPr>
          <w:tblHeader/>
        </w:trPr>
        <w:tc>
          <w:tcPr>
            <w:tcW w:type="dxa" w:w="26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البُعد</w:t>
            </w:r>
          </w:p>
        </w:tc>
        <w:tc>
          <w:tcPr>
            <w:tcW w:type="dxa" w:w="14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الدرجة</w:t>
            </w:r>
          </w:p>
        </w:tc>
        <w:tc>
          <w:tcPr>
            <w:tcW w:type="dxa" w:w="6500"/>
            <w:shd w:fill="5B2C6F"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التبرير</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جودة الكود المصدري (Backend)</w:t>
            </w:r>
          </w:p>
        </w:tc>
        <w:tc>
          <w:tcPr>
            <w:tcW w:type="dxa" w:w="1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88/100</w:t>
            </w:r>
          </w:p>
        </w:tc>
        <w:tc>
          <w:tcPr>
            <w:tcW w:type="dxa" w:w="6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أنماط حماية حقيقية (Cache Stampede، Write Buffering)، فهرسة مدروسة، فصل صلاحيات صارم — مؤكَّد بفحص مباشر متكرر عبر جلستين مستقلتين</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الأمان</w:t>
            </w:r>
          </w:p>
        </w:tc>
        <w:tc>
          <w:tcPr>
            <w:tcW w:type="dxa" w:w="14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80/100</w:t>
            </w:r>
          </w:p>
        </w:tc>
        <w:tc>
          <w:tcPr>
            <w:tcW w:type="dxa" w:w="6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ثغرة مؤكدة قابلة للاستغلال، لكن APP_DEBUG المحتمل وSSRF غير المفحوص وCVEs غير المُعاد فحصها تحدّ من رفع الدرجة أكثر</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الجاهزية التشغيلية (Observability)</w:t>
            </w:r>
          </w:p>
        </w:tc>
        <w:tc>
          <w:tcPr>
            <w:tcW w:type="dxa" w:w="1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45/100</w:t>
            </w:r>
          </w:p>
        </w:tc>
        <w:tc>
          <w:tcPr>
            <w:tcW w:type="dxa" w:w="6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مراقبة موثَّقة لأي مقياس تشغيلي جوهري (Cache Hit Ratio، عمق الطابور، اتصالات DB) — هذه أضعف نقطة فعلية في كامل المنظومة، ولم يُبرزها التقرير الأول بما يكفي</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الأداء المُقاس فعلياً (لا المُستنتَج)</w:t>
            </w:r>
          </w:p>
        </w:tc>
        <w:tc>
          <w:tcPr>
            <w:tcW w:type="dxa" w:w="14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70/100</w:t>
            </w:r>
          </w:p>
        </w:tc>
        <w:tc>
          <w:tcPr>
            <w:tcW w:type="dxa" w:w="6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الأرقام القليلة المُقاسة فعلياً (2ms كاش، 1.4ث تفويت) غير مقلقة بذاتها، لكن حجم ما هو غير مُقاس أكبر بكثير من حجم ما هو مُقاس</w:t>
            </w:r>
          </w:p>
        </w:tc>
      </w:tr>
      <w:tr>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قابلية التوسّع المؤكَّدة (لا المُقدَّرة)</w:t>
            </w:r>
          </w:p>
        </w:tc>
        <w:tc>
          <w:tcPr>
            <w:tcW w:type="dxa" w:w="1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50/100</w:t>
            </w:r>
          </w:p>
        </w:tc>
        <w:tc>
          <w:tcPr>
            <w:tcW w:type="dxa" w:w="6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يمكن تأكيدها إيجاباً أو سلباً دون تحقق Coolify واختبار حمل فعلي — الدرجة تعكس "غير مُثبَتة" لا "سيئة"</w:t>
            </w:r>
          </w:p>
        </w:tc>
      </w:tr>
      <w:tr>
        <w:tc>
          <w:tcPr>
            <w:tcW w:type="dxa" w:w="26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جودة التصميم المعماري</w:t>
            </w:r>
          </w:p>
        </w:tc>
        <w:tc>
          <w:tcPr>
            <w:tcW w:type="dxa" w:w="14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82/100</w:t>
            </w:r>
          </w:p>
        </w:tc>
        <w:tc>
          <w:tcPr>
            <w:tcW w:type="dxa" w:w="6500"/>
            <w:shd w:fill="F2F0F7"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فصل وحدات (Modules) حقيقي حيث وُجد، أنماط تصميم متسقة (Actions، Resources)، توثيق داخلي غني بالمقارنة مع مشاريع مشابهة</w:t>
            </w:r>
          </w:p>
        </w:tc>
      </w:tr>
    </w:tbl>
    <w:p>
      <w:pPr>
        <w:spacing w:after="160"/>
      </w:pPr>
    </w:p>
    <w:p>
      <w:pPr>
        <w:shd w:fill="5B2C6F" w:val="clear"/>
        <w:bidi/>
        <w:spacing w:after="120"/>
        <w:jc w:val="right"/>
      </w:pPr>
      <w:r>
        <w:rPr>
          <w:rFonts w:ascii="Arial" w:cs="Arial" w:eastAsia="Arial" w:hAnsi="Arial"/>
          <w:b/>
          <w:bCs/>
          <w:color w:val="FFFFFF"/>
          <w:rtl/>
        </w:rPr>
        <w:t xml:space="preserve">  التقييم الإجمالي المرجّح: 69/100 — نظام ببنية برمجية ناضجة يستحق ثقة عالية في "صحة" الكود، لكنه غير مُثبَت جاهزاً للمقياس الكبير لأن أدوات القياس والتحقق التشغيلي غائبة، لا لأن الدليل يُثبت ضعفه. الفجوة الحقيقية معرفية (لا نعرف) أكثر منها هندسية (نعرف أنه سيّئ).  </w:t>
      </w:r>
    </w:p>
    <w:p>
      <w:pPr>
        <w:pStyle w:val="Heading1"/>
        <w:pBdr>
          <w:bottom w:val="single" w:color="5B2C6F" w:sz="8" w:space="4"/>
        </w:pBdr>
        <w:bidi/>
        <w:spacing w:after="200" w:before="360"/>
        <w:jc w:val="right"/>
      </w:pPr>
      <w:r>
        <w:rPr>
          <w:rFonts w:ascii="Arial" w:cs="Arial" w:eastAsia="Arial" w:hAnsi="Arial"/>
          <w:b/>
          <w:bCs/>
          <w:color w:val="5B2C6F"/>
          <w:sz w:val="32"/>
          <w:szCs w:val="32"/>
          <w:rtl/>
        </w:rPr>
        <w:t xml:space="preserve">9. خلاصة المراجعة النقدية</w:t>
      </w:r>
    </w:p>
    <w:p>
      <w:pPr>
        <w:bidi/>
        <w:spacing w:after="120" w:before="0"/>
        <w:jc w:val="right"/>
      </w:pPr>
      <w:r>
        <w:rPr>
          <w:rFonts w:ascii="Arial" w:cs="Arial" w:eastAsia="Arial" w:hAnsi="Arial"/>
          <w:rtl/>
        </w:rPr>
        <w:t xml:space="preserve">التقرير الأصلي كان عملاً هندسياً جاداً ومسؤولاً في أغلبه — ميّز بوضوح بين المقاس والمُستنتَج في معظم أقسامه، ولم يخترع أرقاماً، وأقرّ صراحة بحدود المعرفة في نقاط عدة. أكبر عيب فيه ليس في الحقائق المذكورة بل في درجة اليقين المعروضة لاستنتاج واحد أساسي (غياب التحجيم الأفقي) بُني عليه الكثير من التوصيات، بينما الدليل الفعلي المتاح يسمح فقط بمستوى "مرجَّح بقوة" لا "مؤكَّد". كما فاته اكتشاف جوهري واحد (SCOUT_QUEUE) كان مرئياً بالكامل في نفس الملفات التي فحصها بالفعل.</w:t>
      </w:r>
    </w:p>
    <w:p>
      <w:pPr>
        <w:bidi/>
        <w:spacing w:after="120" w:before="0"/>
        <w:jc w:val="right"/>
      </w:pPr>
      <w:r>
        <w:rPr>
          <w:rFonts w:ascii="Arial" w:cs="Arial" w:eastAsia="Arial" w:hAnsi="Arial"/>
          <w:rtl/>
        </w:rPr>
        <w:t xml:space="preserve">التوصية الوحيدة الأهم من هذه المراجعة النقدية بأكملها: قبل تنفيذ أي إصلاح مكلف، نفِّذ "الخطوة صفر" في القسم 7 — فهي مجانية تقريباً وقد تُغيّر الصورة كاملة.</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2026-07-15T15:10:29.648Z</dcterms:created>
  <dcterms:modified xsi:type="dcterms:W3CDTF">2026-07-15T15:10:29.648Z</dcterms:modified>
</cp:coreProperties>
</file>

<file path=docProps/custom.xml><?xml version="1.0" encoding="utf-8"?>
<Properties xmlns="http://schemas.openxmlformats.org/officeDocument/2006/custom-properties" xmlns:vt="http://schemas.openxmlformats.org/officeDocument/2006/docPropsVTypes"/>
</file>