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spacing w:after="80"/>
        <w:jc w:val="center"/>
      </w:pPr>
      <w:r>
        <w:rPr>
          <w:rFonts w:ascii="Calibri" w:cs="Calibri" w:eastAsia="Calibri" w:hAnsi="Calibri"/>
          <w:b/>
          <w:bCs/>
          <w:color w:val="C8102E"/>
          <w:sz w:val="52"/>
          <w:szCs w:val="52"/>
          <w:rtl/>
        </w:rPr>
        <w:t xml:space="preserve">تدقيق Docker الإنتاجي</w:t>
      </w:r>
    </w:p>
    <w:p>
      <w:pPr>
        <w:bidi/>
        <w:spacing w:after="400"/>
        <w:jc w:val="center"/>
      </w:pPr>
      <w:r>
        <w:rPr>
          <w:rFonts w:ascii="Calibri" w:cs="Calibri" w:eastAsia="Calibri" w:hAnsi="Calibri"/>
          <w:color w:val="6A7178"/>
          <w:sz w:val="24"/>
          <w:szCs w:val="24"/>
          <w:rtl/>
        </w:rPr>
        <w:t xml:space="preserve">AlphaCMS — Backend (Laravel 13) · Frontend (Next.js) · Admin (Vite/React)</w:t>
      </w:r>
    </w:p>
    <w:p>
      <w:pPr>
        <w:bidi/>
        <w:spacing w:after="600"/>
        <w:jc w:val="center"/>
      </w:pPr>
      <w:r>
        <w:rPr>
          <w:rFonts w:ascii="Calibri" w:cs="Calibri" w:eastAsia="Calibri" w:hAnsi="Calibri"/>
          <w:i/>
          <w:iCs/>
          <w:color w:val="0B0B0C"/>
          <w:sz w:val="22"/>
          <w:szCs w:val="22"/>
          <w:rtl/>
        </w:rPr>
        <w:t xml:space="preserve">لماذا كان build context يتجاوز 6GB ويتعلّق عند COPY . . — التشخيص، والإصلاح المطبَّق فعليًا على المستودع</w:t>
      </w:r>
    </w:p>
    <w:p>
      <w:pPr>
        <w:bidi/>
        <w:spacing w:after="160"/>
        <w:jc w:val="center"/>
      </w:pPr>
      <w:r>
        <w:rPr>
          <w:b/>
          <w:bCs/>
          <w:color w:val="FFFFFF"/>
          <w:sz w:val="18"/>
          <w:szCs w:val="18"/>
          <w:shd w:fill="C8102E" w:val="clear"/>
        </w:rPr>
        <w:t xml:space="preserve"> Senior DevOps Audit </w:t>
      </w:r>
    </w:p>
    <w:p>
      <w:r>
        <w:br w:type="page"/>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١. الملخص التنفيذي</w:t>
      </w:r>
    </w:p>
    <w:p>
      <w:pPr>
        <w:bidi/>
        <w:spacing w:after="160"/>
        <w:jc w:val="right"/>
      </w:pPr>
      <w:r>
        <w:rPr>
          <w:rFonts w:ascii="Calibri" w:cs="Calibri" w:eastAsia="Calibri" w:hAnsi="Calibri"/>
          <w:rtl/>
        </w:rPr>
        <w:t xml:space="preserve">السبب الجذري الحقيقي — مؤكَّد من قراءة الملفات الفعلية في المستودع، لا افتراضًا — هو </w:t>
      </w:r>
      <w:r>
        <w:rPr>
          <w:rFonts w:ascii="Calibri" w:cs="Calibri" w:eastAsia="Calibri" w:hAnsi="Calibri"/>
          <w:b/>
          <w:bCs/>
          <w:color w:val="C8102E"/>
          <w:rtl/>
        </w:rPr>
        <w:t xml:space="preserve">خطأ واحد في .dockerignore الجذر</w:t>
      </w:r>
      <w:r>
        <w:rPr>
          <w:rFonts w:ascii="Calibri" w:cs="Calibri" w:eastAsia="Calibri" w:hAnsi="Calibri"/>
          <w:rtl/>
        </w:rPr>
        <w:t xml:space="preserve"> بالإضافة إلى غياب استبعاد كامل لمجلدَي الوسائط المرفوعة:</w:t>
      </w:r>
    </w:p>
    <w:p>
      <w:pPr>
        <w:pStyle w:val="ListParagraph"/>
        <w:numPr>
          <w:ilvl w:val="0"/>
          <w:numId w:val="2"/>
        </w:numPr>
        <w:bidi/>
        <w:spacing w:after="100"/>
        <w:jc w:val="right"/>
      </w:pPr>
      <w:r>
        <w:rPr>
          <w:rFonts w:ascii="Calibri" w:cs="Calibri" w:eastAsia="Calibri" w:hAnsi="Calibri"/>
          <w:rtl/>
        </w:rPr>
        <w:t xml:space="preserve">السطر </w:t>
      </w:r>
      <w:r>
        <w:rPr>
          <w:rFonts w:ascii="Consolas" w:cs="Consolas" w:eastAsia="Consolas" w:hAnsi="Consolas"/>
          <w:b/>
          <w:bCs/>
          <w:rtl/>
        </w:rPr>
        <w:t xml:space="preserve">public-frontend</w:t>
      </w:r>
      <w:r>
        <w:rPr>
          <w:rFonts w:ascii="Calibri" w:cs="Calibri" w:eastAsia="Calibri" w:hAnsi="Calibri"/>
          <w:rtl/>
        </w:rPr>
        <w:t xml:space="preserve"> في .dockerignore الأصلي لا يطابق أي مجلد حقيقي — الاسم الفعلي هو </w:t>
      </w:r>
      <w:r>
        <w:rPr>
          <w:rFonts w:ascii="Consolas" w:cs="Consolas" w:eastAsia="Consolas" w:hAnsi="Consolas"/>
          <w:b/>
          <w:bCs/>
          <w:rtl/>
        </w:rPr>
        <w:t xml:space="preserve">frontend</w:t>
      </w:r>
      <w:r>
        <w:rPr>
          <w:rFonts w:ascii="Calibri" w:cs="Calibri" w:eastAsia="Calibri" w:hAnsi="Calibri"/>
          <w:rtl/>
        </w:rPr>
        <w:t xml:space="preserve">. هذا يعني أن استبعاد مجلد الواجهة الأمامية (بما يحويه من node_modules و.next) كان بلا أثر إطلاقًا منذ إنشاء الملف.</w:t>
      </w:r>
    </w:p>
    <w:p>
      <w:pPr>
        <w:pStyle w:val="ListParagraph"/>
        <w:numPr>
          <w:ilvl w:val="0"/>
          <w:numId w:val="2"/>
        </w:numPr>
        <w:bidi/>
        <w:spacing w:after="100"/>
        <w:jc w:val="right"/>
      </w:pPr>
      <w:r>
        <w:rPr>
          <w:rFonts w:ascii="Calibri" w:cs="Calibri" w:eastAsia="Calibri" w:hAnsi="Calibri"/>
          <w:rtl/>
        </w:rPr>
        <w:t xml:space="preserve">لا يوجد أي سطر يستبعد </w:t>
      </w:r>
      <w:r>
        <w:rPr>
          <w:rFonts w:ascii="Consolas" w:cs="Consolas" w:eastAsia="Consolas" w:hAnsi="Consolas"/>
          <w:b/>
          <w:bCs/>
          <w:rtl/>
        </w:rPr>
        <w:t xml:space="preserve">public/uploads</w:t>
      </w:r>
      <w:r>
        <w:rPr>
          <w:rFonts w:ascii="Calibri" w:cs="Calibri" w:eastAsia="Calibri" w:hAnsi="Calibri"/>
          <w:rtl/>
        </w:rPr>
        <w:t xml:space="preserve"> أو </w:t>
      </w:r>
      <w:r>
        <w:rPr>
          <w:rFonts w:ascii="Consolas" w:cs="Consolas" w:eastAsia="Consolas" w:hAnsi="Consolas"/>
          <w:b/>
          <w:bCs/>
          <w:rtl/>
        </w:rPr>
        <w:t xml:space="preserve">storage/app/public</w:t>
      </w:r>
      <w:r>
        <w:rPr>
          <w:rFonts w:ascii="Calibri" w:cs="Calibri" w:eastAsia="Calibri" w:hAnsi="Calibri"/>
          <w:rtl/>
        </w:rPr>
        <w:t xml:space="preserve"> — وكلاهما، بحسب docker-compose.yml نفسه، مُركَّبان أصلاً كـ volumes وقت التشغيل. أي نسخ لهما داخل الصورة أثناء البناء كان هدرًا كاملاً 100%: البيانات المنسوخة تُحجَب فورًا بواسطة الـ volume ولا تُستخدم أبدًا.</w:t>
      </w:r>
    </w:p>
    <w:p>
      <w:pPr>
        <w:pStyle w:val="ListParagraph"/>
        <w:numPr>
          <w:ilvl w:val="0"/>
          <w:numId w:val="2"/>
        </w:numPr>
        <w:bidi/>
        <w:spacing w:after="100"/>
        <w:jc w:val="right"/>
      </w:pPr>
      <w:r>
        <w:rPr>
          <w:rFonts w:ascii="Calibri" w:cs="Calibri" w:eastAsia="Calibri" w:hAnsi="Calibri"/>
          <w:rtl/>
        </w:rPr>
        <w:t xml:space="preserve">تأكيد مباشر (لا افتراض): محاولة تعداد محتويات </w:t>
      </w:r>
      <w:r>
        <w:rPr>
          <w:rFonts w:ascii="Consolas" w:cs="Consolas" w:eastAsia="Consolas" w:hAnsi="Consolas"/>
          <w:b/>
          <w:bCs/>
          <w:rtl/>
        </w:rPr>
        <w:t xml:space="preserve">public/uploads/assets</w:t>
      </w:r>
      <w:r>
        <w:rPr>
          <w:rFonts w:ascii="Calibri" w:cs="Calibri" w:eastAsia="Calibri" w:hAnsi="Calibri"/>
          <w:rtl/>
        </w:rPr>
        <w:t xml:space="preserve"> بأمر </w:t>
      </w:r>
      <w:r>
        <w:rPr>
          <w:rFonts w:ascii="Consolas" w:cs="Consolas" w:eastAsia="Consolas" w:hAnsi="Consolas"/>
          <w:rtl/>
        </w:rPr>
        <w:t xml:space="preserve">ls -la</w:t>
      </w:r>
      <w:r>
        <w:rPr>
          <w:rFonts w:ascii="Calibri" w:cs="Calibri" w:eastAsia="Calibri" w:hAnsi="Calibri"/>
          <w:rtl/>
        </w:rPr>
        <w:t xml:space="preserve"> بسيط لم تكتمل خلال 15 ثانية على بيئة هذا التدقيق، و</w:t>
      </w:r>
      <w:r>
        <w:rPr>
          <w:rFonts w:ascii="Consolas" w:cs="Consolas" w:eastAsia="Consolas" w:hAnsi="Consolas"/>
          <w:rtl/>
        </w:rPr>
        <w:t xml:space="preserve">du -sh public/uploads</w:t>
      </w:r>
      <w:r>
        <w:rPr>
          <w:rFonts w:ascii="Calibri" w:cs="Calibri" w:eastAsia="Calibri" w:hAnsi="Calibri"/>
          <w:rtl/>
        </w:rPr>
        <w:t xml:space="preserve"> لم يكتمل خلال أكثر من 80 ثانية — دليل تشغيلي مباشر على أن تعداد هذا العدد من الملفات (+100,000 حسب وصف الفريق) هو نفسه العملية التي يؤدّيها Docker عند تحضير أي build context يتضمّنها، وهو ما يفسّر التعليق الفعلي عند COPY . .</w:t>
      </w:r>
    </w:p>
    <w:p>
      <w:pPr>
        <w:bidi/>
        <w:spacing w:after="160"/>
        <w:jc w:val="right"/>
      </w:pPr>
      <w:r>
        <w:rPr>
          <w:rFonts w:ascii="Calibri" w:cs="Calibri" w:eastAsia="Calibri" w:hAnsi="Calibri"/>
          <w:b/>
          <w:bCs/>
          <w:rtl/>
        </w:rPr>
        <w:t xml:space="preserve">تم إصلاح هذا فعليًا في المستودع (8 ملفات جديدة/مُعدَّلة، مفصّلة في القسم 10) — لا توصيات نظرية فقط.</w:t>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٢. جرد إعداد Docker الحالي</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600"/>
        <w:gridCol w:w="2400"/>
      </w:tblGrid>
      <w:tr>
        <w:trPr>
          <w:tblHeader/>
        </w:trPr>
        <w:tc>
          <w:tcPr>
            <w:tcW w:type="dxa" w:w="15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الملف</w:t>
            </w:r>
          </w:p>
        </w:tc>
        <w:tc>
          <w:tcPr>
            <w:tcW w:type="dxa" w:w="36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الدور</w:t>
            </w:r>
          </w:p>
        </w:tc>
        <w:tc>
          <w:tcPr>
            <w:tcW w:type="dxa" w:w="26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سياق البناء (context)</w:t>
            </w:r>
          </w:p>
        </w:tc>
        <w:tc>
          <w:tcPr>
            <w:tcW w:type="dxa" w:w="24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الحالة قبل التدقيق</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docker-compose.yml</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تعريف كل الخدمات (Coolify Production)</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w:t>
            </w:r>
          </w:p>
        </w:tc>
        <w:tc>
          <w:tcPr>
            <w:tcW w:type="dxa" w:w="2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media كـ named volume؛ لا ملف dev منفصل</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docker/php/Dockerfile</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صورة backend (php-fpm+nginx+supervisor، تُستخدم أيضًا لـ worker/scheduler)</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  (جذر المستودع)</w:t>
            </w:r>
          </w:p>
        </w:tc>
        <w:tc>
          <w:tcPr>
            <w:tcW w:type="dxa" w:w="2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مرحلة واحدة؛ COPY . . غير انتقائي</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.dockerignore (الجذر)</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يحدّ سياق docker/php/Dockerfile</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w:t>
            </w:r>
          </w:p>
        </w:tc>
        <w:tc>
          <w:tcPr>
            <w:tcW w:type="dxa" w:w="2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خطأ إملائي معطِّل + لا استبعاد للوسائط</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frontend/Dockerfile</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صورة Next.js (standalone output)</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./frontend</w:t>
            </w:r>
          </w:p>
        </w:tc>
        <w:tc>
          <w:tcPr>
            <w:tcW w:type="dxa" w:w="2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جيد بالفعل — multi-stage صحيح</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frontend/.dockerignore</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يحدّ سياق frontend/Dockerfile</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w:t>
            </w:r>
          </w:p>
        </w:tc>
        <w:tc>
          <w:tcPr>
            <w:tcW w:type="dxa" w:w="2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كافٍ، تحسينات طفيفة أُضيفت</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admin-frontend/Dockerfile</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صورة Vite + nginx</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./admin-frontend</w:t>
            </w:r>
          </w:p>
        </w:tc>
        <w:tc>
          <w:tcPr>
            <w:tcW w:type="dxa" w:w="2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multi-stage لكن بلا .dockerignore</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admin-frontend/.dockerignore</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w:t>
            </w:r>
          </w:p>
        </w:tc>
        <w:tc>
          <w:tcPr>
            <w:tcW w:type="dxa" w:w="2400"/>
            <w:tcMar>
              <w:top w:type="dxa" w:w="70"/>
              <w:left w:type="dxa" w:w="100"/>
              <w:bottom w:type="dxa" w:w="70"/>
              <w:right w:type="dxa" w:w="100"/>
            </w:tcMar>
            <w:vAlign w:val="center"/>
          </w:tcPr>
          <w:p>
            <w:pPr>
              <w:bidi/>
              <w:spacing w:after="0"/>
              <w:jc w:val="center"/>
            </w:pPr>
            <w:r>
              <w:rPr>
                <w:rFonts w:ascii="Calibri" w:cs="Calibri" w:eastAsia="Calibri" w:hAnsi="Calibri"/>
                <w:b/>
                <w:bCs/>
                <w:color w:val="C8102E"/>
                <w:sz w:val="18"/>
                <w:szCs w:val="18"/>
                <w:rtl/>
              </w:rPr>
              <w:t xml:space="preserve">غير موجود إطلاقًا</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docker/nginx/*</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صورة nginx مستقلة صغيرة</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./docker/nginx</w:t>
            </w:r>
          </w:p>
        </w:tc>
        <w:tc>
          <w:tcPr>
            <w:tcW w:type="dxa" w:w="2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غير مُستخدَمة في docker-compose.yml — كود ميت</w:t>
            </w:r>
          </w:p>
        </w:tc>
      </w:tr>
      <w:tr>
        <w:tc>
          <w:tcPr>
            <w:tcW w:type="dxa" w:w="1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docker/php/supervisord.conf</w:t>
            </w:r>
          </w:p>
        </w:tc>
        <w:tc>
          <w:tcPr>
            <w:tcW w:type="dxa" w:w="3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يُشغّل php-fpm + nginx معًا داخل حاوية backend واحدة</w:t>
            </w:r>
          </w:p>
        </w:tc>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w:t>
            </w:r>
          </w:p>
        </w:tc>
        <w:tc>
          <w:tcPr>
            <w:tcW w:type="dxa" w:w="2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سليم، لا تغيير</w:t>
            </w:r>
          </w:p>
        </w:tc>
      </w:tr>
    </w:tbl>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٣. تحليل السبب الجذري — بالأدلة</w:t>
      </w:r>
    </w:p>
    <w:p>
      <w:pPr>
        <w:pStyle w:val="Heading2"/>
        <w:bidi/>
        <w:spacing w:after="160" w:before="300"/>
        <w:jc w:val="right"/>
      </w:pPr>
      <w:r>
        <w:rPr>
          <w:rFonts w:ascii="Calibri" w:cs="Calibri" w:eastAsia="Calibri" w:hAnsi="Calibri"/>
          <w:b/>
          <w:bCs/>
          <w:color w:val="0B0B0C"/>
          <w:sz w:val="25"/>
          <w:szCs w:val="25"/>
          <w:rtl/>
        </w:rPr>
        <w:t xml:space="preserve">٣.١ الدليل رقم 1 — .dockerignore الجذر (نص كما كان)</w:t>
      </w:r>
    </w:p>
    <w:p>
      <w:pPr>
        <w:shd w:fill="1E1E1E" w:val="clear"/>
        <w:spacing w:after="0" w:before="0" w:line="260"/>
        <w:jc w:val="left"/>
      </w:pPr>
      <w:r>
        <w:rPr>
          <w:rFonts w:ascii="Consolas" w:cs="Consolas" w:eastAsia="Consolas" w:hAnsi="Consolas"/>
          <w:color w:val="D4D4D4"/>
          <w:sz w:val="18"/>
          <w:szCs w:val="18"/>
        </w:rPr>
        <w:t xml:space="preserve">.git</w:t>
      </w:r>
    </w:p>
    <w:p>
      <w:pPr>
        <w:shd w:fill="1E1E1E" w:val="clear"/>
        <w:spacing w:after="0" w:before="0" w:line="260"/>
        <w:jc w:val="left"/>
      </w:pPr>
      <w:r>
        <w:rPr>
          <w:rFonts w:ascii="Consolas" w:cs="Consolas" w:eastAsia="Consolas" w:hAnsi="Consolas"/>
          <w:color w:val="D4D4D4"/>
          <w:sz w:val="18"/>
          <w:szCs w:val="18"/>
        </w:rPr>
        <w:t xml:space="preserve">.gitignore</w:t>
      </w:r>
    </w:p>
    <w:p>
      <w:pPr>
        <w:shd w:fill="1E1E1E" w:val="clear"/>
        <w:spacing w:after="0" w:before="0" w:line="260"/>
        <w:jc w:val="left"/>
      </w:pPr>
      <w:r>
        <w:rPr>
          <w:rFonts w:ascii="Consolas" w:cs="Consolas" w:eastAsia="Consolas" w:hAnsi="Consolas"/>
          <w:color w:val="D4D4D4"/>
          <w:sz w:val="18"/>
          <w:szCs w:val="18"/>
        </w:rPr>
        <w:t xml:space="preserve">node_modules</w:t>
      </w:r>
    </w:p>
    <w:p>
      <w:pPr>
        <w:shd w:fill="1E1E1E" w:val="clear"/>
        <w:spacing w:after="0" w:before="0" w:line="260"/>
        <w:jc w:val="left"/>
      </w:pPr>
      <w:r>
        <w:rPr>
          <w:rFonts w:ascii="Consolas" w:cs="Consolas" w:eastAsia="Consolas" w:hAnsi="Consolas"/>
          <w:color w:val="D4D4D4"/>
          <w:sz w:val="18"/>
          <w:szCs w:val="18"/>
        </w:rPr>
        <w:t xml:space="preserve">public-frontend      ← لا يطابق أي مجلد حقيقي</w:t>
      </w:r>
    </w:p>
    <w:p>
      <w:pPr>
        <w:shd w:fill="1E1E1E" w:val="clear"/>
        <w:spacing w:after="0" w:before="0" w:line="260"/>
        <w:jc w:val="left"/>
      </w:pPr>
      <w:r>
        <w:rPr>
          <w:rFonts w:ascii="Consolas" w:cs="Consolas" w:eastAsia="Consolas" w:hAnsi="Consolas"/>
          <w:color w:val="D4D4D4"/>
          <w:sz w:val="18"/>
          <w:szCs w:val="18"/>
        </w:rPr>
        <w:t xml:space="preserve">admin-frontend</w:t>
      </w:r>
    </w:p>
    <w:p>
      <w:pPr>
        <w:shd w:fill="1E1E1E" w:val="clear"/>
        <w:spacing w:after="0" w:before="0" w:line="260"/>
        <w:jc w:val="left"/>
      </w:pPr>
      <w:r>
        <w:rPr>
          <w:rFonts w:ascii="Consolas" w:cs="Consolas" w:eastAsia="Consolas" w:hAnsi="Consolas"/>
          <w:color w:val="D4D4D4"/>
          <w:sz w:val="18"/>
          <w:szCs w:val="18"/>
        </w:rPr>
        <w:t xml:space="preserve">vendor</w:t>
      </w:r>
    </w:p>
    <w:p>
      <w:pPr>
        <w:shd w:fill="1E1E1E" w:val="clear"/>
        <w:spacing w:after="0" w:before="0" w:line="260"/>
        <w:jc w:val="left"/>
      </w:pPr>
      <w:r>
        <w:rPr>
          <w:rFonts w:ascii="Consolas" w:cs="Consolas" w:eastAsia="Consolas" w:hAnsi="Consolas"/>
          <w:color w:val="D4D4D4"/>
          <w:sz w:val="18"/>
          <w:szCs w:val="18"/>
        </w:rPr>
        <w:t xml:space="preserve">.env</w:t>
      </w:r>
    </w:p>
    <w:p>
      <w:pPr>
        <w:shd w:fill="1E1E1E" w:val="clear"/>
        <w:spacing w:after="0" w:before="0" w:line="260"/>
        <w:jc w:val="left"/>
      </w:pPr>
      <w:r>
        <w:rPr>
          <w:rFonts w:ascii="Consolas" w:cs="Consolas" w:eastAsia="Consolas" w:hAnsi="Consolas"/>
          <w:color w:val="D4D4D4"/>
          <w:sz w:val="18"/>
          <w:szCs w:val="18"/>
        </w:rPr>
        <w:t xml:space="preserve">.env.*</w:t>
      </w:r>
    </w:p>
    <w:p>
      <w:pPr>
        <w:shd w:fill="1E1E1E" w:val="clear"/>
        <w:spacing w:after="0" w:before="0" w:line="260"/>
        <w:jc w:val="left"/>
      </w:pPr>
      <w:r>
        <w:rPr>
          <w:rFonts w:ascii="Consolas" w:cs="Consolas" w:eastAsia="Consolas" w:hAnsi="Consolas"/>
          <w:color w:val="D4D4D4"/>
          <w:sz w:val="18"/>
          <w:szCs w:val="18"/>
        </w:rPr>
        <w:t xml:space="preserve">storage/logs/*</w:t>
      </w:r>
    </w:p>
    <w:p>
      <w:pPr>
        <w:shd w:fill="1E1E1E" w:val="clear"/>
        <w:spacing w:after="0" w:before="0" w:line="260"/>
        <w:jc w:val="left"/>
      </w:pPr>
      <w:r>
        <w:rPr>
          <w:rFonts w:ascii="Consolas" w:cs="Consolas" w:eastAsia="Consolas" w:hAnsi="Consolas"/>
          <w:color w:val="D4D4D4"/>
          <w:sz w:val="18"/>
          <w:szCs w:val="18"/>
        </w:rPr>
        <w:t xml:space="preserve">storage/framework/cache/*</w:t>
      </w:r>
    </w:p>
    <w:p>
      <w:pPr>
        <w:shd w:fill="1E1E1E" w:val="clear"/>
        <w:spacing w:after="0" w:before="0" w:line="260"/>
        <w:jc w:val="left"/>
      </w:pPr>
      <w:r>
        <w:rPr>
          <w:rFonts w:ascii="Consolas" w:cs="Consolas" w:eastAsia="Consolas" w:hAnsi="Consolas"/>
          <w:color w:val="D4D4D4"/>
          <w:sz w:val="18"/>
          <w:szCs w:val="18"/>
        </w:rPr>
        <w:t xml:space="preserve">storage/framework/sessions/*</w:t>
      </w:r>
    </w:p>
    <w:p>
      <w:pPr>
        <w:shd w:fill="1E1E1E" w:val="clear"/>
        <w:spacing w:after="0" w:before="0" w:line="260"/>
        <w:jc w:val="left"/>
      </w:pPr>
      <w:r>
        <w:rPr>
          <w:rFonts w:ascii="Consolas" w:cs="Consolas" w:eastAsia="Consolas" w:hAnsi="Consolas"/>
          <w:color w:val="D4D4D4"/>
          <w:sz w:val="18"/>
          <w:szCs w:val="18"/>
        </w:rPr>
        <w:t xml:space="preserve">storage/framework/views/*</w:t>
      </w:r>
    </w:p>
    <w:p>
      <w:pPr>
        <w:shd w:fill="1E1E1E" w:val="clear"/>
        <w:spacing w:after="0" w:before="0" w:line="260"/>
        <w:jc w:val="left"/>
      </w:pPr>
      <w:r>
        <w:rPr>
          <w:rFonts w:ascii="Consolas" w:cs="Consolas" w:eastAsia="Consolas" w:hAnsi="Consolas"/>
          <w:color w:val="D4D4D4"/>
          <w:sz w:val="18"/>
          <w:szCs w:val="18"/>
        </w:rPr>
        <w:t xml:space="preserve">tests</w:t>
      </w:r>
    </w:p>
    <w:p>
      <w:pPr>
        <w:shd w:fill="1E1E1E" w:val="clear"/>
        <w:spacing w:after="0" w:before="0" w:line="260"/>
        <w:jc w:val="left"/>
      </w:pPr>
      <w:r>
        <w:rPr>
          <w:rFonts w:ascii="Consolas" w:cs="Consolas" w:eastAsia="Consolas" w:hAnsi="Consolas"/>
          <w:color w:val="D4D4D4"/>
          <w:sz w:val="18"/>
          <w:szCs w:val="18"/>
        </w:rPr>
        <w:t xml:space="preserve">*.md</w:t>
      </w:r>
    </w:p>
    <w:p>
      <w:pPr>
        <w:shd w:fill="1E1E1E" w:val="clear"/>
        <w:spacing w:after="0" w:before="0" w:line="260"/>
        <w:jc w:val="left"/>
      </w:pPr>
      <w:r>
        <w:rPr>
          <w:rFonts w:ascii="Consolas" w:cs="Consolas" w:eastAsia="Consolas" w:hAnsi="Consolas"/>
          <w:color w:val="D4D4D4"/>
          <w:sz w:val="18"/>
          <w:szCs w:val="18"/>
        </w:rPr>
        <w:t xml:space="preserve">.ai</w:t>
      </w:r>
    </w:p>
    <w:p>
      <w:pPr>
        <w:bidi/>
        <w:spacing w:after="160"/>
        <w:jc w:val="right"/>
      </w:pPr>
      <w:r>
        <w:rPr>
          <w:rFonts w:ascii="Calibri" w:cs="Calibri" w:eastAsia="Calibri" w:hAnsi="Calibri"/>
          <w:rtl/>
        </w:rPr>
        <w:t xml:space="preserve">المجلد الحقيقي اسمه frontend وليس public-frontend — تحقّقتُ من هذا مباشرة عبر قراءة بنية المستودع. النتيجة: كل بناء لصورة backend كان يقرأ المستودع بأكمله (فيما عدا البنود المطابقة فعليًا أعلاه)، بما في ذلك frontend/ بكل ما تحويه.</w:t>
      </w:r>
    </w:p>
    <w:p>
      <w:pPr>
        <w:pStyle w:val="Heading2"/>
        <w:bidi/>
        <w:spacing w:after="160" w:before="300"/>
        <w:jc w:val="right"/>
      </w:pPr>
      <w:r>
        <w:rPr>
          <w:rFonts w:ascii="Calibri" w:cs="Calibri" w:eastAsia="Calibri" w:hAnsi="Calibri"/>
          <w:b/>
          <w:bCs/>
          <w:color w:val="0B0B0C"/>
          <w:sz w:val="25"/>
          <w:szCs w:val="25"/>
          <w:rtl/>
        </w:rPr>
        <w:t xml:space="preserve">٣.٢ الدليل رقم 2 — الوسائط مُركَّبة كـ volumes وقت التشغيل أصلاً</w:t>
      </w:r>
    </w:p>
    <w:p>
      <w:pPr>
        <w:bidi/>
        <w:spacing w:after="160"/>
        <w:jc w:val="right"/>
      </w:pPr>
      <w:r>
        <w:rPr>
          <w:rFonts w:ascii="Calibri" w:cs="Calibri" w:eastAsia="Calibri" w:hAnsi="Calibri"/>
          <w:rtl/>
        </w:rPr>
        <w:t xml:space="preserve">من docker-compose.yml نفسه (قبل التعديل):</w:t>
      </w:r>
    </w:p>
    <w:p>
      <w:pPr>
        <w:shd w:fill="1E1E1E" w:val="clear"/>
        <w:spacing w:after="0" w:before="0" w:line="260"/>
        <w:jc w:val="left"/>
      </w:pPr>
      <w:r>
        <w:rPr>
          <w:rFonts w:ascii="Consolas" w:cs="Consolas" w:eastAsia="Consolas" w:hAnsi="Consolas"/>
          <w:color w:val="D4D4D4"/>
          <w:sz w:val="18"/>
          <w:szCs w:val="18"/>
        </w:rPr>
        <w:t xml:space="preserve">x-backend-common: &amp;backend-common</w:t>
      </w:r>
    </w:p>
    <w:p>
      <w:pPr>
        <w:shd w:fill="1E1E1E" w:val="clear"/>
        <w:spacing w:after="0" w:before="0" w:line="260"/>
        <w:jc w:val="left"/>
      </w:pPr>
      <w:r>
        <w:rPr>
          <w:rFonts w:ascii="Consolas" w:cs="Consolas" w:eastAsia="Consolas" w:hAnsi="Consolas"/>
          <w:color w:val="D4D4D4"/>
          <w:sz w:val="18"/>
          <w:szCs w:val="18"/>
        </w:rPr>
        <w:t xml:space="preserve">  volumes:</w:t>
      </w:r>
    </w:p>
    <w:p>
      <w:pPr>
        <w:shd w:fill="1E1E1E" w:val="clear"/>
        <w:spacing w:after="0" w:before="0" w:line="260"/>
        <w:jc w:val="left"/>
      </w:pPr>
      <w:r>
        <w:rPr>
          <w:rFonts w:ascii="Consolas" w:cs="Consolas" w:eastAsia="Consolas" w:hAnsi="Consolas"/>
          <w:color w:val="D4D4D4"/>
          <w:sz w:val="18"/>
          <w:szCs w:val="18"/>
        </w:rPr>
        <w:t xml:space="preserve">    - media:/var/www/html/storage/app/public   # named volume</w:t>
      </w:r>
    </w:p>
    <w:p>
      <w:pPr>
        <w:shd w:fill="1E1E1E" w:val="clear"/>
        <w:spacing w:after="0" w:before="0" w:line="260"/>
        <w:jc w:val="left"/>
      </w:pPr>
      <w:r>
        <w:rPr>
          <w:rFonts w:ascii="Consolas" w:cs="Consolas" w:eastAsia="Consolas" w:hAnsi="Consolas"/>
          <w:color w:val="D4D4D4"/>
          <w:sz w:val="18"/>
          <w:szCs w:val="18"/>
        </w:rPr>
        <w:t xml:space="preserve">  backend:</w:t>
      </w:r>
    </w:p>
    <w:p>
      <w:pPr>
        <w:shd w:fill="1E1E1E" w:val="clear"/>
        <w:spacing w:after="0" w:before="0" w:line="260"/>
        <w:jc w:val="left"/>
      </w:pPr>
      <w:r>
        <w:rPr>
          <w:rFonts w:ascii="Consolas" w:cs="Consolas" w:eastAsia="Consolas" w:hAnsi="Consolas"/>
          <w:color w:val="D4D4D4"/>
          <w:sz w:val="18"/>
          <w:szCs w:val="18"/>
        </w:rPr>
        <w:t xml:space="preserve">    volumes:</w:t>
      </w:r>
    </w:p>
    <w:p>
      <w:pPr>
        <w:shd w:fill="1E1E1E" w:val="clear"/>
        <w:spacing w:after="0" w:before="0" w:line="260"/>
        <w:jc w:val="left"/>
      </w:pPr>
      <w:r>
        <w:rPr>
          <w:rFonts w:ascii="Consolas" w:cs="Consolas" w:eastAsia="Consolas" w:hAnsi="Consolas"/>
          <w:color w:val="D4D4D4"/>
          <w:sz w:val="18"/>
          <w:szCs w:val="18"/>
        </w:rPr>
        <w:t xml:space="preserve">      - media:/var/www/html/storage/app/public</w:t>
      </w:r>
    </w:p>
    <w:p>
      <w:pPr>
        <w:shd w:fill="1E1E1E" w:val="clear"/>
        <w:spacing w:after="0" w:before="0" w:line="260"/>
        <w:jc w:val="left"/>
      </w:pPr>
      <w:r>
        <w:rPr>
          <w:rFonts w:ascii="Consolas" w:cs="Consolas" w:eastAsia="Consolas" w:hAnsi="Consolas"/>
          <w:color w:val="D4D4D4"/>
          <w:sz w:val="18"/>
          <w:szCs w:val="18"/>
        </w:rPr>
        <w:t xml:space="preserve">      - /data/uploads:/var/www/html/public/uploads:rw   # bind mount حقيقي</w:t>
      </w:r>
    </w:p>
    <w:p>
      <w:pPr>
        <w:bidi/>
        <w:spacing w:after="160"/>
        <w:jc w:val="right"/>
      </w:pPr>
      <w:r>
        <w:rPr>
          <w:rFonts w:ascii="Calibri" w:cs="Calibri" w:eastAsia="Calibri" w:hAnsi="Calibri"/>
          <w:rtl/>
        </w:rPr>
        <w:t xml:space="preserve">بما أن كِلا المسارَين يُستبدَلان بمحتوى الـ volume فور إقلاع الحاوية، فإن أي بايت يُنسَخ منهما أثناء docker build هو هدر صِرف — يُحسَب في حجم السياق والصورة النهائية، ولا يُستخدَم في أي سيناريو تشغيل فعلي.</w:t>
      </w:r>
    </w:p>
    <w:p>
      <w:pPr>
        <w:pStyle w:val="Heading2"/>
        <w:bidi/>
        <w:spacing w:after="160" w:before="300"/>
        <w:jc w:val="right"/>
      </w:pPr>
      <w:r>
        <w:rPr>
          <w:rFonts w:ascii="Calibri" w:cs="Calibri" w:eastAsia="Calibri" w:hAnsi="Calibri"/>
          <w:b/>
          <w:bCs/>
          <w:color w:val="0B0B0C"/>
          <w:sz w:val="25"/>
          <w:szCs w:val="25"/>
          <w:rtl/>
        </w:rPr>
        <w:t xml:space="preserve">٣.٣ الدليل رقم 3 — قياس مباشر لتكلفة تعداد الملفات</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700"/>
      </w:tblGrid>
      <w:tr>
        <w:trPr>
          <w:tblHeader/>
        </w:trPr>
        <w:tc>
          <w:tcPr>
            <w:tcW w:type="dxa" w:w="32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الأمر</w:t>
            </w:r>
          </w:p>
        </w:tc>
        <w:tc>
          <w:tcPr>
            <w:tcW w:type="dxa" w:w="42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النتيجة الفعلية</w:t>
            </w:r>
          </w:p>
        </w:tc>
        <w:tc>
          <w:tcPr>
            <w:tcW w:type="dxa" w:w="27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الاستنتاج</w:t>
            </w:r>
          </w:p>
        </w:tc>
      </w:tr>
      <w:tr>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ls public/uploads</w:t>
            </w:r>
          </w:p>
        </w:tc>
        <w:tc>
          <w:tcPr>
            <w:tcW w:type="dxa" w:w="4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أرجع مجلد فرعي واحد فقط: assets</w:t>
            </w:r>
          </w:p>
        </w:tc>
        <w:tc>
          <w:tcPr>
            <w:tcW w:type="dxa" w:w="2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تخزين مسطّح — كل الوسائط داخل مجلد واحد</w:t>
            </w:r>
          </w:p>
        </w:tc>
      </w:tr>
      <w:tr>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ls -la public/uploads/assets</w:t>
            </w:r>
          </w:p>
        </w:tc>
        <w:tc>
          <w:tcPr>
            <w:tcW w:type="dxa" w:w="4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لم يكتمل خلال 15 ثانية (timeout)</w:t>
            </w:r>
          </w:p>
        </w:tc>
        <w:tc>
          <w:tcPr>
            <w:tcW w:type="dxa" w:w="2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عدد ملفات كبير جدًا لعملية readdir واحدة</w:t>
            </w:r>
          </w:p>
        </w:tc>
      </w:tr>
      <w:tr>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du -sh public/uploads</w:t>
            </w:r>
          </w:p>
        </w:tc>
        <w:tc>
          <w:tcPr>
            <w:tcW w:type="dxa" w:w="4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لم يكتمل خلال 80+ ثانية (خلفيًا)</w:t>
            </w:r>
          </w:p>
        </w:tc>
        <w:tc>
          <w:tcPr>
            <w:tcW w:type="dxa" w:w="2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المسح الكامل للأحجام هو العملية الأبطأ في كامل المستودع</w:t>
            </w:r>
          </w:p>
        </w:tc>
      </w:tr>
      <w:tr>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du -sh vendor</w:t>
            </w:r>
          </w:p>
        </w:tc>
        <w:tc>
          <w:tcPr>
            <w:tcW w:type="dxa" w:w="4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155M — اكتمل فورًا</w:t>
            </w:r>
          </w:p>
        </w:tc>
        <w:tc>
          <w:tcPr>
            <w:tcW w:type="dxa" w:w="2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للمقارنة: هذا حجم يُعتبر طبيعيًا وسريع المسح</w:t>
            </w:r>
          </w:p>
        </w:tc>
      </w:tr>
    </w:tbl>
    <w:p>
      <w:pPr>
        <w:bidi/>
        <w:spacing w:after="160"/>
        <w:jc w:val="right"/>
      </w:pPr>
      <w:r>
        <w:rPr>
          <w:rFonts w:ascii="Calibri" w:cs="Calibri" w:eastAsia="Calibri" w:hAnsi="Calibri"/>
          <w:i/>
          <w:iCs/>
          <w:color w:val="6A7178"/>
          <w:sz w:val="19"/>
          <w:szCs w:val="19"/>
          <w:rtl/>
        </w:rPr>
        <w:t xml:space="preserve">ملاحظة أمانة: بيئة هذا التدقيق نفسها بيئة sandbox بلا Docker daemon (نفس القيد الموثَّق سابقًا في تقرير "التدقيق القائم على التنفيذ الفعلي")، فزمن هذه الأوامر هنا قد يكون أبطأ نسبيًا من خادم Docker حقيقي بسبب طبقة الوصول للملفات في هذه البيئة تحديدًا. لكن النتيجة النسبية — أن تعداد public/uploads هو الأثقل بفارق كبير مقارنة بأي مجلد آخر في المستودع — حقيقة قابلة للقياس مباشرة، وتنتقل مباشرة لعملية docker build tar-and-stream التي تقوم بعملية مكافئة تمامًا (قراءة/فحص كل ملف في السياق) قبل أن تبدأ أي خطوة من الـ Dockerfile فعليًا.</w:t>
      </w:r>
    </w:p>
    <w:p>
      <w:pPr>
        <w:pStyle w:val="Heading2"/>
        <w:bidi/>
        <w:spacing w:after="160" w:before="300"/>
        <w:jc w:val="right"/>
      </w:pPr>
      <w:r>
        <w:rPr>
          <w:rFonts w:ascii="Calibri" w:cs="Calibri" w:eastAsia="Calibri" w:hAnsi="Calibri"/>
          <w:b/>
          <w:bCs/>
          <w:color w:val="0B0B0C"/>
          <w:sz w:val="25"/>
          <w:szCs w:val="25"/>
          <w:rtl/>
        </w:rPr>
        <w:t xml:space="preserve">٣.٤ الدليل رقم 4 — admin-frontend بلا .dockerignore على الإطلاق</w:t>
      </w:r>
    </w:p>
    <w:p>
      <w:pPr>
        <w:bidi/>
        <w:spacing w:after="160"/>
        <w:jc w:val="right"/>
      </w:pPr>
      <w:r>
        <w:rPr>
          <w:rFonts w:ascii="Calibri" w:cs="Calibri" w:eastAsia="Calibri" w:hAnsi="Calibri"/>
          <w:b/>
          <w:bCs/>
          <w:rtl/>
        </w:rPr>
        <w:t xml:space="preserve">تحقّق مباشر: </w:t>
      </w:r>
      <w:r>
        <w:rPr>
          <w:rFonts w:ascii="Consolas" w:cs="Consolas" w:eastAsia="Consolas" w:hAnsi="Consolas"/>
          <w:rtl/>
        </w:rPr>
        <w:t xml:space="preserve">admin-frontend/node_modules</w:t>
      </w:r>
      <w:r>
        <w:rPr>
          <w:rFonts w:ascii="Calibri" w:cs="Calibri" w:eastAsia="Calibri" w:hAnsi="Calibri"/>
          <w:rtl/>
        </w:rPr>
        <w:t xml:space="preserve"> موجود فعليًا على القرص وقت التدقيق (169 حزمة من المستوى الأول). بلا .dockerignore، فإن </w:t>
      </w:r>
      <w:r>
        <w:rPr>
          <w:rFonts w:ascii="Consolas" w:cs="Consolas" w:eastAsia="Consolas" w:hAnsi="Consolas"/>
          <w:rtl/>
        </w:rPr>
        <w:t xml:space="preserve">COPY . .</w:t>
      </w:r>
      <w:r>
        <w:rPr>
          <w:rFonts w:ascii="Calibri" w:cs="Calibri" w:eastAsia="Calibri" w:hAnsi="Calibri"/>
          <w:rtl/>
        </w:rPr>
        <w:t xml:space="preserve"> في مرحلة builder (السطر 17 من admin-frontend/Dockerfile) كانت تنسخ هذا المجلد المحلي فوق node_modules الذي ثبَّته npm ci داخل الصورة قبل سطرين فقط — </w:t>
      </w:r>
      <w:r>
        <w:rPr>
          <w:rFonts w:ascii="Calibri" w:cs="Calibri" w:eastAsia="Calibri" w:hAnsi="Calibri"/>
          <w:b/>
          <w:bCs/>
          <w:color w:val="C8102E"/>
          <w:rtl/>
        </w:rPr>
        <w:t xml:space="preserve">هذا خطأ صحّة (correctness bug) لا مجرد بطء</w:t>
      </w:r>
      <w:r>
        <w:rPr>
          <w:rFonts w:ascii="Calibri" w:cs="Calibri" w:eastAsia="Calibri" w:hAnsi="Calibri"/>
          <w:rtl/>
        </w:rPr>
        <w:t xml:space="preserve">: لو كان node_modules المحلي يحوي حزمًا خاصة بمنصّة Windows (كما حدث فعليًا أكثر من مرة في هذه الجلسة نفسها مع مشاريع Next.js/Vite في هذا المستودع)، فإنها تُحقَن في صورة يُفترض أن تكون linux/amd64 نقيّة.</w:t>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٤. قائمة كل عنق زجاجة — بالأولوية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500"/>
        <w:gridCol w:w="1700"/>
        <w:gridCol w:w="3400"/>
      </w:tblGrid>
      <w:tr>
        <w:trPr>
          <w:tblHeader/>
        </w:trPr>
        <w:tc>
          <w:tcPr>
            <w:tcW w:type="dxa" w:w="5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w:t>
            </w:r>
          </w:p>
        </w:tc>
        <w:tc>
          <w:tcPr>
            <w:tcW w:type="dxa" w:w="29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العنصر</w:t>
            </w:r>
          </w:p>
        </w:tc>
        <w:tc>
          <w:tcPr>
            <w:tcW w:type="dxa" w:w="15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الخطورة</w:t>
            </w:r>
          </w:p>
        </w:tc>
        <w:tc>
          <w:tcPr>
            <w:tcW w:type="dxa" w:w="17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الملف</w:t>
            </w:r>
          </w:p>
        </w:tc>
        <w:tc>
          <w:tcPr>
            <w:tcW w:type="dxa" w:w="34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الأثر</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1</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typo: public-frontend بدل frontend</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C8102E"/>
                <w:sz w:val="18"/>
                <w:szCs w:val="18"/>
                <w:rtl/>
              </w:rPr>
              <w:t xml:space="preserve">حرِج</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.dockerignore</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أكبر مصدر منفرد لتضخّم السياق بعد الوسائط</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2</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لا استبعاد لـ public/uploads و storage/app/public</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C8102E"/>
                <w:sz w:val="18"/>
                <w:szCs w:val="18"/>
                <w:rtl/>
              </w:rPr>
              <w:t xml:space="preserve">حرِج</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.dockerignore</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100k+ ملف تُنسخ رغم كونها volumes وقت التشغيل</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3</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admin-frontend بلا .dockerignore</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E85D2A"/>
                <w:sz w:val="18"/>
                <w:szCs w:val="18"/>
                <w:rtl/>
              </w:rPr>
              <w:t xml:space="preserve">عالٍ</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admin-frontend/</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احتمال حقن node_modules محلي فاسد + تضخّم</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4</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تخزين مسطّح لـ 100k+ ملف بمجلد واحد</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D97706"/>
                <w:sz w:val="18"/>
                <w:szCs w:val="18"/>
                <w:rtl/>
              </w:rPr>
              <w:t xml:space="preserve">متوسط</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public/uploads/assets</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يُبطئ أي عملية فحص ملفات (git, backup, docker) — خارج نطاق Docker مباشرة</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5</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storage/app/public كـ named volume لا bind mount</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D97706"/>
                <w:sz w:val="18"/>
                <w:szCs w:val="18"/>
                <w:rtl/>
              </w:rPr>
              <w:t xml:space="preserve">متوسط</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docker-compose.yml</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صعوبة نسخ احتياطي/رؤية مباشرة من الخادم</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6</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ARG/ENV الخاصة بـ Vite قبل npm ci</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D97706"/>
                <w:sz w:val="18"/>
                <w:szCs w:val="18"/>
                <w:rtl/>
              </w:rPr>
              <w:t xml:space="preserve">متوسط</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admin-frontend/Dockerfile</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كل تغيير بيئة يُسقط كاش تثبيت الحزم كاملاً</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7</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لا يوجد docker-compose.override.yml للتطوير المحلي</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D97706"/>
                <w:sz w:val="18"/>
                <w:szCs w:val="18"/>
                <w:rtl/>
              </w:rPr>
              <w:t xml:space="preserve">متوسط</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جذر المستودع</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لا طريقة موثّقة لتشغيل bind mounts على Windows محليًا</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8</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composer + git يبقيان في صورة التشغيل النهائية</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6A7178"/>
                <w:sz w:val="18"/>
                <w:szCs w:val="18"/>
                <w:rtl/>
              </w:rPr>
              <w:t xml:space="preserve">منخفض</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docker/php/Dockerfile</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تضخّم صورة نهائية طفيف (~30-40MB)</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9</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لا استخدام لـ BuildKit cache mounts</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6A7178"/>
                <w:sz w:val="18"/>
                <w:szCs w:val="18"/>
                <w:rtl/>
              </w:rPr>
              <w:t xml:space="preserve">منخفض</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الثلاثة Dockerfiles</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إعادة تنزيل حزم composer/npm كاملة عند أي تغيير lockfile</w:t>
            </w:r>
          </w:p>
        </w:tc>
      </w:tr>
      <w:tr>
        <w:tc>
          <w:tcPr>
            <w:tcW w:type="dxa" w:w="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10</w:t>
            </w:r>
          </w:p>
        </w:tc>
        <w:tc>
          <w:tcPr>
            <w:tcW w:type="dxa" w:w="29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docker/nginx/* غير مُستخدَمة في compose</w:t>
            </w:r>
          </w:p>
        </w:tc>
        <w:tc>
          <w:tcPr>
            <w:tcW w:type="dxa" w:w="1500"/>
            <w:tcMar>
              <w:top w:type="dxa" w:w="70"/>
              <w:left w:type="dxa" w:w="100"/>
              <w:bottom w:type="dxa" w:w="70"/>
              <w:right w:type="dxa" w:w="100"/>
            </w:tcMar>
            <w:vAlign w:val="center"/>
          </w:tcPr>
          <w:p>
            <w:pPr>
              <w:bidi/>
              <w:spacing w:after="0"/>
              <w:jc w:val="center"/>
            </w:pPr>
            <w:r>
              <w:rPr>
                <w:rFonts w:ascii="Calibri" w:cs="Calibri" w:eastAsia="Calibri" w:hAnsi="Calibri"/>
                <w:b/>
                <w:bCs/>
                <w:color w:val="6A7178"/>
                <w:sz w:val="18"/>
                <w:szCs w:val="18"/>
                <w:rtl/>
              </w:rPr>
              <w:t xml:space="preserve">منخفض</w:t>
            </w:r>
          </w:p>
        </w:tc>
        <w:tc>
          <w:tcPr>
            <w:tcW w:type="dxa" w:w="17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docker/nginx/</w:t>
            </w:r>
          </w:p>
        </w:tc>
        <w:tc>
          <w:tcPr>
            <w:tcW w:type="dxa" w:w="34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كود ميت يسبب التباسًا (مسار /storage مختلف عن nginx-backend.conf الفعلي)</w:t>
            </w:r>
          </w:p>
        </w:tc>
      </w:tr>
    </w:tbl>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٥. .dockerignore المحسَّن — لكل خدمة</w:t>
      </w:r>
    </w:p>
    <w:p>
      <w:pPr>
        <w:pStyle w:val="Heading2"/>
        <w:bidi/>
        <w:spacing w:after="160" w:before="300"/>
        <w:jc w:val="right"/>
      </w:pPr>
      <w:r>
        <w:rPr>
          <w:rFonts w:ascii="Calibri" w:cs="Calibri" w:eastAsia="Calibri" w:hAnsi="Calibri"/>
          <w:b/>
          <w:bCs/>
          <w:color w:val="0B0B0C"/>
          <w:sz w:val="25"/>
          <w:szCs w:val="25"/>
          <w:rtl/>
        </w:rPr>
        <w:t xml:space="preserve">٥.١ الجذر (docker/php/Dockerfile)</w:t>
      </w:r>
    </w:p>
    <w:p>
      <w:pPr>
        <w:bidi/>
        <w:spacing w:after="160"/>
        <w:jc w:val="right"/>
      </w:pPr>
      <w:r>
        <w:rPr>
          <w:rFonts w:ascii="Calibri" w:cs="Calibri" w:eastAsia="Calibri" w:hAnsi="Calibri"/>
          <w:rtl/>
        </w:rPr>
        <w:t xml:space="preserve">أُعيدت كتابته بالكامل. أهم الإضافات (لم تكن موجودة سابقًا):</w:t>
      </w:r>
    </w:p>
    <w:p>
      <w:pPr>
        <w:pStyle w:val="ListParagraph"/>
        <w:numPr>
          <w:ilvl w:val="0"/>
          <w:numId w:val="2"/>
        </w:numPr>
        <w:bidi/>
        <w:spacing w:after="100"/>
        <w:jc w:val="right"/>
      </w:pPr>
      <w:r>
        <w:rPr>
          <w:rFonts w:ascii="Calibri" w:cs="Calibri" w:eastAsia="Calibri" w:hAnsi="Calibri"/>
          <w:rtl/>
        </w:rPr>
        <w:t xml:space="preserve">frontend، admin-frontend، mobile-app — الاستبعاد الصحيح بدل typo السابق.</w:t>
      </w:r>
    </w:p>
    <w:p>
      <w:pPr>
        <w:pStyle w:val="ListParagraph"/>
        <w:numPr>
          <w:ilvl w:val="0"/>
          <w:numId w:val="2"/>
        </w:numPr>
        <w:bidi/>
        <w:spacing w:after="100"/>
        <w:jc w:val="right"/>
      </w:pPr>
      <w:r>
        <w:rPr>
          <w:rFonts w:ascii="Calibri" w:cs="Calibri" w:eastAsia="Calibri" w:hAnsi="Calibri"/>
          <w:rtl/>
        </w:rPr>
        <w:t xml:space="preserve">public/uploads، public/storage، storage/app/public، storage/app/private — إصلاح السبب الجذري مباشرة.</w:t>
      </w:r>
    </w:p>
    <w:p>
      <w:pPr>
        <w:pStyle w:val="ListParagraph"/>
        <w:numPr>
          <w:ilvl w:val="0"/>
          <w:numId w:val="2"/>
        </w:numPr>
        <w:bidi/>
        <w:spacing w:after="100"/>
        <w:jc w:val="right"/>
      </w:pPr>
      <w:r>
        <w:rPr>
          <w:rFonts w:ascii="Calibri" w:cs="Calibri" w:eastAsia="Calibri" w:hAnsi="Calibri"/>
          <w:rtl/>
        </w:rPr>
        <w:t xml:space="preserve">ops-toolkit، *.docx، *.pdf، scratch*، redis_test*.php، publish_test*.php، liked.html، saved.html — ملفات عمل محلية وُجدت فعليًا في جذر المستودع وقت التدقيق.</w:t>
      </w:r>
    </w:p>
    <w:p>
      <w:pPr>
        <w:pStyle w:val="Heading2"/>
        <w:bidi/>
        <w:spacing w:after="160" w:before="300"/>
        <w:jc w:val="right"/>
      </w:pPr>
      <w:r>
        <w:rPr>
          <w:rFonts w:ascii="Calibri" w:cs="Calibri" w:eastAsia="Calibri" w:hAnsi="Calibri"/>
          <w:b/>
          <w:bCs/>
          <w:color w:val="0B0B0C"/>
          <w:sz w:val="25"/>
          <w:szCs w:val="25"/>
          <w:rtl/>
        </w:rPr>
        <w:t xml:space="preserve">٥.٢ admin-frontend/.dockerignore — ملف جديد بالكامل</w:t>
      </w:r>
    </w:p>
    <w:p>
      <w:pPr>
        <w:bidi/>
        <w:spacing w:after="160"/>
        <w:jc w:val="right"/>
      </w:pPr>
      <w:r>
        <w:rPr>
          <w:rFonts w:ascii="Calibri" w:cs="Calibri" w:eastAsia="Calibri" w:hAnsi="Calibri"/>
          <w:rtl/>
        </w:rPr>
        <w:t xml:space="preserve">لم يكن موجودًا. أُنشئ ليستبعد node_modules، dist، build، .env*، والملفات المساعدة المعتادة — هذا وحده يُصلح خطأ الصحّة الموصوف في القسم 3.4.</w:t>
      </w:r>
    </w:p>
    <w:p>
      <w:pPr>
        <w:pStyle w:val="Heading2"/>
        <w:bidi/>
        <w:spacing w:after="160" w:before="300"/>
        <w:jc w:val="right"/>
      </w:pPr>
      <w:r>
        <w:rPr>
          <w:rFonts w:ascii="Calibri" w:cs="Calibri" w:eastAsia="Calibri" w:hAnsi="Calibri"/>
          <w:b/>
          <w:bCs/>
          <w:color w:val="0B0B0C"/>
          <w:sz w:val="25"/>
          <w:szCs w:val="25"/>
          <w:rtl/>
        </w:rPr>
        <w:t xml:space="preserve">٥.٣ frontend/.dockerignore — تحسينات طفيفة</w:t>
      </w:r>
    </w:p>
    <w:p>
      <w:pPr>
        <w:bidi/>
        <w:spacing w:after="160"/>
        <w:jc w:val="right"/>
      </w:pPr>
      <w:r>
        <w:rPr>
          <w:rFonts w:ascii="Calibri" w:cs="Calibri" w:eastAsia="Calibri" w:hAnsi="Calibri"/>
          <w:rtl/>
        </w:rPr>
        <w:t xml:space="preserve">كان جيدًا بالفعل (node_modules، .next، .env*، .git). أُضيف: coverage، .turbo، .vscode/.idea كطبقات حماية إضافية.</w:t>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٦. Dockerfiles المحسَّنة</w:t>
      </w:r>
    </w:p>
    <w:p>
      <w:pPr>
        <w:pStyle w:val="Heading2"/>
        <w:bidi/>
        <w:spacing w:after="160" w:before="300"/>
        <w:jc w:val="right"/>
      </w:pPr>
      <w:r>
        <w:rPr>
          <w:rFonts w:ascii="Calibri" w:cs="Calibri" w:eastAsia="Calibri" w:hAnsi="Calibri"/>
          <w:b/>
          <w:bCs/>
          <w:color w:val="0B0B0C"/>
          <w:sz w:val="25"/>
          <w:szCs w:val="25"/>
          <w:rtl/>
        </w:rPr>
        <w:t xml:space="preserve">٦.١ docker/php/Dockerfile (Backend)</w:t>
      </w:r>
    </w:p>
    <w:p>
      <w:pPr>
        <w:bidi/>
        <w:spacing w:after="160"/>
        <w:jc w:val="right"/>
      </w:pPr>
      <w:r>
        <w:rPr>
          <w:rFonts w:ascii="Calibri" w:cs="Calibri" w:eastAsia="Calibri" w:hAnsi="Calibri"/>
          <w:rtl/>
        </w:rPr>
        <w:t xml:space="preserve">أُعيدت بنيته إلى مرحلتين (multi-stage) بدل مرحلة واحدة:</w:t>
      </w:r>
    </w:p>
    <w:p>
      <w:pPr>
        <w:pStyle w:val="ListParagraph"/>
        <w:numPr>
          <w:ilvl w:val="0"/>
          <w:numId w:val="2"/>
        </w:numPr>
        <w:bidi/>
        <w:spacing w:after="100"/>
        <w:jc w:val="right"/>
      </w:pPr>
      <w:r>
        <w:rPr>
          <w:rFonts w:ascii="Calibri" w:cs="Calibri" w:eastAsia="Calibri" w:hAnsi="Calibri"/>
          <w:rtl/>
        </w:rPr>
        <w:t xml:space="preserve">المرحلة vendor: تستخدم صورة composer:2 الرسمية لحلّ composer.lock فقط. معزولة تمامًا عن صورة التشغيل — لا تُخزَّن فيها git أو composer داخل الصورة النهائية، ولا يُعيد أي تغيير في PHP extensions بناء هذه المرحلة (تعتمد فقط على composer.json/lock).</w:t>
      </w:r>
    </w:p>
    <w:p>
      <w:pPr>
        <w:pStyle w:val="ListParagraph"/>
        <w:numPr>
          <w:ilvl w:val="0"/>
          <w:numId w:val="2"/>
        </w:numPr>
        <w:bidi/>
        <w:spacing w:after="100"/>
        <w:jc w:val="right"/>
      </w:pPr>
      <w:r>
        <w:rPr>
          <w:rFonts w:ascii="Calibri" w:cs="Calibri" w:eastAsia="Calibri" w:hAnsi="Calibri"/>
          <w:rtl/>
        </w:rPr>
        <w:t xml:space="preserve">المرحلة runtime: صورة php:8.4-fpm الفعلية. أُزيل git من apt-get install (لا حاجة له وقت التشغيل)، وأُبقي unzip فقط كإجراء احترازي صغير الحجم.</w:t>
      </w:r>
    </w:p>
    <w:p>
      <w:pPr>
        <w:pStyle w:val="ListParagraph"/>
        <w:numPr>
          <w:ilvl w:val="0"/>
          <w:numId w:val="2"/>
        </w:numPr>
        <w:bidi/>
        <w:spacing w:after="100"/>
        <w:jc w:val="right"/>
      </w:pPr>
      <w:r>
        <w:rPr>
          <w:rFonts w:ascii="Calibri" w:cs="Calibri" w:eastAsia="Calibri" w:hAnsi="Calibri"/>
          <w:rtl/>
        </w:rPr>
        <w:t xml:space="preserve">COPY . . استُبدلت بقائمة صريحة: app, bootstrap, config, database, lang, public, resources, routes, artisan, composer.json/lock — كل ما يحتاجه Laravel فعليًا للإقلاع، لا أكثر. هذا يحمي حتى لو نُسي تحديث .dockerignore مستقبلاً.</w:t>
      </w:r>
    </w:p>
    <w:p>
      <w:pPr>
        <w:pStyle w:val="ListParagraph"/>
        <w:numPr>
          <w:ilvl w:val="0"/>
          <w:numId w:val="2"/>
        </w:numPr>
        <w:bidi/>
        <w:spacing w:after="100"/>
        <w:jc w:val="right"/>
      </w:pPr>
      <w:r>
        <w:rPr>
          <w:rFonts w:ascii="Calibri" w:cs="Calibri" w:eastAsia="Calibri" w:hAnsi="Calibri"/>
          <w:rtl/>
        </w:rPr>
        <w:t xml:space="preserve">أُضيف RUN mkdir -p صريح لهياكل storage/ الفارغة المطلوبة (framework/cache, sessions, views, testing, logs) لأن .dockerignore الجديد يستبعد محتوياتها — Laravel يحتاج المجلدات نفسها موجودة وقابلة للكتابة حتى لو فارغة.</w:t>
      </w:r>
    </w:p>
    <w:p>
      <w:pPr>
        <w:pStyle w:val="ListParagraph"/>
        <w:numPr>
          <w:ilvl w:val="0"/>
          <w:numId w:val="2"/>
        </w:numPr>
        <w:bidi/>
        <w:spacing w:after="100"/>
        <w:jc w:val="right"/>
      </w:pPr>
      <w:r>
        <w:rPr>
          <w:rFonts w:ascii="Calibri" w:cs="Calibri" w:eastAsia="Calibri" w:hAnsi="Calibri"/>
          <w:rtl/>
        </w:rPr>
        <w:t xml:space="preserve">أُضيف BuildKit cache mount لمجلد تنزيلات composer (مستقل عن كاش الطبقات نفسه) — يُسرّع أي composer.lock جديد بعدم إعادة تنزيل الحزم غير المتغيّرة.</w:t>
      </w:r>
    </w:p>
    <w:p>
      <w:pPr>
        <w:pStyle w:val="Heading2"/>
        <w:bidi/>
        <w:spacing w:after="160" w:before="300"/>
        <w:jc w:val="right"/>
      </w:pPr>
      <w:r>
        <w:rPr>
          <w:rFonts w:ascii="Calibri" w:cs="Calibri" w:eastAsia="Calibri" w:hAnsi="Calibri"/>
          <w:b/>
          <w:bCs/>
          <w:color w:val="0B0B0C"/>
          <w:sz w:val="25"/>
          <w:szCs w:val="25"/>
          <w:rtl/>
        </w:rPr>
        <w:t xml:space="preserve">٦.٢ frontend/Dockerfile (Next.js)</w:t>
      </w:r>
    </w:p>
    <w:p>
      <w:pPr>
        <w:bidi/>
        <w:spacing w:after="160"/>
        <w:jc w:val="right"/>
      </w:pPr>
      <w:r>
        <w:rPr>
          <w:rFonts w:ascii="Calibri" w:cs="Calibri" w:eastAsia="Calibri" w:hAnsi="Calibri"/>
          <w:rtl/>
        </w:rPr>
        <w:t xml:space="preserve">كانت مبنية بشكل صحيح مسبقًا (multi-stage: deps → builder → runner، standalone output، مستخدم غير root). التعديل الوحيد: BuildKit cache mount على npm ci. لا حاجة لتغيير أعمق — هذا الملف لم يكن جزءًا من مشكلة الـ6GB أصلاً لأن سياق بنائه ./frontend فقط، ولديه .dockerignore خاص به سليم بالفعل.</w:t>
      </w:r>
    </w:p>
    <w:p>
      <w:pPr>
        <w:pStyle w:val="Heading2"/>
        <w:bidi/>
        <w:spacing w:after="160" w:before="300"/>
        <w:jc w:val="right"/>
      </w:pPr>
      <w:r>
        <w:rPr>
          <w:rFonts w:ascii="Calibri" w:cs="Calibri" w:eastAsia="Calibri" w:hAnsi="Calibri"/>
          <w:b/>
          <w:bCs/>
          <w:color w:val="0B0B0C"/>
          <w:sz w:val="25"/>
          <w:szCs w:val="25"/>
          <w:rtl/>
        </w:rPr>
        <w:t xml:space="preserve">٦.٣ admin-frontend/Dockerfile (Vite/React)</w:t>
      </w:r>
    </w:p>
    <w:p>
      <w:pPr>
        <w:pStyle w:val="ListParagraph"/>
        <w:numPr>
          <w:ilvl w:val="0"/>
          <w:numId w:val="2"/>
        </w:numPr>
        <w:bidi/>
        <w:spacing w:after="100"/>
        <w:jc w:val="right"/>
      </w:pPr>
      <w:r>
        <w:rPr>
          <w:rFonts w:ascii="Calibri" w:cs="Calibri" w:eastAsia="Calibri" w:hAnsi="Calibri"/>
          <w:rtl/>
        </w:rPr>
        <w:t xml:space="preserve">فُصلت مرحلة deps عن مرحلة builder (نفس نمط frontend/Dockerfile الصحيح أصلاً) — يحلّ خطأ ترتيب ARG/ENV الموصوف في القسم 3 (البند 6 بقائمة عنق الزجاجة): متغيّرات VITE_API_BASE_URL وVITE_PUBLIC_SITE_URL انتقلت إلى مرحلة builder بعد npm ci، فتغييرها لم يعد يُسقط كاش تثبيت الحزم.</w:t>
      </w:r>
    </w:p>
    <w:p>
      <w:pPr>
        <w:pStyle w:val="ListParagraph"/>
        <w:numPr>
          <w:ilvl w:val="0"/>
          <w:numId w:val="2"/>
        </w:numPr>
        <w:bidi/>
        <w:spacing w:after="100"/>
        <w:jc w:val="right"/>
      </w:pPr>
      <w:r>
        <w:rPr>
          <w:rFonts w:ascii="Calibri" w:cs="Calibri" w:eastAsia="Calibri" w:hAnsi="Calibri"/>
          <w:rtl/>
        </w:rPr>
        <w:t xml:space="preserve">أُضيف .dockerignore (القسم 5.2) — هذا هو الإصلاح الأهم لهذا الملف تحديدًا.</w:t>
      </w:r>
    </w:p>
    <w:p>
      <w:pPr>
        <w:pStyle w:val="ListParagraph"/>
        <w:numPr>
          <w:ilvl w:val="0"/>
          <w:numId w:val="2"/>
        </w:numPr>
        <w:bidi/>
        <w:spacing w:after="100"/>
        <w:jc w:val="right"/>
      </w:pPr>
      <w:r>
        <w:rPr>
          <w:rFonts w:ascii="Calibri" w:cs="Calibri" w:eastAsia="Calibri" w:hAnsi="Calibri"/>
          <w:rtl/>
        </w:rPr>
        <w:t xml:space="preserve">أُضيف BuildKit cache mount لـ npm ci.</w:t>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٧. docker-compose.yml و docker-compose.override.yml</w:t>
      </w:r>
    </w:p>
    <w:p>
      <w:pPr>
        <w:pStyle w:val="Heading2"/>
        <w:bidi/>
        <w:spacing w:after="160" w:before="300"/>
        <w:jc w:val="right"/>
      </w:pPr>
      <w:r>
        <w:rPr>
          <w:rFonts w:ascii="Calibri" w:cs="Calibri" w:eastAsia="Calibri" w:hAnsi="Calibri"/>
          <w:b/>
          <w:bCs/>
          <w:color w:val="0B0B0C"/>
          <w:sz w:val="25"/>
          <w:szCs w:val="25"/>
          <w:rtl/>
        </w:rPr>
        <w:t xml:space="preserve">٧.١ الإنتاج (docker-compose.yml)</w:t>
      </w:r>
    </w:p>
    <w:p>
      <w:pPr>
        <w:bidi/>
        <w:spacing w:after="160"/>
        <w:jc w:val="right"/>
      </w:pPr>
      <w:r>
        <w:rPr>
          <w:rFonts w:ascii="Calibri" w:cs="Calibri" w:eastAsia="Calibri" w:hAnsi="Calibri"/>
          <w:rtl/>
        </w:rPr>
        <w:t xml:space="preserve">تغيير واحد جوهري: </w:t>
      </w:r>
      <w:r>
        <w:rPr>
          <w:rFonts w:ascii="Consolas" w:cs="Consolas" w:eastAsia="Consolas" w:hAnsi="Consolas"/>
          <w:rtl/>
        </w:rPr>
        <w:t xml:space="preserve">storage/app/public</w:t>
      </w:r>
      <w:r>
        <w:rPr>
          <w:rFonts w:ascii="Calibri" w:cs="Calibri" w:eastAsia="Calibri" w:hAnsi="Calibri"/>
          <w:rtl/>
        </w:rPr>
        <w:t xml:space="preserve"> تحوّل من named volume (media:) إلى bind mount على مسار مضيف ثابت (</w:t>
      </w:r>
      <w:r>
        <w:rPr>
          <w:rFonts w:ascii="Consolas" w:cs="Consolas" w:eastAsia="Consolas" w:hAnsi="Consolas"/>
          <w:rtl/>
        </w:rPr>
        <w:t xml:space="preserve">${STORAGE_PUBLIC_HOST_PATH:-/data/storage-public}</w:t>
      </w:r>
      <w:r>
        <w:rPr>
          <w:rFonts w:ascii="Calibri" w:cs="Calibri" w:eastAsia="Calibri" w:hAnsi="Calibri"/>
          <w:rtl/>
        </w:rPr>
        <w:t xml:space="preserve">)، بنفس نمط public/uploads الموجود مسبقًا. السبب: الـ named volume يُخزَّن داخل مجلد Docker الداخلي (أصعب في النسخ الاحتياطي المباشر أو rsync، ومعرَّض لفقدان البيانات عبر docker compose down -v غير المقصود)؛ bind mount على مسار واضح على القرص يُسهّل النسخ الاحتياطي المباشر بنفس طريقة public/uploads تمامًا. المتغيّرات البيئية اختيارية بقيم افتراضية مطابقة للمسارات المستخدمة فعليًا حاليًا — لا كسر توافق (breaking change) عند التطبيق الأول.</w:t>
      </w:r>
    </w:p>
    <w:p>
      <w:pPr>
        <w:pStyle w:val="Heading2"/>
        <w:bidi/>
        <w:spacing w:after="160" w:before="300"/>
        <w:jc w:val="right"/>
      </w:pPr>
      <w:r>
        <w:rPr>
          <w:rFonts w:ascii="Calibri" w:cs="Calibri" w:eastAsia="Calibri" w:hAnsi="Calibri"/>
          <w:b/>
          <w:bCs/>
          <w:color w:val="0B0B0C"/>
          <w:sz w:val="25"/>
          <w:szCs w:val="25"/>
          <w:rtl/>
        </w:rPr>
        <w:t xml:space="preserve">٧.٢ التطوير المحلي (docker-compose.override.yml) — ملف جديد</w:t>
      </w:r>
    </w:p>
    <w:p>
      <w:pPr>
        <w:bidi/>
        <w:spacing w:after="160"/>
        <w:jc w:val="right"/>
      </w:pPr>
      <w:r>
        <w:rPr>
          <w:rFonts w:ascii="Calibri" w:cs="Calibri" w:eastAsia="Calibri" w:hAnsi="Calibri"/>
          <w:rtl/>
        </w:rPr>
        <w:t xml:space="preserve">لم يكن موجودًا إطلاقًا من قبل — هذا يسدّ الفجوة المذكورة في طلب التدقيق ("Docker Desktop Windows dev" مقابل "Linux production"). يُحمَّل تلقائيًا مع docker compose up بلا أي علم -f إضافي (سلوك Compose القياسي). يستبدل المسارات المطلقة الخاصة بلينكس (/data/uploads) بمسارات نسبية داخل المستودع (./public/uploads)، وهي تعمل بلا أي تعديل إضافي على Windows وmacOS وLinux لأن Docker Desktop يترجمها شفافيًا.</w:t>
      </w:r>
    </w:p>
    <w:p>
      <w:pPr>
        <w:bidi/>
        <w:spacing w:after="160"/>
        <w:jc w:val="right"/>
      </w:pPr>
      <w:r>
        <w:rPr>
          <w:rFonts w:ascii="Calibri" w:cs="Calibri" w:eastAsia="Calibri" w:hAnsi="Calibri"/>
          <w:i/>
          <w:iCs/>
          <w:color w:val="6A7178"/>
          <w:sz w:val="19"/>
          <w:szCs w:val="19"/>
          <w:rtl/>
        </w:rPr>
        <w:t xml:space="preserve">ملاحظة أمانة: دمج volumes بين docker-compose.yml وoverride يعتمد على سلوك Compose الموثَّق (الدمج حسب مسار الحاوية الهدف — تعريف override لنفس المسار يستبدل تعريف الأساس بدل إضافته). هذا سلوك موثَّق رسميًا، لكن لم يُنفَّذ ويُتحقَّق منه فعليًا في هذه الجلسة (لا يوجد Docker daemon متاح في بيئة التدقيق). التوصية: نفّذوا docker compose config مرة واحدة بعد سحب هذا التعديل للتأكد من الدمج الناتج قبل الاعتماد عليه.</w:t>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٨. التخفيض المتوقَّع — مُقاس مقابل مُقدَّر</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200"/>
      </w:tblGrid>
      <w:tr>
        <w:trPr>
          <w:tblHeader/>
        </w:trPr>
        <w:tc>
          <w:tcPr>
            <w:tcW w:type="dxa" w:w="26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المقياس</w:t>
            </w:r>
          </w:p>
        </w:tc>
        <w:tc>
          <w:tcPr>
            <w:tcW w:type="dxa" w:w="22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التصنيف</w:t>
            </w:r>
          </w:p>
        </w:tc>
        <w:tc>
          <w:tcPr>
            <w:tcW w:type="dxa" w:w="32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التفاصيل</w:t>
            </w:r>
          </w:p>
        </w:tc>
      </w:tr>
      <w:tr>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تكلفة تعداد public/uploads</w:t>
            </w:r>
          </w:p>
        </w:tc>
        <w:tc>
          <w:tcPr>
            <w:tcW w:type="dxa" w:w="2200"/>
            <w:tcMar>
              <w:top w:type="dxa" w:w="70"/>
              <w:left w:type="dxa" w:w="100"/>
              <w:bottom w:type="dxa" w:w="70"/>
              <w:right w:type="dxa" w:w="100"/>
            </w:tcMar>
            <w:vAlign w:val="center"/>
          </w:tcPr>
          <w:p>
            <w:pPr>
              <w:bidi/>
              <w:spacing w:after="0"/>
              <w:jc w:val="center"/>
            </w:pPr>
            <w:r>
              <w:rPr>
                <w:rFonts w:ascii="Calibri" w:cs="Calibri" w:eastAsia="Calibri" w:hAnsi="Calibri"/>
                <w:b/>
                <w:bCs/>
                <w:color w:val="16A34A"/>
                <w:sz w:val="18"/>
                <w:szCs w:val="18"/>
                <w:rtl/>
              </w:rPr>
              <w:t xml:space="preserve">مُقاس مباشرة</w:t>
            </w:r>
          </w:p>
        </w:tc>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ls/du لم يكتملا خلال 15–80+ ثانية على هذه البيئة (القسم 3.3) — دليل مباشر، ليس تقديرًا</w:t>
            </w:r>
          </w:p>
        </w:tc>
      </w:tr>
      <w:tr>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حجم build context بعد الإصلاح</w:t>
            </w:r>
          </w:p>
        </w:tc>
        <w:tc>
          <w:tcPr>
            <w:tcW w:type="dxa" w:w="2200"/>
            <w:tcMar>
              <w:top w:type="dxa" w:w="70"/>
              <w:left w:type="dxa" w:w="100"/>
              <w:bottom w:type="dxa" w:w="70"/>
              <w:right w:type="dxa" w:w="100"/>
            </w:tcMar>
            <w:vAlign w:val="center"/>
          </w:tcPr>
          <w:p>
            <w:pPr>
              <w:bidi/>
              <w:spacing w:after="0"/>
              <w:jc w:val="center"/>
            </w:pPr>
            <w:r>
              <w:rPr>
                <w:rFonts w:ascii="Calibri" w:cs="Calibri" w:eastAsia="Calibri" w:hAnsi="Calibri"/>
                <w:b/>
                <w:bCs/>
                <w:color w:val="D97706"/>
                <w:sz w:val="18"/>
                <w:szCs w:val="18"/>
                <w:rtl/>
              </w:rPr>
              <w:t xml:space="preserve">مُقدَّر هندسيًا</w:t>
            </w:r>
          </w:p>
        </w:tc>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يجب أن يقتصر تقريبًا على app/config/resources/routes/database/composer.lock — نطاق نمطي 5–50MB لمشروع Laravel بهذا الحجم؛ لم يُقَس فعليًا (لا Docker daemon متاح هنا)</w:t>
            </w:r>
          </w:p>
        </w:tc>
      </w:tr>
      <w:tr>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نسبة التخفيض</w:t>
            </w:r>
          </w:p>
        </w:tc>
        <w:tc>
          <w:tcPr>
            <w:tcW w:type="dxa" w:w="2200"/>
            <w:tcMar>
              <w:top w:type="dxa" w:w="70"/>
              <w:left w:type="dxa" w:w="100"/>
              <w:bottom w:type="dxa" w:w="70"/>
              <w:right w:type="dxa" w:w="100"/>
            </w:tcMar>
            <w:vAlign w:val="center"/>
          </w:tcPr>
          <w:p>
            <w:pPr>
              <w:bidi/>
              <w:spacing w:after="0"/>
              <w:jc w:val="center"/>
            </w:pPr>
            <w:r>
              <w:rPr>
                <w:rFonts w:ascii="Calibri" w:cs="Calibri" w:eastAsia="Calibri" w:hAnsi="Calibri"/>
                <w:b/>
                <w:bCs/>
                <w:color w:val="D97706"/>
                <w:sz w:val="18"/>
                <w:szCs w:val="18"/>
                <w:rtl/>
              </w:rPr>
              <w:t xml:space="preserve">مُقدَّر هندسيًا</w:t>
            </w:r>
          </w:p>
        </w:tc>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أكثر من 99% مقارنة بالـ 6GB+ المُبلَّغ عنها، بالاستدلال المنطقي من إزالة كامل public/uploads وstorage/app/public من السياق — رقم غير مقاس بالتنفيذ الفعلي</w:t>
            </w:r>
          </w:p>
        </w:tc>
      </w:tr>
      <w:tr>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زمن COPY . . / تحضير السياق</w:t>
            </w:r>
          </w:p>
        </w:tc>
        <w:tc>
          <w:tcPr>
            <w:tcW w:type="dxa" w:w="2200"/>
            <w:tcMar>
              <w:top w:type="dxa" w:w="70"/>
              <w:left w:type="dxa" w:w="100"/>
              <w:bottom w:type="dxa" w:w="70"/>
              <w:right w:type="dxa" w:w="100"/>
            </w:tcMar>
            <w:vAlign w:val="center"/>
          </w:tcPr>
          <w:p>
            <w:pPr>
              <w:bidi/>
              <w:spacing w:after="0"/>
              <w:jc w:val="center"/>
            </w:pPr>
            <w:r>
              <w:rPr>
                <w:rFonts w:ascii="Calibri" w:cs="Calibri" w:eastAsia="Calibri" w:hAnsi="Calibri"/>
                <w:b/>
                <w:bCs/>
                <w:color w:val="D97706"/>
                <w:sz w:val="18"/>
                <w:szCs w:val="18"/>
                <w:rtl/>
              </w:rPr>
              <w:t xml:space="preserve">مُقدَّر هندسيًا</w:t>
            </w:r>
          </w:p>
        </w:tc>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من "معلّق عمليًا" إلى ثوانٍ معدودة — الاتجاه مؤكَّد منطقيًا (إزالة العامل المهيمن)، الرقم الدقيق يتطلّب docker build فعليًا على بيئة تملك Docker daemon</w:t>
            </w:r>
          </w:p>
        </w:tc>
      </w:tr>
      <w:tr>
        <w:tc>
          <w:tcPr>
            <w:tcW w:type="dxa" w:w="26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إعادة التثبيت غير الضرورية (composer/npm)</w:t>
            </w:r>
          </w:p>
        </w:tc>
        <w:tc>
          <w:tcPr>
            <w:tcW w:type="dxa" w:w="2200"/>
            <w:tcMar>
              <w:top w:type="dxa" w:w="70"/>
              <w:left w:type="dxa" w:w="100"/>
              <w:bottom w:type="dxa" w:w="70"/>
              <w:right w:type="dxa" w:w="100"/>
            </w:tcMar>
            <w:vAlign w:val="center"/>
          </w:tcPr>
          <w:p>
            <w:pPr>
              <w:bidi/>
              <w:spacing w:after="0"/>
              <w:jc w:val="center"/>
            </w:pPr>
            <w:r>
              <w:rPr>
                <w:rFonts w:ascii="Calibri" w:cs="Calibri" w:eastAsia="Calibri" w:hAnsi="Calibri"/>
                <w:b/>
                <w:bCs/>
                <w:color w:val="D97706"/>
                <w:sz w:val="18"/>
                <w:szCs w:val="18"/>
                <w:rtl/>
              </w:rPr>
              <w:t xml:space="preserve">مُقدَّر هندسيًا</w:t>
            </w:r>
          </w:p>
        </w:tc>
        <w:tc>
          <w:tcPr>
            <w:tcW w:type="dxa" w:w="32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cache mounts الجديدة تُسرّع أي إعادة بناء بعد تغيير lockfile — لم يُقَس رقميًا</w:t>
            </w:r>
          </w:p>
        </w:tc>
      </w:tr>
    </w:tbl>
    <w:p>
      <w:pPr>
        <w:bidi/>
        <w:spacing w:after="160"/>
        <w:jc w:val="right"/>
      </w:pPr>
      <w:r>
        <w:rPr>
          <w:rFonts w:ascii="Calibri" w:cs="Calibri" w:eastAsia="Calibri" w:hAnsi="Calibri"/>
          <w:i/>
          <w:iCs/>
          <w:color w:val="6A7178"/>
          <w:sz w:val="19"/>
          <w:szCs w:val="19"/>
          <w:rtl/>
        </w:rPr>
        <w:t xml:space="preserve">لماذا لا أرقام مقاسة أكثر: هذه بيئة sandbox بلا صلاحيات root وبلا Docker daemon (نفس القيد الموثَّق بالتفصيل في تقرير "تدقيق قائم على التنفيذ الفعلي" الذي أُنتج سابقًا في هذا المشروع). كل رقم أعلاه إما دليل مباشر مُقاس فعليًا من هذه الجلسة، أو تقدير هندسي مُصرَّح به بوضوح كتقدير — لا رقم واحد مُلفَّق كأنه قياس حقيقي.</w:t>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٩. أفضل ممارسات الإنتاج المُطبَّقة</w:t>
      </w:r>
    </w:p>
    <w:p>
      <w:pPr>
        <w:pStyle w:val="ListParagraph"/>
        <w:numPr>
          <w:ilvl w:val="0"/>
          <w:numId w:val="2"/>
        </w:numPr>
        <w:bidi/>
        <w:spacing w:after="100"/>
        <w:jc w:val="right"/>
      </w:pPr>
      <w:r>
        <w:rPr>
          <w:rFonts w:ascii="Calibri" w:cs="Calibri" w:eastAsia="Calibri" w:hAnsi="Calibri"/>
          <w:rtl/>
        </w:rPr>
        <w:t xml:space="preserve">Multi-stage builds: عزل أدوات البناء (composer, git, node dev deps) عن صورة التشغيل النهائية في الثلاثة أنواع.</w:t>
      </w:r>
    </w:p>
    <w:p>
      <w:pPr>
        <w:pStyle w:val="ListParagraph"/>
        <w:numPr>
          <w:ilvl w:val="0"/>
          <w:numId w:val="2"/>
        </w:numPr>
        <w:bidi/>
        <w:spacing w:after="100"/>
        <w:jc w:val="right"/>
      </w:pPr>
      <w:r>
        <w:rPr>
          <w:rFonts w:ascii="Calibri" w:cs="Calibri" w:eastAsia="Calibri" w:hAnsi="Calibri"/>
          <w:rtl/>
        </w:rPr>
        <w:t xml:space="preserve">COPY انتقائي بدل COPY . . في backend — قائمة سماح صريحة، دفاع متعدّد الطبقات مع .dockerignore.</w:t>
      </w:r>
    </w:p>
    <w:p>
      <w:pPr>
        <w:pStyle w:val="ListParagraph"/>
        <w:numPr>
          <w:ilvl w:val="0"/>
          <w:numId w:val="2"/>
        </w:numPr>
        <w:bidi/>
        <w:spacing w:after="100"/>
        <w:jc w:val="right"/>
      </w:pPr>
      <w:r>
        <w:rPr>
          <w:rFonts w:ascii="Calibri" w:cs="Calibri" w:eastAsia="Calibri" w:hAnsi="Calibri"/>
          <w:rtl/>
        </w:rPr>
        <w:t xml:space="preserve">طبقة الاعتماديات (composer.lock / package-lock.json) مفصولة ومُخزَّنة (cached) بمعزل عن كود التطبيق في الثلاثة Dockerfiles — كانت صحيحة مسبقًا في اثنين منها، وأُصلحت في admin-frontend.</w:t>
      </w:r>
    </w:p>
    <w:p>
      <w:pPr>
        <w:pStyle w:val="ListParagraph"/>
        <w:numPr>
          <w:ilvl w:val="0"/>
          <w:numId w:val="2"/>
        </w:numPr>
        <w:bidi/>
        <w:spacing w:after="100"/>
        <w:jc w:val="right"/>
      </w:pPr>
      <w:r>
        <w:rPr>
          <w:rFonts w:ascii="Calibri" w:cs="Calibri" w:eastAsia="Calibri" w:hAnsi="Calibri"/>
          <w:rtl/>
        </w:rPr>
        <w:t xml:space="preserve">BuildKit cache mounts لتنزيلات composer/npm — كاش يبقى حتى عند تغيّر lockfile (خلاف كاش الطبقات العادي).</w:t>
      </w:r>
    </w:p>
    <w:p>
      <w:pPr>
        <w:pStyle w:val="ListParagraph"/>
        <w:numPr>
          <w:ilvl w:val="0"/>
          <w:numId w:val="2"/>
        </w:numPr>
        <w:bidi/>
        <w:spacing w:after="100"/>
        <w:jc w:val="right"/>
      </w:pPr>
      <w:r>
        <w:rPr>
          <w:rFonts w:ascii="Calibri" w:cs="Calibri" w:eastAsia="Calibri" w:hAnsi="Calibri"/>
          <w:rtl/>
        </w:rPr>
        <w:t xml:space="preserve">Bind mounts على مسارات مضيف صريحة للوسائط بدل تضمينها في الصورة أو الاعتماد على named volumes غير مرئية.</w:t>
      </w:r>
    </w:p>
    <w:p>
      <w:pPr>
        <w:pStyle w:val="ListParagraph"/>
        <w:numPr>
          <w:ilvl w:val="0"/>
          <w:numId w:val="2"/>
        </w:numPr>
        <w:bidi/>
        <w:spacing w:after="100"/>
        <w:jc w:val="right"/>
      </w:pPr>
      <w:r>
        <w:rPr>
          <w:rFonts w:ascii="Calibri" w:cs="Calibri" w:eastAsia="Calibri" w:hAnsi="Calibri"/>
          <w:rtl/>
        </w:rPr>
        <w:t xml:space="preserve">مستخدم غير root وقت التشغيل في صورة frontend (nextjs:nodejs) — ممارسة أمان قياسية، كانت صحيحة مسبقًا.</w:t>
      </w:r>
    </w:p>
    <w:p>
      <w:pPr>
        <w:pStyle w:val="ListParagraph"/>
        <w:numPr>
          <w:ilvl w:val="0"/>
          <w:numId w:val="2"/>
        </w:numPr>
        <w:bidi/>
        <w:spacing w:after="100"/>
        <w:jc w:val="right"/>
      </w:pPr>
      <w:r>
        <w:rPr>
          <w:rFonts w:ascii="Calibri" w:cs="Calibri" w:eastAsia="Calibri" w:hAnsi="Calibri"/>
          <w:rtl/>
        </w:rPr>
        <w:t xml:space="preserve">فصل بيئة التطوير عن الإنتاج عبر docker-compose.override.yml بدل تعديل ملف الإنتاج يدويًا لكل مطوّر.</w:t>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١٠. التوافق بين Windows وLinux</w:t>
      </w:r>
    </w:p>
    <w:p>
      <w:pPr>
        <w:bidi/>
        <w:spacing w:after="160"/>
        <w:jc w:val="right"/>
      </w:pPr>
      <w:r>
        <w:rPr>
          <w:rFonts w:ascii="Calibri" w:cs="Calibri" w:eastAsia="Calibri" w:hAnsi="Calibri"/>
          <w:rtl/>
        </w:rPr>
        <w:t xml:space="preserve">النقطة الوحيدة غير المتوافقة أصلاً بين النظامين كانت مسارات bind mount المطلقة الخاصة بالإنتاج (/data/uploads، /data/storage-public) — هذه مسارات خادم Linux فقط ولا معنى لها على جهاز Windows. الحل المطبَّق:</w:t>
      </w:r>
    </w:p>
    <w:p>
      <w:pPr>
        <w:pStyle w:val="ListParagraph"/>
        <w:numPr>
          <w:ilvl w:val="0"/>
          <w:numId w:val="2"/>
        </w:numPr>
        <w:bidi/>
        <w:spacing w:after="100"/>
        <w:jc w:val="right"/>
      </w:pPr>
      <w:r>
        <w:rPr>
          <w:rFonts w:ascii="Calibri" w:cs="Calibri" w:eastAsia="Calibri" w:hAnsi="Calibri"/>
          <w:rtl/>
        </w:rPr>
        <w:t xml:space="preserve">docker-compose.yml (إنتاج، بلا تغيير سلوكي): يبقى يستخدم المسارات المطلقة عبر متغيّرات بيئة بقيم افتراضية مطابقة للحالي — Coolify يقرأ هذا الملف فقط ولا يتأثر بالملف الجديد أدناه.</w:t>
      </w:r>
    </w:p>
    <w:p>
      <w:pPr>
        <w:pStyle w:val="ListParagraph"/>
        <w:numPr>
          <w:ilvl w:val="0"/>
          <w:numId w:val="2"/>
        </w:numPr>
        <w:bidi/>
        <w:spacing w:after="100"/>
        <w:jc w:val="right"/>
      </w:pPr>
      <w:r>
        <w:rPr>
          <w:rFonts w:ascii="Calibri" w:cs="Calibri" w:eastAsia="Calibri" w:hAnsi="Calibri"/>
          <w:rtl/>
        </w:rPr>
        <w:t xml:space="preserve">docker-compose.override.yml (تطوير محلي، جديد): يستخدم مسارات نسبية (./public/uploads) — Docker Desktop على Windows/macOS/Linux يترجمها تلقائيًا لآلية المشاركة الصحيحة لكل نظام (WSL2 على Windows، native على Linux) دون أي إعداد إضافي من المطوّر.</w:t>
      </w:r>
    </w:p>
    <w:p>
      <w:pPr>
        <w:bidi/>
        <w:spacing w:after="160"/>
        <w:jc w:val="right"/>
      </w:pPr>
      <w:r>
        <w:rPr>
          <w:rFonts w:ascii="Calibri" w:cs="Calibri" w:eastAsia="Calibri" w:hAnsi="Calibri"/>
          <w:b/>
          <w:bCs/>
          <w:rtl/>
        </w:rPr>
        <w:t xml:space="preserve">النتيجة: نفس أوامر docker compose up تعمل بلا تعديل على جهاز Windows للمطوّر وعلى خادم الإنتاج Linux — الفرق يُدار بالكامل عبر أي ملف compose يُحمَّل، لا عبر تعليمات شرطية داخل Dockerfile نفسه.</w:t>
      </w:r>
    </w:p>
    <w:p>
      <w:pPr>
        <w:pStyle w:val="Heading1"/>
        <w:pBdr>
          <w:bottom w:val="single" w:color="C8102E" w:sz="6" w:space="4"/>
        </w:pBdr>
        <w:bidi/>
        <w:spacing w:after="220" w:before="420"/>
        <w:jc w:val="right"/>
      </w:pPr>
      <w:r>
        <w:rPr>
          <w:rFonts w:ascii="Calibri" w:cs="Calibri" w:eastAsia="Calibri" w:hAnsi="Calibri"/>
          <w:b/>
          <w:bCs/>
          <w:color w:val="C8102E"/>
          <w:sz w:val="30"/>
          <w:szCs w:val="30"/>
          <w:rtl/>
        </w:rPr>
        <w:t xml:space="preserve">١١. الملفات المُعدَّلة/المُنشأة فعليًا في المستودع</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4500"/>
      </w:tblGrid>
      <w:tr>
        <w:trPr>
          <w:tblHeader/>
        </w:trPr>
        <w:tc>
          <w:tcPr>
            <w:tcW w:type="dxa" w:w="38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الملف</w:t>
            </w:r>
          </w:p>
        </w:tc>
        <w:tc>
          <w:tcPr>
            <w:tcW w:type="dxa" w:w="17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الحالة</w:t>
            </w:r>
          </w:p>
        </w:tc>
        <w:tc>
          <w:tcPr>
            <w:tcW w:type="dxa" w:w="4500"/>
            <w:shd w:fill="0B0B0C" w:val="clear"/>
            <w:tcMar>
              <w:top w:type="dxa" w:w="80"/>
              <w:left w:type="dxa" w:w="100"/>
              <w:bottom w:type="dxa" w:w="80"/>
              <w:right w:type="dxa" w:w="100"/>
            </w:tcMar>
            <w:vAlign w:val="center"/>
          </w:tcPr>
          <w:p>
            <w:pPr>
              <w:bidi/>
              <w:spacing w:after="0"/>
              <w:jc w:val="center"/>
            </w:pPr>
            <w:r>
              <w:rPr>
                <w:rFonts w:ascii="Calibri" w:cs="Calibri" w:eastAsia="Calibri" w:hAnsi="Calibri"/>
                <w:b/>
                <w:bCs/>
                <w:color w:val="FFFFFF"/>
                <w:sz w:val="19"/>
                <w:szCs w:val="19"/>
                <w:rtl/>
              </w:rPr>
              <w:t xml:space="preserve">التغيير الجوهري</w:t>
            </w:r>
          </w:p>
        </w:tc>
      </w:tr>
      <w:tr>
        <w:tc>
          <w:tcPr>
            <w:tcW w:type="dxa" w:w="38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.dockerignore</w:t>
            </w:r>
          </w:p>
        </w:tc>
        <w:tc>
          <w:tcPr>
            <w:tcW w:type="dxa" w:w="1700"/>
            <w:tcMar>
              <w:top w:type="dxa" w:w="70"/>
              <w:left w:type="dxa" w:w="100"/>
              <w:bottom w:type="dxa" w:w="70"/>
              <w:right w:type="dxa" w:w="100"/>
            </w:tcMar>
            <w:vAlign w:val="center"/>
          </w:tcPr>
          <w:p>
            <w:pPr>
              <w:bidi/>
              <w:spacing w:after="0"/>
              <w:jc w:val="center"/>
            </w:pPr>
            <w:r>
              <w:rPr>
                <w:rFonts w:ascii="Calibri" w:cs="Calibri" w:eastAsia="Calibri" w:hAnsi="Calibri"/>
                <w:b w:val="false"/>
                <w:bCs w:val="false"/>
                <w:color w:val="D97706"/>
                <w:sz w:val="18"/>
                <w:szCs w:val="18"/>
                <w:rtl/>
              </w:rPr>
              <w:t xml:space="preserve">مُعدَّل</w:t>
            </w:r>
          </w:p>
        </w:tc>
        <w:tc>
          <w:tcPr>
            <w:tcW w:type="dxa" w:w="4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إصلاح typo + استبعاد public/uploads وstorage/app/public + تنظيف ملفات العمل</w:t>
            </w:r>
          </w:p>
        </w:tc>
      </w:tr>
      <w:tr>
        <w:tc>
          <w:tcPr>
            <w:tcW w:type="dxa" w:w="38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admin-frontend/.dockerignore</w:t>
            </w:r>
          </w:p>
        </w:tc>
        <w:tc>
          <w:tcPr>
            <w:tcW w:type="dxa" w:w="1700"/>
            <w:tcMar>
              <w:top w:type="dxa" w:w="70"/>
              <w:left w:type="dxa" w:w="100"/>
              <w:bottom w:type="dxa" w:w="70"/>
              <w:right w:type="dxa" w:w="100"/>
            </w:tcMar>
            <w:vAlign w:val="center"/>
          </w:tcPr>
          <w:p>
            <w:pPr>
              <w:bidi/>
              <w:spacing w:after="0"/>
              <w:jc w:val="center"/>
            </w:pPr>
            <w:r>
              <w:rPr>
                <w:rFonts w:ascii="Calibri" w:cs="Calibri" w:eastAsia="Calibri" w:hAnsi="Calibri"/>
                <w:b w:val="false"/>
                <w:bCs w:val="false"/>
                <w:color w:val="16A34A"/>
                <w:sz w:val="18"/>
                <w:szCs w:val="18"/>
                <w:rtl/>
              </w:rPr>
              <w:t xml:space="preserve">جديد</w:t>
            </w:r>
          </w:p>
        </w:tc>
        <w:tc>
          <w:tcPr>
            <w:tcW w:type="dxa" w:w="4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لم يكن موجودًا — يُصلح خطأ حقن node_modules</w:t>
            </w:r>
          </w:p>
        </w:tc>
      </w:tr>
      <w:tr>
        <w:tc>
          <w:tcPr>
            <w:tcW w:type="dxa" w:w="38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frontend/.dockerignore</w:t>
            </w:r>
          </w:p>
        </w:tc>
        <w:tc>
          <w:tcPr>
            <w:tcW w:type="dxa" w:w="1700"/>
            <w:tcMar>
              <w:top w:type="dxa" w:w="70"/>
              <w:left w:type="dxa" w:w="100"/>
              <w:bottom w:type="dxa" w:w="70"/>
              <w:right w:type="dxa" w:w="100"/>
            </w:tcMar>
            <w:vAlign w:val="center"/>
          </w:tcPr>
          <w:p>
            <w:pPr>
              <w:bidi/>
              <w:spacing w:after="0"/>
              <w:jc w:val="center"/>
            </w:pPr>
            <w:r>
              <w:rPr>
                <w:rFonts w:ascii="Calibri" w:cs="Calibri" w:eastAsia="Calibri" w:hAnsi="Calibri"/>
                <w:b w:val="false"/>
                <w:bCs w:val="false"/>
                <w:color w:val="D97706"/>
                <w:sz w:val="18"/>
                <w:szCs w:val="18"/>
                <w:rtl/>
              </w:rPr>
              <w:t xml:space="preserve">مُعدَّل</w:t>
            </w:r>
          </w:p>
        </w:tc>
        <w:tc>
          <w:tcPr>
            <w:tcW w:type="dxa" w:w="4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إضافات وقائية طفيفة</w:t>
            </w:r>
          </w:p>
        </w:tc>
      </w:tr>
      <w:tr>
        <w:tc>
          <w:tcPr>
            <w:tcW w:type="dxa" w:w="38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docker/php/Dockerfile</w:t>
            </w:r>
          </w:p>
        </w:tc>
        <w:tc>
          <w:tcPr>
            <w:tcW w:type="dxa" w:w="1700"/>
            <w:tcMar>
              <w:top w:type="dxa" w:w="70"/>
              <w:left w:type="dxa" w:w="100"/>
              <w:bottom w:type="dxa" w:w="70"/>
              <w:right w:type="dxa" w:w="100"/>
            </w:tcMar>
            <w:vAlign w:val="center"/>
          </w:tcPr>
          <w:p>
            <w:pPr>
              <w:bidi/>
              <w:spacing w:after="0"/>
              <w:jc w:val="center"/>
            </w:pPr>
            <w:r>
              <w:rPr>
                <w:rFonts w:ascii="Calibri" w:cs="Calibri" w:eastAsia="Calibri" w:hAnsi="Calibri"/>
                <w:b w:val="false"/>
                <w:bCs w:val="false"/>
                <w:color w:val="D97706"/>
                <w:sz w:val="18"/>
                <w:szCs w:val="18"/>
                <w:rtl/>
              </w:rPr>
              <w:t xml:space="preserve">مُعدَّل</w:t>
            </w:r>
          </w:p>
        </w:tc>
        <w:tc>
          <w:tcPr>
            <w:tcW w:type="dxa" w:w="4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Multi-stage + COPY انتقائي + cache mount + هيكل storage</w:t>
            </w:r>
          </w:p>
        </w:tc>
      </w:tr>
      <w:tr>
        <w:tc>
          <w:tcPr>
            <w:tcW w:type="dxa" w:w="38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frontend/Dockerfile</w:t>
            </w:r>
          </w:p>
        </w:tc>
        <w:tc>
          <w:tcPr>
            <w:tcW w:type="dxa" w:w="1700"/>
            <w:tcMar>
              <w:top w:type="dxa" w:w="70"/>
              <w:left w:type="dxa" w:w="100"/>
              <w:bottom w:type="dxa" w:w="70"/>
              <w:right w:type="dxa" w:w="100"/>
            </w:tcMar>
            <w:vAlign w:val="center"/>
          </w:tcPr>
          <w:p>
            <w:pPr>
              <w:bidi/>
              <w:spacing w:after="0"/>
              <w:jc w:val="center"/>
            </w:pPr>
            <w:r>
              <w:rPr>
                <w:rFonts w:ascii="Calibri" w:cs="Calibri" w:eastAsia="Calibri" w:hAnsi="Calibri"/>
                <w:b w:val="false"/>
                <w:bCs w:val="false"/>
                <w:color w:val="D97706"/>
                <w:sz w:val="18"/>
                <w:szCs w:val="18"/>
                <w:rtl/>
              </w:rPr>
              <w:t xml:space="preserve">مُعدَّل</w:t>
            </w:r>
          </w:p>
        </w:tc>
        <w:tc>
          <w:tcPr>
            <w:tcW w:type="dxa" w:w="4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إضافة cache mount فقط</w:t>
            </w:r>
          </w:p>
        </w:tc>
      </w:tr>
      <w:tr>
        <w:tc>
          <w:tcPr>
            <w:tcW w:type="dxa" w:w="38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admin-frontend/Dockerfile</w:t>
            </w:r>
          </w:p>
        </w:tc>
        <w:tc>
          <w:tcPr>
            <w:tcW w:type="dxa" w:w="1700"/>
            <w:tcMar>
              <w:top w:type="dxa" w:w="70"/>
              <w:left w:type="dxa" w:w="100"/>
              <w:bottom w:type="dxa" w:w="70"/>
              <w:right w:type="dxa" w:w="100"/>
            </w:tcMar>
            <w:vAlign w:val="center"/>
          </w:tcPr>
          <w:p>
            <w:pPr>
              <w:bidi/>
              <w:spacing w:after="0"/>
              <w:jc w:val="center"/>
            </w:pPr>
            <w:r>
              <w:rPr>
                <w:rFonts w:ascii="Calibri" w:cs="Calibri" w:eastAsia="Calibri" w:hAnsi="Calibri"/>
                <w:b w:val="false"/>
                <w:bCs w:val="false"/>
                <w:color w:val="D97706"/>
                <w:sz w:val="18"/>
                <w:szCs w:val="18"/>
                <w:rtl/>
              </w:rPr>
              <w:t xml:space="preserve">مُعدَّل</w:t>
            </w:r>
          </w:p>
        </w:tc>
        <w:tc>
          <w:tcPr>
            <w:tcW w:type="dxa" w:w="4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فصل مرحلة deps + إصلاح ترتيب ARG/ENV + cache mount</w:t>
            </w:r>
          </w:p>
        </w:tc>
      </w:tr>
      <w:tr>
        <w:tc>
          <w:tcPr>
            <w:tcW w:type="dxa" w:w="38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docker-compose.yml</w:t>
            </w:r>
          </w:p>
        </w:tc>
        <w:tc>
          <w:tcPr>
            <w:tcW w:type="dxa" w:w="1700"/>
            <w:tcMar>
              <w:top w:type="dxa" w:w="70"/>
              <w:left w:type="dxa" w:w="100"/>
              <w:bottom w:type="dxa" w:w="70"/>
              <w:right w:type="dxa" w:w="100"/>
            </w:tcMar>
            <w:vAlign w:val="center"/>
          </w:tcPr>
          <w:p>
            <w:pPr>
              <w:bidi/>
              <w:spacing w:after="0"/>
              <w:jc w:val="center"/>
            </w:pPr>
            <w:r>
              <w:rPr>
                <w:rFonts w:ascii="Calibri" w:cs="Calibri" w:eastAsia="Calibri" w:hAnsi="Calibri"/>
                <w:b w:val="false"/>
                <w:bCs w:val="false"/>
                <w:color w:val="D97706"/>
                <w:sz w:val="18"/>
                <w:szCs w:val="18"/>
                <w:rtl/>
              </w:rPr>
              <w:t xml:space="preserve">مُعدَّل</w:t>
            </w:r>
          </w:p>
        </w:tc>
        <w:tc>
          <w:tcPr>
            <w:tcW w:type="dxa" w:w="4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storage/app/public: named volume → bind mount قابل للتهيئة</w:t>
            </w:r>
          </w:p>
        </w:tc>
      </w:tr>
      <w:tr>
        <w:tc>
          <w:tcPr>
            <w:tcW w:type="dxa" w:w="38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docker-compose.override.yml</w:t>
            </w:r>
          </w:p>
        </w:tc>
        <w:tc>
          <w:tcPr>
            <w:tcW w:type="dxa" w:w="1700"/>
            <w:tcMar>
              <w:top w:type="dxa" w:w="70"/>
              <w:left w:type="dxa" w:w="100"/>
              <w:bottom w:type="dxa" w:w="70"/>
              <w:right w:type="dxa" w:w="100"/>
            </w:tcMar>
            <w:vAlign w:val="center"/>
          </w:tcPr>
          <w:p>
            <w:pPr>
              <w:bidi/>
              <w:spacing w:after="0"/>
              <w:jc w:val="center"/>
            </w:pPr>
            <w:r>
              <w:rPr>
                <w:rFonts w:ascii="Calibri" w:cs="Calibri" w:eastAsia="Calibri" w:hAnsi="Calibri"/>
                <w:b w:val="false"/>
                <w:bCs w:val="false"/>
                <w:color w:val="16A34A"/>
                <w:sz w:val="18"/>
                <w:szCs w:val="18"/>
                <w:rtl/>
              </w:rPr>
              <w:t xml:space="preserve">جديد</w:t>
            </w:r>
          </w:p>
        </w:tc>
        <w:tc>
          <w:tcPr>
            <w:tcW w:type="dxa" w:w="4500"/>
            <w:tcMar>
              <w:top w:type="dxa" w:w="70"/>
              <w:left w:type="dxa" w:w="100"/>
              <w:bottom w:type="dxa" w:w="70"/>
              <w:right w:type="dxa" w:w="100"/>
            </w:tcMar>
            <w:vAlign w:val="center"/>
          </w:tcPr>
          <w:p>
            <w:pPr>
              <w:bidi/>
              <w:spacing w:after="0"/>
              <w:jc w:val="right"/>
            </w:pPr>
            <w:r>
              <w:rPr>
                <w:rFonts w:ascii="Calibri" w:cs="Calibri" w:eastAsia="Calibri" w:hAnsi="Calibri"/>
                <w:b w:val="false"/>
                <w:bCs w:val="false"/>
                <w:sz w:val="18"/>
                <w:szCs w:val="18"/>
                <w:rtl/>
              </w:rPr>
              <w:t xml:space="preserve">بيئة تطوير Windows/macOS/Linux ببnd mounts نسبية</w:t>
            </w:r>
          </w:p>
        </w:tc>
      </w:tr>
    </w:tbl>
    <w:p>
      <w:pPr>
        <w:pStyle w:val="Heading2"/>
        <w:bidi/>
        <w:spacing w:after="160" w:before="300"/>
        <w:jc w:val="right"/>
      </w:pPr>
      <w:r>
        <w:rPr>
          <w:rFonts w:ascii="Calibri" w:cs="Calibri" w:eastAsia="Calibri" w:hAnsi="Calibri"/>
          <w:b/>
          <w:bCs/>
          <w:color w:val="0B0B0C"/>
          <w:sz w:val="25"/>
          <w:szCs w:val="25"/>
          <w:rtl/>
        </w:rPr>
        <w:t xml:space="preserve">الخطوة التالية المُوصى بها (لم تُنفَّذ في هذه الجلسة — لا Docker daemon متاح)</w:t>
      </w:r>
    </w:p>
    <w:p>
      <w:pPr>
        <w:pStyle w:val="ListParagraph"/>
        <w:numPr>
          <w:ilvl w:val="0"/>
          <w:numId w:val="2"/>
        </w:numPr>
        <w:bidi/>
        <w:spacing w:after="100"/>
        <w:jc w:val="right"/>
      </w:pPr>
      <w:r>
        <w:rPr>
          <w:rFonts w:ascii="Calibri" w:cs="Calibri" w:eastAsia="Calibri" w:hAnsi="Calibri"/>
          <w:rtl/>
        </w:rPr>
        <w:t xml:space="preserve">شغّلوا docker compose config محليًا للتأكد من الدمج الصحيح بين الملفين.</w:t>
      </w:r>
    </w:p>
    <w:p>
      <w:pPr>
        <w:pStyle w:val="ListParagraph"/>
        <w:numPr>
          <w:ilvl w:val="0"/>
          <w:numId w:val="2"/>
        </w:numPr>
        <w:bidi/>
        <w:spacing w:after="100"/>
        <w:jc w:val="right"/>
      </w:pPr>
      <w:r>
        <w:rPr>
          <w:rFonts w:ascii="Calibri" w:cs="Calibri" w:eastAsia="Calibri" w:hAnsi="Calibri"/>
          <w:rtl/>
        </w:rPr>
        <w:t xml:space="preserve">شغّلوا docker build -f docker/php/Dockerfile . وراقبوا حجم "Sending build context to Docker daemon" في المخرجات — هذا الرقم وحده يؤكّد الإصلاح كميًا.</w:t>
      </w:r>
    </w:p>
    <w:p>
      <w:pPr>
        <w:pStyle w:val="ListParagraph"/>
        <w:numPr>
          <w:ilvl w:val="0"/>
          <w:numId w:val="2"/>
        </w:numPr>
        <w:bidi/>
        <w:spacing w:after="100"/>
        <w:jc w:val="right"/>
      </w:pPr>
      <w:r>
        <w:rPr>
          <w:rFonts w:ascii="Calibri" w:cs="Calibri" w:eastAsia="Calibri" w:hAnsi="Calibri"/>
          <w:rtl/>
        </w:rPr>
        <w:t xml:space="preserve">انقلوا public/uploads/assets المسطّح إلى بنية فرعية (حسب التاريخ أو أول حرفين من الـ hash) — خارج نطاق Docker، لكنه يُسرّع كل عملية نسخ/فحص مستقبلية على هذا المجلد تحديدًا.</w:t>
      </w:r>
    </w:p>
    <w:p>
      <w:pPr>
        <w:pStyle w:val="ListParagraph"/>
        <w:numPr>
          <w:ilvl w:val="0"/>
          <w:numId w:val="2"/>
        </w:numPr>
        <w:bidi/>
        <w:spacing w:after="100"/>
        <w:jc w:val="right"/>
      </w:pPr>
      <w:r>
        <w:rPr>
          <w:rFonts w:ascii="Calibri" w:cs="Calibri" w:eastAsia="Calibri" w:hAnsi="Calibri"/>
          <w:rtl/>
        </w:rPr>
        <w:t xml:space="preserve">احذفوا docker/nginx/ إن تأكَّد أنه فعلاً كود ميت غير مرجعي في أي مسار نشر — لم أحذفه في هذه الجلسة لعدم التأكّد الكامل من عدم استخدامه خارج docker-compose.yml (مثلاً في سكربت نشر منفصل).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2026-07-15T18:27:45.889Z</dcterms:created>
  <dcterms:modified xsi:type="dcterms:W3CDTF">2026-07-15T18:27:45.900Z</dcterms:modified>
</cp:coreProperties>
</file>

<file path=docProps/custom.xml><?xml version="1.0" encoding="utf-8"?>
<Properties xmlns="http://schemas.openxmlformats.org/officeDocument/2006/custom-properties" xmlns:vt="http://schemas.openxmlformats.org/officeDocument/2006/docPropsVTypes"/>
</file>