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9E2FA7" w14:textId="77777777" w:rsidR="002B2E7C" w:rsidRPr="00602633" w:rsidRDefault="002B2E7C" w:rsidP="002B2E7C">
      <w:pPr>
        <w:pStyle w:val="Heading1"/>
        <w:rPr>
          <w:sz w:val="36"/>
          <w:szCs w:val="36"/>
          <w:lang w:val="en"/>
        </w:rPr>
      </w:pPr>
      <w:r w:rsidRPr="00602633">
        <w:rPr>
          <w:rStyle w:val="Strong"/>
          <w:sz w:val="36"/>
          <w:szCs w:val="36"/>
          <w:lang w:val="en"/>
        </w:rPr>
        <w:t>Introduction: Understanding the Global Burden of Tuberculosis</w:t>
      </w:r>
    </w:p>
    <w:p w14:paraId="0F96E20D" w14:textId="1C8394B5" w:rsidR="002B2E7C" w:rsidRDefault="002B2E7C" w:rsidP="002B2E7C">
      <w:pPr>
        <w:pStyle w:val="NormalWeb"/>
        <w:rPr>
          <w:lang w:val="en"/>
        </w:rPr>
      </w:pPr>
      <w:r>
        <w:rPr>
          <w:lang w:val="en"/>
        </w:rPr>
        <w:t>Tuberculosis (TB) is one of the world’s oldest infectious diseases, but it is still a major health problem today. Millions of people continue to fall sick every year, and many die.</w:t>
      </w:r>
    </w:p>
    <w:p w14:paraId="2A6AD208" w14:textId="77777777" w:rsidR="002B2E7C" w:rsidRDefault="002B2E7C" w:rsidP="002B2E7C">
      <w:pPr>
        <w:pStyle w:val="NormalWeb"/>
        <w:rPr>
          <w:lang w:val="en"/>
        </w:rPr>
      </w:pPr>
      <w:r>
        <w:rPr>
          <w:lang w:val="en"/>
        </w:rPr>
        <w:t xml:space="preserve">This dashboard project looks at how TB has changed over time and what factors have influenced it during the period from </w:t>
      </w:r>
      <w:r>
        <w:rPr>
          <w:rStyle w:val="Strong"/>
          <w:lang w:val="en"/>
        </w:rPr>
        <w:t>1990 to 2013</w:t>
      </w:r>
      <w:r>
        <w:rPr>
          <w:lang w:val="en"/>
        </w:rPr>
        <w:t>.</w:t>
      </w:r>
    </w:p>
    <w:p w14:paraId="5F08576B" w14:textId="77777777" w:rsidR="002B2E7C" w:rsidRDefault="002B2E7C" w:rsidP="002B2E7C">
      <w:pPr>
        <w:pStyle w:val="NormalWeb"/>
        <w:rPr>
          <w:lang w:val="en"/>
        </w:rPr>
      </w:pPr>
      <w:r>
        <w:rPr>
          <w:lang w:val="en"/>
        </w:rPr>
        <w:t>To make the story easy to follow, the dashboards are divided into four parts:</w:t>
      </w:r>
    </w:p>
    <w:p w14:paraId="6F6664DA" w14:textId="77777777" w:rsidR="002B2E7C" w:rsidRPr="00F045D3" w:rsidRDefault="002B2E7C" w:rsidP="002B2E7C">
      <w:pPr>
        <w:pStyle w:val="Heading3"/>
        <w:rPr>
          <w:b/>
          <w:bCs/>
          <w:sz w:val="28"/>
          <w:szCs w:val="28"/>
          <w:lang w:val="en"/>
          <w14:textOutline w14:w="9525" w14:cap="rnd" w14:cmpd="sng" w14:algn="ctr">
            <w14:solidFill>
              <w14:schemeClr w14:val="accent6">
                <w14:lumMod w14:val="75000"/>
              </w14:schemeClr>
            </w14:solidFill>
            <w14:prstDash w14:val="solid"/>
            <w14:bevel/>
          </w14:textOutline>
        </w:rPr>
      </w:pPr>
      <w:r w:rsidRPr="00F045D3">
        <w:rPr>
          <w:rStyle w:val="Strong"/>
          <w:b w:val="0"/>
          <w:bCs w:val="0"/>
          <w:sz w:val="28"/>
          <w:szCs w:val="28"/>
          <w:lang w:val="en"/>
          <w14:textOutline w14:w="9525" w14:cap="rnd" w14:cmpd="sng" w14:algn="ctr">
            <w14:solidFill>
              <w14:schemeClr w14:val="accent6">
                <w14:lumMod w14:val="75000"/>
              </w14:schemeClr>
            </w14:solidFill>
            <w14:prstDash w14:val="solid"/>
            <w14:bevel/>
          </w14:textOutline>
        </w:rPr>
        <w:t>1. Global Burden Overview</w:t>
      </w:r>
    </w:p>
    <w:p w14:paraId="6C118C06" w14:textId="77777777" w:rsidR="002B2E7C" w:rsidRDefault="002B2E7C" w:rsidP="002B2E7C">
      <w:pPr>
        <w:pStyle w:val="NormalWeb"/>
        <w:rPr>
          <w:lang w:val="en"/>
        </w:rPr>
      </w:pPr>
      <w:r>
        <w:rPr>
          <w:lang w:val="en"/>
        </w:rPr>
        <w:t>It presents the total number of reported TB cases and deaths across all countries, the nations with the highest incidence, and how the burden is split by region.</w:t>
      </w:r>
    </w:p>
    <w:p w14:paraId="7835C1DB" w14:textId="77777777" w:rsidR="002B2E7C" w:rsidRDefault="002B2E7C" w:rsidP="002B2E7C">
      <w:pPr>
        <w:pStyle w:val="NormalWeb"/>
        <w:rPr>
          <w:lang w:val="en"/>
        </w:rPr>
      </w:pPr>
      <w:r>
        <w:rPr>
          <w:lang w:val="en"/>
        </w:rPr>
        <w:t xml:space="preserve">It helps us understand </w:t>
      </w:r>
      <w:r>
        <w:rPr>
          <w:rStyle w:val="Strong"/>
          <w:lang w:val="en"/>
        </w:rPr>
        <w:t>where TB is most common and how big the challenge is worldwide.</w:t>
      </w:r>
    </w:p>
    <w:p w14:paraId="55BDA0A9" w14:textId="77777777" w:rsidR="002B2E7C" w:rsidRPr="00F045D3" w:rsidRDefault="002B2E7C" w:rsidP="002B2E7C">
      <w:pPr>
        <w:pStyle w:val="Heading3"/>
        <w:rPr>
          <w:sz w:val="28"/>
          <w:szCs w:val="28"/>
          <w:lang w:val="en"/>
          <w14:textOutline w14:w="9525" w14:cap="rnd" w14:cmpd="sng" w14:algn="ctr">
            <w14:solidFill>
              <w14:schemeClr w14:val="accent6">
                <w14:lumMod w14:val="75000"/>
              </w14:schemeClr>
            </w14:solidFill>
            <w14:prstDash w14:val="solid"/>
            <w14:bevel/>
          </w14:textOutline>
        </w:rPr>
      </w:pPr>
      <w:r w:rsidRPr="00F045D3">
        <w:rPr>
          <w:rStyle w:val="Strong"/>
          <w:b w:val="0"/>
          <w:bCs w:val="0"/>
          <w:sz w:val="28"/>
          <w:szCs w:val="28"/>
          <w:lang w:val="en"/>
          <w14:textOutline w14:w="9525" w14:cap="rnd" w14:cmpd="sng" w14:algn="ctr">
            <w14:solidFill>
              <w14:schemeClr w14:val="accent6">
                <w14:lumMod w14:val="75000"/>
              </w14:schemeClr>
            </w14:solidFill>
            <w14:prstDash w14:val="solid"/>
            <w14:bevel/>
          </w14:textOutline>
        </w:rPr>
        <w:t>2. Evolution of TB Indicators Across Regions</w:t>
      </w:r>
    </w:p>
    <w:p w14:paraId="528DF503" w14:textId="7875ED8F" w:rsidR="002B2E7C" w:rsidRDefault="002B2E7C" w:rsidP="002B2E7C">
      <w:pPr>
        <w:pStyle w:val="NormalWeb"/>
        <w:rPr>
          <w:lang w:val="en"/>
        </w:rPr>
      </w:pPr>
      <w:r>
        <w:rPr>
          <w:lang w:val="en"/>
        </w:rPr>
        <w:t>It shows how TB indicators (like mortality, incidence and prevalence rates) have changed in each region.</w:t>
      </w:r>
    </w:p>
    <w:p w14:paraId="2AFD5D97" w14:textId="77777777" w:rsidR="002B2E7C" w:rsidRDefault="002B2E7C" w:rsidP="002B2E7C">
      <w:pPr>
        <w:pStyle w:val="NormalWeb"/>
        <w:rPr>
          <w:lang w:val="en"/>
        </w:rPr>
      </w:pPr>
      <w:r>
        <w:rPr>
          <w:lang w:val="en"/>
        </w:rPr>
        <w:t xml:space="preserve">By comparing the lines across regions, we see that </w:t>
      </w:r>
      <w:r>
        <w:rPr>
          <w:rStyle w:val="Strong"/>
          <w:lang w:val="en"/>
        </w:rPr>
        <w:t>some areas improved faster</w:t>
      </w:r>
      <w:r>
        <w:rPr>
          <w:lang w:val="en"/>
        </w:rPr>
        <w:t xml:space="preserve"> while others struggled, especially Africa in the early 2000s.</w:t>
      </w:r>
    </w:p>
    <w:p w14:paraId="26792BA1" w14:textId="77777777" w:rsidR="002B2E7C" w:rsidRPr="00F045D3" w:rsidRDefault="002B2E7C" w:rsidP="002B2E7C">
      <w:pPr>
        <w:pStyle w:val="Heading3"/>
        <w:rPr>
          <w:sz w:val="28"/>
          <w:szCs w:val="28"/>
          <w:lang w:val="en"/>
          <w14:textOutline w14:w="9525" w14:cap="rnd" w14:cmpd="sng" w14:algn="ctr">
            <w14:solidFill>
              <w14:schemeClr w14:val="accent6">
                <w14:lumMod w14:val="75000"/>
              </w14:schemeClr>
            </w14:solidFill>
            <w14:prstDash w14:val="solid"/>
            <w14:bevel/>
          </w14:textOutline>
        </w:rPr>
      </w:pPr>
      <w:r w:rsidRPr="00F045D3">
        <w:rPr>
          <w:rStyle w:val="Strong"/>
          <w:b w:val="0"/>
          <w:bCs w:val="0"/>
          <w:sz w:val="28"/>
          <w:szCs w:val="28"/>
          <w:lang w:val="en"/>
          <w14:textOutline w14:w="9525" w14:cap="rnd" w14:cmpd="sng" w14:algn="ctr">
            <w14:solidFill>
              <w14:schemeClr w14:val="accent6">
                <w14:lumMod w14:val="75000"/>
              </w14:schemeClr>
            </w14:solidFill>
            <w14:prstDash w14:val="solid"/>
            <w14:bevel/>
          </w14:textOutline>
        </w:rPr>
        <w:t>3. HIV Influence on TB</w:t>
      </w:r>
    </w:p>
    <w:p w14:paraId="118B8433" w14:textId="77777777" w:rsidR="002B2E7C" w:rsidRDefault="002B2E7C" w:rsidP="002B2E7C">
      <w:pPr>
        <w:pStyle w:val="NormalWeb"/>
        <w:rPr>
          <w:lang w:val="en"/>
        </w:rPr>
      </w:pPr>
      <w:r>
        <w:rPr>
          <w:lang w:val="en"/>
        </w:rPr>
        <w:t xml:space="preserve">The third dashboard explains </w:t>
      </w:r>
      <w:r>
        <w:rPr>
          <w:rStyle w:val="Strong"/>
          <w:lang w:val="en"/>
        </w:rPr>
        <w:t>why</w:t>
      </w:r>
      <w:r>
        <w:rPr>
          <w:lang w:val="en"/>
        </w:rPr>
        <w:t xml:space="preserve"> TB trends behaved this way.</w:t>
      </w:r>
    </w:p>
    <w:p w14:paraId="6BDC810F" w14:textId="5F2785BA" w:rsidR="002B2E7C" w:rsidRDefault="002B2E7C" w:rsidP="002B2E7C">
      <w:pPr>
        <w:pStyle w:val="NormalWeb"/>
        <w:rPr>
          <w:lang w:val="en"/>
        </w:rPr>
      </w:pPr>
      <w:r>
        <w:rPr>
          <w:lang w:val="en"/>
        </w:rPr>
        <w:t xml:space="preserve">this dashboard tells </w:t>
      </w:r>
      <w:r>
        <w:rPr>
          <w:rStyle w:val="Strong"/>
          <w:lang w:val="en"/>
        </w:rPr>
        <w:t>how HIV made TB worse, and how global action helped reverse the damage</w:t>
      </w:r>
      <w:r>
        <w:rPr>
          <w:lang w:val="en"/>
        </w:rPr>
        <w:t>.</w:t>
      </w:r>
    </w:p>
    <w:p w14:paraId="6AA4E43A" w14:textId="77777777" w:rsidR="002B2E7C" w:rsidRPr="00F045D3" w:rsidRDefault="002B2E7C" w:rsidP="002B2E7C">
      <w:pPr>
        <w:pStyle w:val="Heading3"/>
        <w:rPr>
          <w:sz w:val="28"/>
          <w:szCs w:val="28"/>
          <w:lang w:val="en"/>
          <w14:textOutline w14:w="9525" w14:cap="rnd" w14:cmpd="sng" w14:algn="ctr">
            <w14:solidFill>
              <w14:schemeClr w14:val="accent6">
                <w14:lumMod w14:val="75000"/>
              </w14:schemeClr>
            </w14:solidFill>
            <w14:prstDash w14:val="solid"/>
            <w14:bevel/>
          </w14:textOutline>
        </w:rPr>
      </w:pPr>
      <w:r w:rsidRPr="00F045D3">
        <w:rPr>
          <w:rStyle w:val="Strong"/>
          <w:b w:val="0"/>
          <w:bCs w:val="0"/>
          <w:sz w:val="28"/>
          <w:szCs w:val="28"/>
          <w:lang w:val="en"/>
          <w14:textOutline w14:w="9525" w14:cap="rnd" w14:cmpd="sng" w14:algn="ctr">
            <w14:solidFill>
              <w14:schemeClr w14:val="accent6">
                <w14:lumMod w14:val="75000"/>
              </w14:schemeClr>
            </w14:solidFill>
            <w14:prstDash w14:val="solid"/>
            <w14:bevel/>
          </w14:textOutline>
        </w:rPr>
        <w:t>4. Case Detection Rate</w:t>
      </w:r>
    </w:p>
    <w:p w14:paraId="52D475C3" w14:textId="77777777" w:rsidR="002B2E7C" w:rsidRDefault="002B2E7C" w:rsidP="002B2E7C">
      <w:pPr>
        <w:pStyle w:val="NormalWeb"/>
        <w:rPr>
          <w:lang w:val="en"/>
        </w:rPr>
      </w:pPr>
      <w:r>
        <w:rPr>
          <w:lang w:val="en"/>
        </w:rPr>
        <w:t>The final dashboard looks at how well each region finds and reports TB cases.</w:t>
      </w:r>
    </w:p>
    <w:p w14:paraId="3BB69ADF" w14:textId="77777777" w:rsidR="002B2E7C" w:rsidRDefault="002B2E7C" w:rsidP="002B2E7C">
      <w:pPr>
        <w:pStyle w:val="NormalWeb"/>
        <w:rPr>
          <w:lang w:val="en"/>
        </w:rPr>
      </w:pPr>
      <w:r>
        <w:rPr>
          <w:lang w:val="en"/>
        </w:rPr>
        <w:t>Even if a country has many TB cases, detection determines whether people get treatment.</w:t>
      </w:r>
    </w:p>
    <w:p w14:paraId="67603F77" w14:textId="77777777" w:rsidR="002B2E7C" w:rsidRDefault="002B2E7C" w:rsidP="002B2E7C">
      <w:pPr>
        <w:pStyle w:val="NormalWeb"/>
        <w:rPr>
          <w:lang w:val="en"/>
        </w:rPr>
      </w:pPr>
      <w:r>
        <w:rPr>
          <w:lang w:val="en"/>
        </w:rPr>
        <w:t>These charts show steady progress over time — especially in South-East Asia and Africa — and highlight regions that already had strong detection systems, like the Americas and Europe.</w:t>
      </w:r>
    </w:p>
    <w:p w14:paraId="67AC52CD" w14:textId="77777777" w:rsidR="00F045D3" w:rsidRDefault="002B2E7C" w:rsidP="00F045D3">
      <w:pPr>
        <w:pStyle w:val="NormalWeb"/>
        <w:rPr>
          <w:rStyle w:val="Strong"/>
          <w:lang w:val="en"/>
        </w:rPr>
      </w:pPr>
      <w:r>
        <w:rPr>
          <w:lang w:val="en"/>
        </w:rPr>
        <w:t xml:space="preserve">It tells us </w:t>
      </w:r>
      <w:r>
        <w:rPr>
          <w:rStyle w:val="Strong"/>
          <w:lang w:val="en"/>
        </w:rPr>
        <w:t>how the world is improving at tracking and controlling TB</w:t>
      </w:r>
    </w:p>
    <w:p w14:paraId="7160531C" w14:textId="77777777" w:rsidR="00646401" w:rsidRPr="00C312DE" w:rsidRDefault="00646401" w:rsidP="00C312DE">
      <w:pPr>
        <w:pStyle w:val="Heading3"/>
        <w:rPr>
          <w:rStyle w:val="Strong"/>
          <w:color w:val="538135" w:themeColor="accent6" w:themeShade="BF"/>
          <w:sz w:val="28"/>
          <w:szCs w:val="28"/>
          <w:lang w:val="en"/>
          <w14:shadow w14:blurRad="38100" w14:dist="19050" w14:dir="2700000" w14:sx="100000" w14:sy="100000" w14:kx="0" w14:ky="0" w14:algn="tl">
            <w14:schemeClr w14:val="dk1">
              <w14:alpha w14:val="60000"/>
            </w14:schemeClr>
          </w14:shadow>
          <w14:textOutline w14:w="9525" w14:cap="flat" w14:cmpd="sng" w14:algn="ctr">
            <w14:solidFill>
              <w14:schemeClr w14:val="accent6">
                <w14:lumMod w14:val="75000"/>
              </w14:schemeClr>
            </w14:solidFill>
            <w14:prstDash w14:val="solid"/>
            <w14:round/>
          </w14:textOutline>
        </w:rPr>
      </w:pPr>
      <w:r w:rsidRPr="00C312DE">
        <w:rPr>
          <w:rStyle w:val="Strong"/>
          <w:b w:val="0"/>
          <w:color w:val="538135" w:themeColor="accent6" w:themeShade="BF"/>
          <w:sz w:val="28"/>
          <w:szCs w:val="28"/>
          <w:lang w:val="en"/>
          <w14:shadow w14:blurRad="38100" w14:dist="19050" w14:dir="2700000" w14:sx="100000" w14:sy="100000" w14:kx="0" w14:ky="0" w14:algn="tl">
            <w14:schemeClr w14:val="dk1">
              <w14:alpha w14:val="60000"/>
            </w14:schemeClr>
          </w14:shadow>
          <w14:textOutline w14:w="9525" w14:cap="flat" w14:cmpd="sng" w14:algn="ctr">
            <w14:solidFill>
              <w14:schemeClr w14:val="accent6">
                <w14:lumMod w14:val="75000"/>
              </w14:schemeClr>
            </w14:solidFill>
            <w14:prstDash w14:val="solid"/>
            <w14:round/>
          </w14:textOutline>
        </w:rPr>
        <w:lastRenderedPageBreak/>
        <w:t>Actions</w:t>
      </w:r>
      <w:r w:rsidRPr="00C312DE">
        <w:rPr>
          <w:rStyle w:val="Strong"/>
          <w:color w:val="538135" w:themeColor="accent6" w:themeShade="BF"/>
          <w:sz w:val="28"/>
          <w:szCs w:val="28"/>
          <w:lang w:val="en"/>
          <w14:shadow w14:blurRad="38100" w14:dist="19050" w14:dir="2700000" w14:sx="100000" w14:sy="100000" w14:kx="0" w14:ky="0" w14:algn="tl">
            <w14:schemeClr w14:val="dk1">
              <w14:alpha w14:val="60000"/>
            </w14:schemeClr>
          </w14:shadow>
          <w14:textOutline w14:w="9525" w14:cap="flat" w14:cmpd="sng" w14:algn="ctr">
            <w14:solidFill>
              <w14:schemeClr w14:val="accent6">
                <w14:lumMod w14:val="75000"/>
              </w14:schemeClr>
            </w14:solidFill>
            <w14:prstDash w14:val="solid"/>
            <w14:round/>
          </w14:textOutline>
        </w:rPr>
        <w:t xml:space="preserve">: </w:t>
      </w:r>
    </w:p>
    <w:p w14:paraId="5379FF31" w14:textId="4B72EFFD" w:rsidR="00646401" w:rsidRDefault="00646401" w:rsidP="00646401">
      <w:pPr>
        <w:pStyle w:val="Heading4"/>
        <w:numPr>
          <w:ilvl w:val="0"/>
          <w:numId w:val="11"/>
        </w:numPr>
        <w:rPr>
          <w:rStyle w:val="Strong"/>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6401">
        <w:rPr>
          <w:rStyle w:val="Strong"/>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 can see the </w:t>
      </w:r>
      <w:r w:rsidRPr="00646401">
        <w:rPr>
          <w:rStyle w:val="Strong"/>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corresponding data in other plots if you hover a point.</w:t>
      </w:r>
    </w:p>
    <w:p w14:paraId="474A3A7C" w14:textId="2D2F98D1" w:rsidR="00646401" w:rsidRPr="00646401" w:rsidRDefault="00646401" w:rsidP="00646401">
      <w:pPr>
        <w:pStyle w:val="Heading4"/>
        <w:numPr>
          <w:ilvl w:val="0"/>
          <w:numId w:val="11"/>
        </w:numPr>
        <w:rPr>
          <w:rStyle w:val="Strong"/>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Strong"/>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 can see each result in different period using the </w:t>
      </w:r>
      <w:r w:rsidRPr="00646401">
        <w:rPr>
          <w:rStyle w:val="Strong"/>
          <w:b/>
          <w:bCs/>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starting year</w:t>
      </w:r>
      <w:r>
        <w:rPr>
          <w:rStyle w:val="Strong"/>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646401">
        <w:rPr>
          <w:rStyle w:val="Strong"/>
          <w:b/>
          <w:bCs/>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 year</w:t>
      </w:r>
    </w:p>
    <w:p w14:paraId="3513FB1E" w14:textId="0A7603C3" w:rsidR="00646401" w:rsidRDefault="00646401" w:rsidP="00C2227E">
      <w:pPr>
        <w:pStyle w:val="Heading4"/>
        <w:numPr>
          <w:ilvl w:val="0"/>
          <w:numId w:val="11"/>
        </w:numPr>
        <w:rPr>
          <w:rStyle w:val="Strong"/>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Strong"/>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 can select among (incidence, prevalence and mortality) in the </w:t>
      </w:r>
      <w:r w:rsidRPr="00646401">
        <w:rPr>
          <w:rStyle w:val="Strong"/>
          <w:b/>
          <w:bCs/>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second</w:t>
      </w:r>
      <w:r>
        <w:rPr>
          <w:rStyle w:val="Strong"/>
          <w:b/>
          <w:bCs/>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dashboard </w:t>
      </w:r>
      <w:r>
        <w:rPr>
          <w:rStyle w:val="Strong"/>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the parameter.</w:t>
      </w:r>
    </w:p>
    <w:p w14:paraId="3573FF86" w14:textId="1BB259C5" w:rsidR="004F25C7" w:rsidRPr="00C312DE" w:rsidRDefault="00C312DE" w:rsidP="00C312DE">
      <w:pPr>
        <w:pStyle w:val="Heading3"/>
        <w:rPr>
          <w:rStyle w:val="Strong"/>
          <w:b w:val="0"/>
          <w:color w:val="000000" w:themeColor="text1"/>
          <w:sz w:val="28"/>
          <w:szCs w:val="28"/>
          <w:lang w:val="en"/>
          <w14:shadow w14:blurRad="38100" w14:dist="19050" w14:dir="2700000" w14:sx="100000" w14:sy="100000" w14:kx="0" w14:ky="0" w14:algn="tl">
            <w14:schemeClr w14:val="dk1">
              <w14:alpha w14:val="60000"/>
            </w14:schemeClr>
          </w14:shadow>
          <w14:textOutline w14:w="9525" w14:cap="flat" w14:cmpd="sng" w14:algn="ctr">
            <w14:solidFill>
              <w14:schemeClr w14:val="accent6">
                <w14:lumMod w14:val="75000"/>
              </w14:schemeClr>
            </w14:solidFill>
            <w14:prstDash w14:val="solid"/>
            <w14:round/>
          </w14:textOutline>
        </w:rPr>
      </w:pPr>
      <w:r w:rsidRPr="00C312DE">
        <w:rPr>
          <w:rStyle w:val="Strong"/>
          <w:b w:val="0"/>
          <w:color w:val="000000" w:themeColor="text1"/>
          <w:sz w:val="28"/>
          <w:szCs w:val="28"/>
          <w:lang w:val="en"/>
          <w14:shadow w14:blurRad="38100" w14:dist="19050" w14:dir="2700000" w14:sx="100000" w14:sy="100000" w14:kx="0" w14:ky="0" w14:algn="tl">
            <w14:schemeClr w14:val="dk1">
              <w14:alpha w14:val="60000"/>
            </w14:schemeClr>
          </w14:shadow>
          <w14:textOutline w14:w="9525" w14:cap="flat" w14:cmpd="sng" w14:algn="ctr">
            <w14:solidFill>
              <w14:schemeClr w14:val="accent6">
                <w14:lumMod w14:val="75000"/>
              </w14:schemeClr>
            </w14:solidFill>
            <w14:prstDash w14:val="solid"/>
            <w14:round/>
          </w14:textOutline>
        </w:rPr>
        <w:t>parameters:</w:t>
      </w:r>
    </w:p>
    <w:p w14:paraId="011776E6" w14:textId="15289ACD" w:rsidR="00C312DE" w:rsidRPr="00C312DE" w:rsidRDefault="00C312DE" w:rsidP="00C312DE">
      <w:pPr>
        <w:pStyle w:val="Heading4"/>
        <w:numPr>
          <w:ilvl w:val="0"/>
          <w:numId w:val="13"/>
        </w:numPr>
        <w:rPr>
          <w:rStyle w:val="Strong"/>
          <w:bCs/>
          <w:color w:val="000000" w:themeColor="text1"/>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DE">
        <w:rPr>
          <w:rStyle w:val="Strong"/>
          <w:bCs/>
          <w:color w:val="000000" w:themeColor="text1"/>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Starting year: (1990 – 2013)</w:t>
      </w:r>
    </w:p>
    <w:p w14:paraId="79FA2AF5" w14:textId="122EB9A6" w:rsidR="00C312DE" w:rsidRPr="00C312DE" w:rsidRDefault="00C312DE" w:rsidP="00C312DE">
      <w:pPr>
        <w:pStyle w:val="Heading4"/>
        <w:numPr>
          <w:ilvl w:val="0"/>
          <w:numId w:val="13"/>
        </w:numPr>
        <w:rPr>
          <w:rStyle w:val="Strong"/>
          <w:bCs/>
          <w:color w:val="000000" w:themeColor="text1"/>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DE">
        <w:rPr>
          <w:rStyle w:val="Strong"/>
          <w:bCs/>
          <w:color w:val="000000" w:themeColor="text1"/>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 year: (1990 - 2013)</w:t>
      </w:r>
    </w:p>
    <w:p w14:paraId="4561CEC9" w14:textId="6D526C9F" w:rsidR="00C312DE" w:rsidRPr="00C312DE" w:rsidRDefault="00C312DE" w:rsidP="00C312DE">
      <w:pPr>
        <w:pStyle w:val="Heading4"/>
        <w:numPr>
          <w:ilvl w:val="0"/>
          <w:numId w:val="13"/>
        </w:numPr>
        <w:rPr>
          <w:rStyle w:val="Strong"/>
          <w:bCs/>
          <w:color w:val="000000" w:themeColor="text1"/>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DE">
        <w:rPr>
          <w:rStyle w:val="Strong"/>
          <w:bCs/>
          <w:color w:val="000000" w:themeColor="text1"/>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TB metrics: (incidence, prevalence, mortality)</w:t>
      </w:r>
    </w:p>
    <w:p w14:paraId="4E726985" w14:textId="4DB07094" w:rsidR="00C312DE" w:rsidRPr="00C312DE" w:rsidRDefault="00C312DE" w:rsidP="00C312DE">
      <w:pPr>
        <w:pStyle w:val="Heading3"/>
        <w:rPr>
          <w:rStyle w:val="Strong"/>
          <w:bCs w:val="0"/>
          <w:color w:val="538135" w:themeColor="accent6" w:themeShade="BF"/>
          <w:sz w:val="32"/>
          <w:szCs w:val="32"/>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2DE">
        <w:rPr>
          <w:rStyle w:val="Strong"/>
          <w:bCs w:val="0"/>
          <w:color w:val="538135" w:themeColor="accent6" w:themeShade="BF"/>
          <w:sz w:val="32"/>
          <w:szCs w:val="32"/>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Filters:</w:t>
      </w:r>
    </w:p>
    <w:p w14:paraId="32C76382" w14:textId="79419242" w:rsidR="00C312DE" w:rsidRPr="00C312DE" w:rsidRDefault="00C312DE" w:rsidP="00C312DE">
      <w:pPr>
        <w:pStyle w:val="Heading4"/>
        <w:ind w:firstLine="720"/>
        <w:rPr>
          <w:b w:val="0"/>
          <w:bCs w:val="0"/>
          <w:lang w:val="en"/>
        </w:rPr>
      </w:pPr>
      <w:r w:rsidRPr="00C312DE">
        <w:rPr>
          <w:b w:val="0"/>
          <w:bCs w:val="0"/>
          <w:lang w:val="en"/>
        </w:rPr>
        <w:t>Year range</w:t>
      </w:r>
      <w:r>
        <w:rPr>
          <w:b w:val="0"/>
          <w:bCs w:val="0"/>
          <w:lang w:val="en"/>
        </w:rPr>
        <w:t>: (1990 – 20113)</w:t>
      </w:r>
    </w:p>
    <w:p w14:paraId="3A1C1F44" w14:textId="77777777" w:rsidR="004F25C7" w:rsidRDefault="004F25C7" w:rsidP="00F045D3">
      <w:pPr>
        <w:pStyle w:val="NormalWeb"/>
        <w:rPr>
          <w:rStyle w:val="Strong"/>
          <w:lang w:val="en"/>
        </w:rPr>
      </w:pPr>
    </w:p>
    <w:p w14:paraId="61E25FF1" w14:textId="77777777" w:rsidR="004F25C7" w:rsidRDefault="004F25C7" w:rsidP="00F045D3">
      <w:pPr>
        <w:pStyle w:val="NormalWeb"/>
        <w:rPr>
          <w:rStyle w:val="Strong"/>
          <w:lang w:val="en"/>
        </w:rPr>
      </w:pPr>
    </w:p>
    <w:p w14:paraId="2012761A" w14:textId="77777777" w:rsidR="004F25C7" w:rsidRDefault="004F25C7" w:rsidP="00F045D3">
      <w:pPr>
        <w:pStyle w:val="NormalWeb"/>
        <w:rPr>
          <w:rStyle w:val="Strong"/>
          <w:lang w:val="en"/>
        </w:rPr>
      </w:pPr>
    </w:p>
    <w:p w14:paraId="41724140" w14:textId="77777777" w:rsidR="004F25C7" w:rsidRDefault="004F25C7" w:rsidP="00F045D3">
      <w:pPr>
        <w:pStyle w:val="NormalWeb"/>
        <w:rPr>
          <w:rStyle w:val="Strong"/>
          <w:lang w:val="en"/>
        </w:rPr>
      </w:pPr>
    </w:p>
    <w:p w14:paraId="020E6146" w14:textId="77777777" w:rsidR="004F25C7" w:rsidRDefault="004F25C7" w:rsidP="00F045D3">
      <w:pPr>
        <w:pStyle w:val="NormalWeb"/>
        <w:rPr>
          <w:rStyle w:val="Strong"/>
          <w:lang w:val="en"/>
        </w:rPr>
      </w:pPr>
    </w:p>
    <w:p w14:paraId="7DA8EEB1" w14:textId="77777777" w:rsidR="004F25C7" w:rsidRDefault="004F25C7" w:rsidP="00F045D3">
      <w:pPr>
        <w:pStyle w:val="NormalWeb"/>
        <w:rPr>
          <w:rStyle w:val="Strong"/>
          <w:lang w:val="en"/>
        </w:rPr>
      </w:pPr>
    </w:p>
    <w:p w14:paraId="4BE099C7" w14:textId="77777777" w:rsidR="004F25C7" w:rsidRDefault="004F25C7" w:rsidP="00F045D3">
      <w:pPr>
        <w:pStyle w:val="NormalWeb"/>
        <w:rPr>
          <w:rStyle w:val="Strong"/>
          <w:lang w:val="en"/>
        </w:rPr>
      </w:pPr>
    </w:p>
    <w:p w14:paraId="5D8982F1" w14:textId="77777777" w:rsidR="004F25C7" w:rsidRDefault="004F25C7" w:rsidP="00F045D3">
      <w:pPr>
        <w:pStyle w:val="NormalWeb"/>
        <w:rPr>
          <w:rStyle w:val="Strong"/>
          <w:lang w:val="en"/>
        </w:rPr>
      </w:pPr>
    </w:p>
    <w:p w14:paraId="349A90D7" w14:textId="77777777" w:rsidR="004F25C7" w:rsidRDefault="004F25C7" w:rsidP="00F045D3">
      <w:pPr>
        <w:pStyle w:val="NormalWeb"/>
        <w:rPr>
          <w:rStyle w:val="Strong"/>
          <w:lang w:val="en"/>
        </w:rPr>
      </w:pPr>
    </w:p>
    <w:p w14:paraId="038AE08F" w14:textId="77777777" w:rsidR="004F25C7" w:rsidRDefault="004F25C7" w:rsidP="00F045D3">
      <w:pPr>
        <w:pStyle w:val="NormalWeb"/>
        <w:rPr>
          <w:rStyle w:val="Strong"/>
          <w:lang w:val="en"/>
        </w:rPr>
      </w:pPr>
    </w:p>
    <w:p w14:paraId="74775F6D" w14:textId="77777777" w:rsidR="004F25C7" w:rsidRDefault="004F25C7" w:rsidP="00F045D3">
      <w:pPr>
        <w:pStyle w:val="NormalWeb"/>
        <w:rPr>
          <w:rStyle w:val="Strong"/>
          <w:lang w:val="en"/>
        </w:rPr>
      </w:pPr>
    </w:p>
    <w:p w14:paraId="40B33727" w14:textId="77777777" w:rsidR="004F25C7" w:rsidRDefault="004F25C7" w:rsidP="00F045D3">
      <w:pPr>
        <w:pStyle w:val="NormalWeb"/>
        <w:rPr>
          <w:rStyle w:val="Strong"/>
          <w:lang w:val="en"/>
        </w:rPr>
      </w:pPr>
    </w:p>
    <w:p w14:paraId="5AB4ECFF" w14:textId="77777777" w:rsidR="004F25C7" w:rsidRDefault="004F25C7" w:rsidP="00F045D3">
      <w:pPr>
        <w:pStyle w:val="NormalWeb"/>
        <w:rPr>
          <w:rStyle w:val="Strong"/>
          <w:lang w:val="en"/>
        </w:rPr>
      </w:pPr>
    </w:p>
    <w:p w14:paraId="39B9CDBE" w14:textId="77777777" w:rsidR="00602633" w:rsidRDefault="00602633" w:rsidP="00F045D3">
      <w:pPr>
        <w:pStyle w:val="NormalWeb"/>
        <w:rPr>
          <w:rStyle w:val="Strong"/>
          <w:lang w:val="en"/>
        </w:rPr>
      </w:pPr>
    </w:p>
    <w:p w14:paraId="7875902F" w14:textId="639057E5" w:rsidR="003E0B6A" w:rsidRPr="003E0B6A" w:rsidRDefault="003E0B6A" w:rsidP="003E0B6A">
      <w:pPr>
        <w:pStyle w:val="Heading1"/>
        <w:rPr>
          <w:sz w:val="40"/>
          <w:szCs w:val="40"/>
          <w14:textOutline w14:w="9525" w14:cap="rnd" w14:cmpd="sng" w14:algn="ctr">
            <w14:solidFill>
              <w14:schemeClr w14:val="accent1">
                <w14:lumMod w14:val="75000"/>
              </w14:schemeClr>
            </w14:solidFill>
            <w14:prstDash w14:val="solid"/>
            <w14:bevel/>
          </w14:textOutline>
        </w:rPr>
      </w:pPr>
      <w:r w:rsidRPr="003E0B6A">
        <w:rPr>
          <w:sz w:val="40"/>
          <w:szCs w:val="40"/>
          <w14:textOutline w14:w="9525" w14:cap="rnd" w14:cmpd="sng" w14:algn="ctr">
            <w14:solidFill>
              <w14:schemeClr w14:val="accent1">
                <w14:lumMod w14:val="75000"/>
              </w14:schemeClr>
            </w14:solidFill>
            <w14:prstDash w14:val="solid"/>
            <w14:bevel/>
          </w14:textOutline>
        </w:rPr>
        <w:lastRenderedPageBreak/>
        <w:t>Dashboards:</w:t>
      </w:r>
    </w:p>
    <w:p w14:paraId="261E3929" w14:textId="77777777" w:rsidR="003E0B6A" w:rsidRPr="003E0B6A" w:rsidRDefault="003E0B6A" w:rsidP="003E0B6A"/>
    <w:p w14:paraId="11A470A9" w14:textId="4C6276D4" w:rsidR="00C32A77" w:rsidRPr="003E0B6A" w:rsidRDefault="00C32A77" w:rsidP="00C2227E">
      <w:pPr>
        <w:pStyle w:val="Heading2"/>
        <w:rPr>
          <w:b/>
          <w:bCs/>
          <w:color w:val="538135" w:themeColor="accent6" w:themeShade="BF"/>
          <w:sz w:val="32"/>
          <w:szCs w:val="32"/>
        </w:rPr>
      </w:pPr>
      <w:r w:rsidRPr="003E0B6A">
        <w:rPr>
          <w:b/>
          <w:bCs/>
          <w:color w:val="538135" w:themeColor="accent6" w:themeShade="BF"/>
          <w:sz w:val="32"/>
          <w:szCs w:val="32"/>
        </w:rPr>
        <w:t>Global Burden Overview:</w:t>
      </w:r>
    </w:p>
    <w:p w14:paraId="391DE650" w14:textId="77777777" w:rsidR="003E0B6A" w:rsidRPr="003E0B6A" w:rsidRDefault="003E0B6A" w:rsidP="003E0B6A"/>
    <w:p w14:paraId="1CC9471E" w14:textId="0B658554" w:rsidR="00B506B0" w:rsidRDefault="009E0B4A">
      <w:r>
        <w:rPr>
          <w:noProof/>
        </w:rPr>
        <w:drawing>
          <wp:inline distT="0" distB="0" distL="0" distR="0" wp14:anchorId="02A9EA7D" wp14:editId="6F44EDBD">
            <wp:extent cx="5943600" cy="37026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702685"/>
                    </a:xfrm>
                    <a:prstGeom prst="rect">
                      <a:avLst/>
                    </a:prstGeom>
                    <a:noFill/>
                    <a:ln>
                      <a:noFill/>
                    </a:ln>
                  </pic:spPr>
                </pic:pic>
              </a:graphicData>
            </a:graphic>
          </wp:inline>
        </w:drawing>
      </w:r>
    </w:p>
    <w:p w14:paraId="322096DA" w14:textId="77777777" w:rsidR="00C32A77" w:rsidRDefault="00C32A77"/>
    <w:p w14:paraId="726C4DC6" w14:textId="5C3435FF" w:rsidR="00A343C6" w:rsidRDefault="00A343C6" w:rsidP="004F25C7">
      <w:pPr>
        <w:jc w:val="center"/>
        <w:rPr>
          <w:rFonts w:asciiTheme="majorBidi" w:hAnsiTheme="majorBidi" w:cstheme="majorBidi"/>
          <w:sz w:val="24"/>
          <w:szCs w:val="24"/>
        </w:rPr>
      </w:pPr>
      <w:r w:rsidRPr="00A343C6">
        <w:rPr>
          <w:rFonts w:asciiTheme="majorBidi" w:hAnsiTheme="majorBidi" w:cstheme="majorBidi"/>
          <w:b/>
          <w:bCs/>
          <w:sz w:val="24"/>
          <w:szCs w:val="24"/>
        </w:rPr>
        <w:t>Total reported TB cases:</w:t>
      </w:r>
      <w:r>
        <w:rPr>
          <w:rFonts w:asciiTheme="majorBidi" w:hAnsiTheme="majorBidi" w:cstheme="majorBidi"/>
          <w:sz w:val="24"/>
          <w:szCs w:val="24"/>
        </w:rPr>
        <w:t xml:space="preserve"> 216,004,361 / </w:t>
      </w:r>
      <w:r w:rsidRPr="00A343C6">
        <w:rPr>
          <w:rFonts w:asciiTheme="majorBidi" w:hAnsiTheme="majorBidi" w:cstheme="majorBidi"/>
          <w:b/>
          <w:bCs/>
          <w:sz w:val="24"/>
          <w:szCs w:val="24"/>
        </w:rPr>
        <w:t>Average mortality of TB per 100K:</w:t>
      </w:r>
      <w:r>
        <w:rPr>
          <w:rFonts w:asciiTheme="majorBidi" w:hAnsiTheme="majorBidi" w:cstheme="majorBidi"/>
          <w:sz w:val="24"/>
          <w:szCs w:val="24"/>
        </w:rPr>
        <w:t xml:space="preserve"> 32</w:t>
      </w:r>
    </w:p>
    <w:p w14:paraId="0C1D1652" w14:textId="3A6C35C5" w:rsidR="00C32A77" w:rsidRPr="00F045D3" w:rsidRDefault="00C32A77">
      <w:pPr>
        <w:rPr>
          <w:rFonts w:asciiTheme="majorBidi" w:hAnsiTheme="majorBidi" w:cstheme="majorBidi"/>
          <w:sz w:val="24"/>
          <w:szCs w:val="24"/>
        </w:rPr>
      </w:pPr>
      <w:r w:rsidRPr="00F045D3">
        <w:rPr>
          <w:rFonts w:asciiTheme="majorBidi" w:hAnsiTheme="majorBidi" w:cstheme="majorBidi"/>
          <w:sz w:val="24"/>
          <w:szCs w:val="24"/>
        </w:rPr>
        <w:t>Between 1990-2013 there were over 216 million incidence of TB and the mortality rate of 32 person per 100</w:t>
      </w:r>
      <w:proofErr w:type="gramStart"/>
      <w:r w:rsidRPr="00F045D3">
        <w:rPr>
          <w:rFonts w:asciiTheme="majorBidi" w:hAnsiTheme="majorBidi" w:cstheme="majorBidi"/>
          <w:sz w:val="24"/>
          <w:szCs w:val="24"/>
        </w:rPr>
        <w:t>k  clearly</w:t>
      </w:r>
      <w:proofErr w:type="gramEnd"/>
      <w:r w:rsidRPr="00F045D3">
        <w:rPr>
          <w:rFonts w:asciiTheme="majorBidi" w:hAnsiTheme="majorBidi" w:cstheme="majorBidi"/>
          <w:sz w:val="24"/>
          <w:szCs w:val="24"/>
        </w:rPr>
        <w:t xml:space="preserve"> show that it was a significant global health challenge. But </w:t>
      </w:r>
      <w:proofErr w:type="gramStart"/>
      <w:r w:rsidRPr="00F045D3">
        <w:rPr>
          <w:rFonts w:asciiTheme="majorBidi" w:hAnsiTheme="majorBidi" w:cstheme="majorBidi"/>
          <w:sz w:val="24"/>
          <w:szCs w:val="24"/>
        </w:rPr>
        <w:t>it</w:t>
      </w:r>
      <w:proofErr w:type="gramEnd"/>
      <w:r w:rsidRPr="00F045D3">
        <w:rPr>
          <w:rFonts w:asciiTheme="majorBidi" w:hAnsiTheme="majorBidi" w:cstheme="majorBidi"/>
          <w:sz w:val="24"/>
          <w:szCs w:val="24"/>
        </w:rPr>
        <w:t xml:space="preserve"> TB wasn’t distributed evenly over the world and different region</w:t>
      </w:r>
      <w:r w:rsidR="00CF41FC" w:rsidRPr="00F045D3">
        <w:rPr>
          <w:rFonts w:asciiTheme="majorBidi" w:hAnsiTheme="majorBidi" w:cstheme="majorBidi"/>
          <w:sz w:val="24"/>
          <w:szCs w:val="24"/>
        </w:rPr>
        <w:t xml:space="preserve">s has different share in this challenge. For </w:t>
      </w:r>
      <w:proofErr w:type="gramStart"/>
      <w:r w:rsidR="00CF41FC" w:rsidRPr="00F045D3">
        <w:rPr>
          <w:rFonts w:asciiTheme="majorBidi" w:hAnsiTheme="majorBidi" w:cstheme="majorBidi"/>
          <w:sz w:val="24"/>
          <w:szCs w:val="24"/>
        </w:rPr>
        <w:t>instance</w:t>
      </w:r>
      <w:proofErr w:type="gramEnd"/>
      <w:r w:rsidR="00CF41FC" w:rsidRPr="00F045D3">
        <w:rPr>
          <w:rFonts w:asciiTheme="majorBidi" w:hAnsiTheme="majorBidi" w:cstheme="majorBidi"/>
          <w:sz w:val="24"/>
          <w:szCs w:val="24"/>
        </w:rPr>
        <w:t xml:space="preserve"> India (52M) and China (32M) had the most incident among different countries and no surprise that SEA had the most share in TB among regions. While this dashboard gives us a clear view of the TB effect, we’re going to see it's statistics over different years in next dashboard.</w:t>
      </w:r>
    </w:p>
    <w:p w14:paraId="5804FC7F" w14:textId="77777777" w:rsidR="00CF41FC" w:rsidRDefault="00CF41FC"/>
    <w:p w14:paraId="400BE595" w14:textId="77777777" w:rsidR="00CF41FC" w:rsidRDefault="00CF41FC"/>
    <w:p w14:paraId="0CF6B634" w14:textId="77777777" w:rsidR="00602633" w:rsidRDefault="00602633"/>
    <w:p w14:paraId="58314FEB" w14:textId="77777777" w:rsidR="003E0B6A" w:rsidRDefault="003E0B6A"/>
    <w:p w14:paraId="0C8D465B" w14:textId="2816C7AB" w:rsidR="00CF41FC" w:rsidRPr="003E0B6A" w:rsidRDefault="00CF41FC" w:rsidP="00C2227E">
      <w:pPr>
        <w:pStyle w:val="Heading2"/>
        <w:rPr>
          <w:b/>
          <w:bCs/>
          <w:color w:val="538135" w:themeColor="accent6" w:themeShade="BF"/>
          <w:sz w:val="32"/>
          <w:szCs w:val="32"/>
        </w:rPr>
      </w:pPr>
      <w:r w:rsidRPr="003E0B6A">
        <w:rPr>
          <w:b/>
          <w:bCs/>
          <w:color w:val="538135" w:themeColor="accent6" w:themeShade="BF"/>
          <w:sz w:val="32"/>
          <w:szCs w:val="32"/>
        </w:rPr>
        <w:lastRenderedPageBreak/>
        <w:t>Evolution of TB Indicators Across Regions:</w:t>
      </w:r>
    </w:p>
    <w:p w14:paraId="257223EC" w14:textId="77777777" w:rsidR="003E0B6A" w:rsidRPr="003E0B6A" w:rsidRDefault="003E0B6A" w:rsidP="003E0B6A"/>
    <w:p w14:paraId="037E2F51" w14:textId="30AA1C4C" w:rsidR="00CF41FC" w:rsidRDefault="004F25C7">
      <w:pPr>
        <w:rPr>
          <w:rFonts w:asciiTheme="minorBidi" w:hAnsiTheme="minorBidi"/>
          <w:b/>
          <w:bCs/>
          <w:sz w:val="28"/>
          <w:szCs w:val="28"/>
        </w:rPr>
      </w:pPr>
      <w:r>
        <w:rPr>
          <w:noProof/>
        </w:rPr>
        <w:drawing>
          <wp:inline distT="0" distB="0" distL="0" distR="0" wp14:anchorId="4C9145C1" wp14:editId="19B65607">
            <wp:extent cx="5943600" cy="37026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02685"/>
                    </a:xfrm>
                    <a:prstGeom prst="rect">
                      <a:avLst/>
                    </a:prstGeom>
                    <a:noFill/>
                    <a:ln>
                      <a:noFill/>
                    </a:ln>
                  </pic:spPr>
                </pic:pic>
              </a:graphicData>
            </a:graphic>
          </wp:inline>
        </w:drawing>
      </w:r>
    </w:p>
    <w:p w14:paraId="0F804096" w14:textId="34E80E59" w:rsidR="00A343C6" w:rsidRDefault="008A30F1" w:rsidP="004F25C7">
      <w:pPr>
        <w:spacing w:before="100" w:beforeAutospacing="1" w:after="100" w:afterAutospacing="1" w:line="240" w:lineRule="auto"/>
        <w:jc w:val="center"/>
        <w:rPr>
          <w:rFonts w:ascii="Times New Roman" w:eastAsia="Times New Roman" w:hAnsi="Times New Roman" w:cs="Times New Roman"/>
          <w:kern w:val="0"/>
          <w:sz w:val="24"/>
          <w:szCs w:val="24"/>
          <w:lang w:val="en"/>
          <w14:ligatures w14:val="none"/>
        </w:rPr>
      </w:pPr>
      <w:r w:rsidRPr="004F25C7">
        <w:rPr>
          <w:rFonts w:ascii="Times New Roman" w:eastAsia="Times New Roman" w:hAnsi="Times New Roman" w:cs="Times New Roman"/>
          <w:kern w:val="0"/>
          <w:sz w:val="24"/>
          <w:szCs w:val="24"/>
          <w:lang w:val="en"/>
          <w14:ligatures w14:val="none"/>
        </w:rPr>
        <w:t>Mortality change:</w:t>
      </w:r>
      <w:r>
        <w:rPr>
          <w:rFonts w:ascii="Times New Roman" w:eastAsia="Times New Roman" w:hAnsi="Times New Roman" w:cs="Times New Roman"/>
          <w:kern w:val="0"/>
          <w:sz w:val="24"/>
          <w:szCs w:val="24"/>
          <w:lang w:val="en"/>
          <w14:ligatures w14:val="none"/>
        </w:rPr>
        <w:t xml:space="preserve"> </w:t>
      </w:r>
      <w:r w:rsidR="004F25C7" w:rsidRPr="004F25C7">
        <w:rPr>
          <w:rFonts w:ascii="Times New Roman" w:eastAsia="Times New Roman" w:hAnsi="Times New Roman" w:cs="Times New Roman"/>
          <w:b/>
          <w:bCs/>
          <w:kern w:val="0"/>
          <w:sz w:val="24"/>
          <w:szCs w:val="24"/>
          <w:lang w:val="en"/>
          <w14:ligatures w14:val="none"/>
        </w:rPr>
        <w:t>-30.96%</w:t>
      </w:r>
      <w:r w:rsidR="004F25C7">
        <w:rPr>
          <w:rFonts w:ascii="Times New Roman" w:eastAsia="Times New Roman" w:hAnsi="Times New Roman" w:cs="Times New Roman"/>
          <w:kern w:val="0"/>
          <w:sz w:val="24"/>
          <w:szCs w:val="24"/>
          <w:lang w:val="en"/>
          <w14:ligatures w14:val="none"/>
        </w:rPr>
        <w:t xml:space="preserve"> / total mortality: </w:t>
      </w:r>
      <w:r w:rsidR="004F25C7" w:rsidRPr="004F25C7">
        <w:rPr>
          <w:rFonts w:ascii="Times New Roman" w:eastAsia="Times New Roman" w:hAnsi="Times New Roman" w:cs="Times New Roman"/>
          <w:b/>
          <w:bCs/>
          <w:kern w:val="0"/>
          <w:sz w:val="24"/>
          <w:szCs w:val="24"/>
          <w:lang w:val="en"/>
          <w14:ligatures w14:val="none"/>
        </w:rPr>
        <w:t>163,858</w:t>
      </w:r>
    </w:p>
    <w:p w14:paraId="7C7F453B" w14:textId="0794C6BC" w:rsidR="00066B40" w:rsidRDefault="00066B40" w:rsidP="00066B40">
      <w:pPr>
        <w:spacing w:before="100" w:beforeAutospacing="1" w:after="100" w:afterAutospacing="1" w:line="240" w:lineRule="auto"/>
        <w:rPr>
          <w:rFonts w:ascii="Times New Roman" w:eastAsia="Times New Roman" w:hAnsi="Times New Roman" w:cs="Times New Roman"/>
          <w:kern w:val="0"/>
          <w:sz w:val="24"/>
          <w:szCs w:val="24"/>
          <w:lang w:val="en"/>
          <w14:ligatures w14:val="none"/>
        </w:rPr>
      </w:pPr>
      <w:r w:rsidRPr="00066B40">
        <w:rPr>
          <w:rFonts w:ascii="Times New Roman" w:eastAsia="Times New Roman" w:hAnsi="Times New Roman" w:cs="Times New Roman"/>
          <w:kern w:val="0"/>
          <w:sz w:val="24"/>
          <w:szCs w:val="24"/>
          <w:lang w:val="en"/>
          <w14:ligatures w14:val="none"/>
        </w:rPr>
        <w:t xml:space="preserve">While the global burden is heavy, the story of the last two decades is one of incredible progress. Between 1990 and 2013, we have seen a </w:t>
      </w:r>
      <w:r w:rsidR="004F25C7">
        <w:rPr>
          <w:rFonts w:ascii="Times New Roman" w:eastAsia="Times New Roman" w:hAnsi="Times New Roman" w:cs="Times New Roman"/>
          <w:b/>
          <w:bCs/>
          <w:kern w:val="0"/>
          <w:sz w:val="24"/>
          <w:szCs w:val="24"/>
          <w:lang w:val="en"/>
          <w14:ligatures w14:val="none"/>
        </w:rPr>
        <w:t>30.96</w:t>
      </w:r>
      <w:r w:rsidRPr="00066B40">
        <w:rPr>
          <w:rFonts w:ascii="Times New Roman" w:eastAsia="Times New Roman" w:hAnsi="Times New Roman" w:cs="Times New Roman"/>
          <w:b/>
          <w:bCs/>
          <w:kern w:val="0"/>
          <w:sz w:val="24"/>
          <w:szCs w:val="24"/>
          <w:lang w:val="en"/>
          <w14:ligatures w14:val="none"/>
        </w:rPr>
        <w:t>% reduction in TB mortality</w:t>
      </w:r>
      <w:r w:rsidRPr="00066B40">
        <w:rPr>
          <w:rFonts w:ascii="Times New Roman" w:eastAsia="Times New Roman" w:hAnsi="Times New Roman" w:cs="Times New Roman"/>
          <w:kern w:val="0"/>
          <w:sz w:val="24"/>
          <w:szCs w:val="24"/>
          <w:lang w:val="en"/>
          <w14:ligatures w14:val="none"/>
        </w:rPr>
        <w:t>. This dashboard breaks down that success by region, showing that while the downward trend is nearly universal, the timing and the struggle were very different.</w:t>
      </w:r>
      <w:r>
        <w:rPr>
          <w:rFonts w:ascii="Times New Roman" w:eastAsia="Times New Roman" w:hAnsi="Times New Roman" w:cs="Times New Roman"/>
          <w:kern w:val="0"/>
          <w:sz w:val="24"/>
          <w:szCs w:val="24"/>
          <w:lang w:val="en"/>
          <w14:ligatures w14:val="none"/>
        </w:rPr>
        <w:t xml:space="preserve"> </w:t>
      </w:r>
      <w:r w:rsidRPr="00066B40">
        <w:rPr>
          <w:rFonts w:ascii="Times New Roman" w:eastAsia="Times New Roman" w:hAnsi="Times New Roman" w:cs="Times New Roman"/>
          <w:kern w:val="0"/>
          <w:sz w:val="24"/>
          <w:szCs w:val="24"/>
          <w:lang w:val="en"/>
          <w14:ligatures w14:val="none"/>
        </w:rPr>
        <w:t xml:space="preserve">The most striking trend is in the </w:t>
      </w:r>
      <w:r w:rsidRPr="00066B40">
        <w:rPr>
          <w:rFonts w:ascii="Times New Roman" w:eastAsia="Times New Roman" w:hAnsi="Times New Roman" w:cs="Times New Roman"/>
          <w:b/>
          <w:bCs/>
          <w:kern w:val="0"/>
          <w:sz w:val="24"/>
          <w:szCs w:val="24"/>
          <w:lang w:val="en"/>
          <w14:ligatures w14:val="none"/>
        </w:rPr>
        <w:t>African Region (AFR)</w:t>
      </w:r>
      <w:r w:rsidRPr="00066B40">
        <w:rPr>
          <w:rFonts w:ascii="Times New Roman" w:eastAsia="Times New Roman" w:hAnsi="Times New Roman" w:cs="Times New Roman"/>
          <w:kern w:val="0"/>
          <w:sz w:val="24"/>
          <w:szCs w:val="24"/>
          <w:lang w:val="en"/>
          <w14:ligatures w14:val="none"/>
        </w:rPr>
        <w:t>. Unlike other regions that started declining early, Africa saw a massive surge in TB deaths throughout the 90s, peaking around 2002-2003.</w:t>
      </w:r>
      <w:r>
        <w:rPr>
          <w:rFonts w:ascii="Times New Roman" w:eastAsia="Times New Roman" w:hAnsi="Times New Roman" w:cs="Times New Roman"/>
          <w:kern w:val="0"/>
          <w:sz w:val="24"/>
          <w:szCs w:val="24"/>
          <w:lang w:val="en"/>
          <w14:ligatures w14:val="none"/>
        </w:rPr>
        <w:t xml:space="preserve"> </w:t>
      </w:r>
    </w:p>
    <w:p w14:paraId="7071FAC2" w14:textId="5DF725AC" w:rsidR="00E47ED2" w:rsidRDefault="00066B40" w:rsidP="00E47ED2">
      <w:pPr>
        <w:spacing w:before="100" w:beforeAutospacing="1" w:after="100" w:afterAutospacing="1" w:line="240" w:lineRule="auto"/>
        <w:rPr>
          <w:rFonts w:ascii="Times New Roman" w:eastAsia="Times New Roman" w:hAnsi="Times New Roman" w:cs="Times New Roman"/>
          <w:kern w:val="0"/>
          <w:sz w:val="24"/>
          <w:szCs w:val="24"/>
          <w:lang w:val="en"/>
          <w14:ligatures w14:val="none"/>
        </w:rPr>
      </w:pPr>
      <w:r w:rsidRPr="00066B40">
        <w:rPr>
          <w:rFonts w:ascii="Times New Roman" w:eastAsia="Times New Roman" w:hAnsi="Times New Roman" w:cs="Times New Roman"/>
          <w:kern w:val="0"/>
          <w:sz w:val="24"/>
          <w:szCs w:val="24"/>
          <w:lang w:val="en"/>
          <w14:ligatures w14:val="none"/>
        </w:rPr>
        <w:t xml:space="preserve">The </w:t>
      </w:r>
      <w:r w:rsidRPr="00066B40">
        <w:rPr>
          <w:rFonts w:ascii="Times New Roman" w:eastAsia="Times New Roman" w:hAnsi="Times New Roman" w:cs="Times New Roman"/>
          <w:b/>
          <w:bCs/>
          <w:kern w:val="0"/>
          <w:sz w:val="24"/>
          <w:szCs w:val="24"/>
          <w:lang w:val="en"/>
          <w14:ligatures w14:val="none"/>
        </w:rPr>
        <w:t>Western Pacific (WPR)</w:t>
      </w:r>
      <w:r w:rsidRPr="00066B40">
        <w:rPr>
          <w:rFonts w:ascii="Times New Roman" w:eastAsia="Times New Roman" w:hAnsi="Times New Roman" w:cs="Times New Roman"/>
          <w:kern w:val="0"/>
          <w:sz w:val="24"/>
          <w:szCs w:val="24"/>
          <w:lang w:val="en"/>
          <w14:ligatures w14:val="none"/>
        </w:rPr>
        <w:t xml:space="preserve"> and </w:t>
      </w:r>
      <w:r w:rsidRPr="00066B40">
        <w:rPr>
          <w:rFonts w:ascii="Times New Roman" w:eastAsia="Times New Roman" w:hAnsi="Times New Roman" w:cs="Times New Roman"/>
          <w:b/>
          <w:bCs/>
          <w:kern w:val="0"/>
          <w:sz w:val="24"/>
          <w:szCs w:val="24"/>
          <w:lang w:val="en"/>
          <w14:ligatures w14:val="none"/>
        </w:rPr>
        <w:t>South-East Asia (SEA)</w:t>
      </w:r>
      <w:r w:rsidRPr="00066B40">
        <w:rPr>
          <w:rFonts w:ascii="Times New Roman" w:eastAsia="Times New Roman" w:hAnsi="Times New Roman" w:cs="Times New Roman"/>
          <w:kern w:val="0"/>
          <w:sz w:val="24"/>
          <w:szCs w:val="24"/>
          <w:lang w:val="en"/>
          <w14:ligatures w14:val="none"/>
        </w:rPr>
        <w:t xml:space="preserve"> regions are the ‘steady performers.</w:t>
      </w:r>
      <w:r>
        <w:rPr>
          <w:rFonts w:ascii="Times New Roman" w:eastAsia="Times New Roman" w:hAnsi="Times New Roman" w:cs="Times New Roman"/>
          <w:kern w:val="0"/>
          <w:sz w:val="24"/>
          <w:szCs w:val="24"/>
          <w:lang w:val="en"/>
          <w14:ligatures w14:val="none"/>
        </w:rPr>
        <w:t xml:space="preserve"> </w:t>
      </w:r>
      <w:r w:rsidRPr="00066B40">
        <w:rPr>
          <w:rFonts w:ascii="Times New Roman" w:eastAsia="Times New Roman" w:hAnsi="Times New Roman" w:cs="Times New Roman"/>
          <w:kern w:val="0"/>
          <w:sz w:val="24"/>
          <w:szCs w:val="24"/>
          <w:lang w:val="en"/>
          <w14:ligatures w14:val="none"/>
        </w:rPr>
        <w:t>Despite having some of the highest absolute numbers of cases, they have maintained a consistent downward trajectory for over 20 years, contributing most significantly to the global mortality drop.</w:t>
      </w:r>
      <w:r w:rsidR="00E47ED2">
        <w:rPr>
          <w:rFonts w:ascii="Times New Roman" w:eastAsia="Times New Roman" w:hAnsi="Times New Roman" w:cs="Times New Roman"/>
          <w:kern w:val="0"/>
          <w:sz w:val="24"/>
          <w:szCs w:val="24"/>
          <w:lang w:val="en"/>
          <w14:ligatures w14:val="none"/>
        </w:rPr>
        <w:t xml:space="preserve"> you can see the same trend if you toggle the TB metric for (incidence – prevalence) too.</w:t>
      </w:r>
    </w:p>
    <w:p w14:paraId="070FE3B1" w14:textId="192B7351" w:rsidR="00066B40" w:rsidRDefault="00066B40" w:rsidP="00066B40">
      <w:pPr>
        <w:spacing w:before="100" w:beforeAutospacing="1" w:after="100" w:afterAutospacing="1" w:line="240" w:lineRule="auto"/>
        <w:rPr>
          <w:rFonts w:ascii="Times New Roman" w:eastAsia="Times New Roman" w:hAnsi="Times New Roman" w:cs="Times New Roman"/>
          <w:kern w:val="0"/>
          <w:sz w:val="24"/>
          <w:szCs w:val="24"/>
          <w:lang w:val="en"/>
          <w14:ligatures w14:val="none"/>
        </w:rPr>
      </w:pPr>
      <w:r w:rsidRPr="00066B40">
        <w:rPr>
          <w:rFonts w:ascii="Times New Roman" w:eastAsia="Times New Roman" w:hAnsi="Times New Roman" w:cs="Times New Roman"/>
          <w:kern w:val="0"/>
          <w:sz w:val="24"/>
          <w:szCs w:val="24"/>
          <w:lang w:val="en"/>
          <w14:ligatures w14:val="none"/>
        </w:rPr>
        <w:t>This dashboard proves that the ‘Global Burden’ isn’t static. It is a moving target. By looking at these trends, we can see that interventions work</w:t>
      </w:r>
      <w:r>
        <w:rPr>
          <w:rFonts w:ascii="Times New Roman" w:eastAsia="Times New Roman" w:hAnsi="Times New Roman" w:cs="Times New Roman"/>
          <w:kern w:val="0"/>
          <w:sz w:val="24"/>
          <w:szCs w:val="24"/>
          <w:lang w:val="en"/>
          <w14:ligatures w14:val="none"/>
        </w:rPr>
        <w:t xml:space="preserve"> </w:t>
      </w:r>
      <w:r w:rsidRPr="00066B40">
        <w:rPr>
          <w:rFonts w:ascii="Times New Roman" w:eastAsia="Times New Roman" w:hAnsi="Times New Roman" w:cs="Times New Roman"/>
          <w:kern w:val="0"/>
          <w:sz w:val="24"/>
          <w:szCs w:val="24"/>
          <w:lang w:val="en"/>
          <w14:ligatures w14:val="none"/>
        </w:rPr>
        <w:t xml:space="preserve">but the timing of their success </w:t>
      </w:r>
      <w:r>
        <w:rPr>
          <w:rFonts w:ascii="Times New Roman" w:eastAsia="Times New Roman" w:hAnsi="Times New Roman" w:cs="Times New Roman"/>
          <w:kern w:val="0"/>
          <w:sz w:val="24"/>
          <w:szCs w:val="24"/>
          <w:lang w:val="en"/>
          <w14:ligatures w14:val="none"/>
        </w:rPr>
        <w:t>was different.</w:t>
      </w:r>
    </w:p>
    <w:p w14:paraId="1D723EB8" w14:textId="77777777" w:rsidR="003E0B6A" w:rsidRDefault="003E0B6A" w:rsidP="00066B40">
      <w:pPr>
        <w:spacing w:before="100" w:beforeAutospacing="1" w:after="100" w:afterAutospacing="1" w:line="240" w:lineRule="auto"/>
        <w:rPr>
          <w:rFonts w:ascii="Times New Roman" w:eastAsia="Times New Roman" w:hAnsi="Times New Roman" w:cs="Times New Roman"/>
          <w:kern w:val="0"/>
          <w:sz w:val="24"/>
          <w:szCs w:val="24"/>
          <w:lang w:val="en"/>
          <w14:ligatures w14:val="none"/>
        </w:rPr>
      </w:pPr>
    </w:p>
    <w:p w14:paraId="2E06FB66" w14:textId="77777777" w:rsidR="003E0B6A" w:rsidRDefault="003E0B6A" w:rsidP="00066B40">
      <w:pPr>
        <w:spacing w:before="100" w:beforeAutospacing="1" w:after="100" w:afterAutospacing="1" w:line="240" w:lineRule="auto"/>
        <w:rPr>
          <w:rFonts w:ascii="Times New Roman" w:eastAsia="Times New Roman" w:hAnsi="Times New Roman" w:cs="Times New Roman"/>
          <w:kern w:val="0"/>
          <w:sz w:val="24"/>
          <w:szCs w:val="24"/>
          <w:lang w:val="en"/>
          <w14:ligatures w14:val="none"/>
        </w:rPr>
      </w:pPr>
    </w:p>
    <w:p w14:paraId="4361E09F" w14:textId="6FB89C83" w:rsidR="00E47ED2" w:rsidRPr="003E0B6A" w:rsidRDefault="00E47ED2" w:rsidP="00C2227E">
      <w:pPr>
        <w:pStyle w:val="Heading2"/>
        <w:rPr>
          <w:b/>
          <w:bCs/>
          <w:color w:val="538135" w:themeColor="accent6" w:themeShade="BF"/>
          <w:sz w:val="32"/>
          <w:szCs w:val="32"/>
        </w:rPr>
      </w:pPr>
      <w:r w:rsidRPr="003E0B6A">
        <w:rPr>
          <w:b/>
          <w:bCs/>
          <w:color w:val="538135" w:themeColor="accent6" w:themeShade="BF"/>
          <w:sz w:val="32"/>
          <w:szCs w:val="32"/>
        </w:rPr>
        <w:lastRenderedPageBreak/>
        <w:t>HIV Influence on TB:</w:t>
      </w:r>
    </w:p>
    <w:p w14:paraId="5AFAD26E" w14:textId="77777777" w:rsidR="003E0B6A" w:rsidRPr="003E0B6A" w:rsidRDefault="003E0B6A" w:rsidP="003E0B6A"/>
    <w:p w14:paraId="37BCE682" w14:textId="545414F1" w:rsidR="00CF41FC" w:rsidRDefault="009E0B4A">
      <w:pPr>
        <w:rPr>
          <w:rFonts w:asciiTheme="minorBidi" w:hAnsiTheme="minorBidi"/>
        </w:rPr>
      </w:pPr>
      <w:r>
        <w:rPr>
          <w:noProof/>
        </w:rPr>
        <w:drawing>
          <wp:inline distT="0" distB="0" distL="0" distR="0" wp14:anchorId="47BFA32B" wp14:editId="5D786844">
            <wp:extent cx="5943600" cy="37026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702685"/>
                    </a:xfrm>
                    <a:prstGeom prst="rect">
                      <a:avLst/>
                    </a:prstGeom>
                    <a:noFill/>
                    <a:ln>
                      <a:noFill/>
                    </a:ln>
                  </pic:spPr>
                </pic:pic>
              </a:graphicData>
            </a:graphic>
          </wp:inline>
        </w:drawing>
      </w:r>
    </w:p>
    <w:p w14:paraId="21ADC0C9" w14:textId="69628D35" w:rsidR="004F25C7" w:rsidRDefault="004F25C7" w:rsidP="004F25C7">
      <w:pPr>
        <w:pStyle w:val="NormalWeb"/>
        <w:jc w:val="center"/>
        <w:rPr>
          <w:rStyle w:val="Strong"/>
          <w:b w:val="0"/>
          <w:bCs w:val="0"/>
          <w:lang w:val="en"/>
        </w:rPr>
      </w:pPr>
      <w:r>
        <w:rPr>
          <w:rStyle w:val="Strong"/>
          <w:b w:val="0"/>
          <w:bCs w:val="0"/>
          <w:lang w:val="en"/>
        </w:rPr>
        <w:t xml:space="preserve">Max mortality rate: </w:t>
      </w:r>
      <w:r w:rsidRPr="004F25C7">
        <w:rPr>
          <w:rStyle w:val="Strong"/>
          <w:lang w:val="en"/>
        </w:rPr>
        <w:t>668</w:t>
      </w:r>
    </w:p>
    <w:p w14:paraId="690ED4CD" w14:textId="457B2E58" w:rsidR="00F045D3" w:rsidRDefault="00F045D3" w:rsidP="00F045D3">
      <w:pPr>
        <w:pStyle w:val="NormalWeb"/>
        <w:rPr>
          <w:lang w:val="en"/>
        </w:rPr>
      </w:pPr>
      <w:r w:rsidRPr="00F045D3">
        <w:rPr>
          <w:rStyle w:val="Strong"/>
          <w:b w:val="0"/>
          <w:bCs w:val="0"/>
          <w:lang w:val="en"/>
        </w:rPr>
        <w:t>TB</w:t>
      </w:r>
      <w:r>
        <w:rPr>
          <w:lang w:val="en"/>
        </w:rPr>
        <w:t xml:space="preserve"> has existed for centuries, but the </w:t>
      </w:r>
      <w:r>
        <w:rPr>
          <w:rStyle w:val="Strong"/>
          <w:lang w:val="en"/>
        </w:rPr>
        <w:t>AIDS epidemic</w:t>
      </w:r>
      <w:r>
        <w:rPr>
          <w:lang w:val="en"/>
        </w:rPr>
        <w:t xml:space="preserve"> of the 1990s changed its speed. This dashboard reveals how the emergence of </w:t>
      </w:r>
      <w:r w:rsidRPr="00F045D3">
        <w:rPr>
          <w:rStyle w:val="Strong"/>
          <w:b w:val="0"/>
          <w:bCs w:val="0"/>
          <w:lang w:val="en"/>
        </w:rPr>
        <w:t>HIV reshaped global TB patterns</w:t>
      </w:r>
      <w:r>
        <w:rPr>
          <w:lang w:val="en"/>
        </w:rPr>
        <w:t xml:space="preserve"> over two decades.</w:t>
      </w:r>
    </w:p>
    <w:p w14:paraId="79069F00" w14:textId="77777777" w:rsidR="00F045D3" w:rsidRDefault="00F045D3" w:rsidP="00F045D3">
      <w:pPr>
        <w:pStyle w:val="NormalWeb"/>
        <w:rPr>
          <w:lang w:val="en"/>
        </w:rPr>
      </w:pPr>
      <w:r>
        <w:rPr>
          <w:lang w:val="en"/>
        </w:rPr>
        <w:t xml:space="preserve">In the early 1990s, </w:t>
      </w:r>
      <w:r>
        <w:rPr>
          <w:rStyle w:val="Strong"/>
          <w:lang w:val="en"/>
        </w:rPr>
        <w:t>TB mortality rates</w:t>
      </w:r>
      <w:r>
        <w:rPr>
          <w:lang w:val="en"/>
        </w:rPr>
        <w:t xml:space="preserve"> were already high, but once HIV spread widely, </w:t>
      </w:r>
      <w:r>
        <w:rPr>
          <w:rStyle w:val="Strong"/>
          <w:lang w:val="en"/>
        </w:rPr>
        <w:t xml:space="preserve">deaths </w:t>
      </w:r>
      <w:r w:rsidRPr="00F045D3">
        <w:rPr>
          <w:rStyle w:val="Strong"/>
          <w:b w:val="0"/>
          <w:bCs w:val="0"/>
          <w:lang w:val="en"/>
        </w:rPr>
        <w:t>among HIV positive individuals</w:t>
      </w:r>
      <w:r>
        <w:rPr>
          <w:rStyle w:val="Strong"/>
          <w:lang w:val="en"/>
        </w:rPr>
        <w:t xml:space="preserve"> increased (orange curve)</w:t>
      </w:r>
      <w:r>
        <w:rPr>
          <w:lang w:val="en"/>
        </w:rPr>
        <w:t xml:space="preserve">. You can see with the </w:t>
      </w:r>
      <w:proofErr w:type="spellStart"/>
      <w:r>
        <w:rPr>
          <w:rStyle w:val="Strong"/>
          <w:lang w:val="en"/>
        </w:rPr>
        <w:t>reducement</w:t>
      </w:r>
      <w:proofErr w:type="spellEnd"/>
      <w:r>
        <w:rPr>
          <w:rStyle w:val="Strong"/>
          <w:lang w:val="en"/>
        </w:rPr>
        <w:t xml:space="preserve"> of HIV death</w:t>
      </w:r>
      <w:r>
        <w:rPr>
          <w:lang w:val="en"/>
        </w:rPr>
        <w:t xml:space="preserve">, </w:t>
      </w:r>
      <w:r>
        <w:rPr>
          <w:rStyle w:val="Strong"/>
          <w:lang w:val="en"/>
        </w:rPr>
        <w:t>TB mortality reduced</w:t>
      </w:r>
      <w:r>
        <w:rPr>
          <w:lang w:val="en"/>
        </w:rPr>
        <w:t xml:space="preserve"> too.</w:t>
      </w:r>
    </w:p>
    <w:p w14:paraId="0E0EBDBC" w14:textId="77777777" w:rsidR="00F045D3" w:rsidRDefault="00F045D3" w:rsidP="00F045D3">
      <w:pPr>
        <w:pStyle w:val="NormalWeb"/>
        <w:rPr>
          <w:lang w:val="en"/>
        </w:rPr>
      </w:pPr>
      <w:r>
        <w:rPr>
          <w:lang w:val="en"/>
        </w:rPr>
        <w:t xml:space="preserve">The </w:t>
      </w:r>
      <w:r>
        <w:rPr>
          <w:rStyle w:val="Strong"/>
          <w:lang w:val="en"/>
        </w:rPr>
        <w:t>bar chart</w:t>
      </w:r>
      <w:r>
        <w:rPr>
          <w:lang w:val="en"/>
        </w:rPr>
        <w:t xml:space="preserve"> separates </w:t>
      </w:r>
      <w:r>
        <w:rPr>
          <w:rStyle w:val="Strong"/>
          <w:lang w:val="en"/>
        </w:rPr>
        <w:t>total TB incidence</w:t>
      </w:r>
      <w:r>
        <w:rPr>
          <w:lang w:val="en"/>
        </w:rPr>
        <w:t xml:space="preserve"> into two populations: those </w:t>
      </w:r>
      <w:r>
        <w:rPr>
          <w:rStyle w:val="Strong"/>
          <w:lang w:val="en"/>
        </w:rPr>
        <w:t>living with HIV (grey)</w:t>
      </w:r>
      <w:r>
        <w:rPr>
          <w:lang w:val="en"/>
        </w:rPr>
        <w:t xml:space="preserve"> and those </w:t>
      </w:r>
      <w:r>
        <w:rPr>
          <w:rStyle w:val="Strong"/>
          <w:lang w:val="en"/>
        </w:rPr>
        <w:t>without (red)</w:t>
      </w:r>
      <w:r>
        <w:rPr>
          <w:lang w:val="en"/>
        </w:rPr>
        <w:t>.</w:t>
      </w:r>
    </w:p>
    <w:p w14:paraId="66919D27" w14:textId="77777777" w:rsidR="00F045D3" w:rsidRDefault="00F045D3" w:rsidP="00F045D3">
      <w:pPr>
        <w:pStyle w:val="NormalWeb"/>
        <w:rPr>
          <w:lang w:val="en"/>
        </w:rPr>
      </w:pPr>
      <w:r>
        <w:rPr>
          <w:lang w:val="en"/>
        </w:rPr>
        <w:t xml:space="preserve">During the </w:t>
      </w:r>
      <w:r>
        <w:rPr>
          <w:rStyle w:val="Strong"/>
          <w:lang w:val="en"/>
        </w:rPr>
        <w:t>late 1990s and early 2000s</w:t>
      </w:r>
      <w:r>
        <w:rPr>
          <w:lang w:val="en"/>
        </w:rPr>
        <w:t xml:space="preserve">, </w:t>
      </w:r>
      <w:r>
        <w:rPr>
          <w:rStyle w:val="Strong"/>
          <w:lang w:val="en"/>
        </w:rPr>
        <w:t>total cases ballooned</w:t>
      </w:r>
      <w:r>
        <w:rPr>
          <w:lang w:val="en"/>
        </w:rPr>
        <w:t xml:space="preserve"> — not because TB itself changed, but because the </w:t>
      </w:r>
      <w:r>
        <w:rPr>
          <w:rStyle w:val="Strong"/>
          <w:lang w:val="en"/>
        </w:rPr>
        <w:t>HIV epidemic surged</w:t>
      </w:r>
      <w:r>
        <w:rPr>
          <w:lang w:val="en"/>
        </w:rPr>
        <w:t xml:space="preserve">, causing </w:t>
      </w:r>
      <w:r>
        <w:rPr>
          <w:rStyle w:val="Strong"/>
          <w:lang w:val="en"/>
        </w:rPr>
        <w:t>latent TB infections</w:t>
      </w:r>
      <w:r>
        <w:rPr>
          <w:lang w:val="en"/>
        </w:rPr>
        <w:t xml:space="preserve"> to convert into </w:t>
      </w:r>
      <w:r>
        <w:rPr>
          <w:rStyle w:val="Strong"/>
          <w:lang w:val="en"/>
        </w:rPr>
        <w:t>active disease</w:t>
      </w:r>
      <w:r>
        <w:rPr>
          <w:lang w:val="en"/>
        </w:rPr>
        <w:t>.</w:t>
      </w:r>
    </w:p>
    <w:p w14:paraId="7B46C26C" w14:textId="77777777" w:rsidR="00F045D3" w:rsidRDefault="00F045D3" w:rsidP="00F045D3">
      <w:pPr>
        <w:pStyle w:val="NormalWeb"/>
        <w:rPr>
          <w:lang w:val="en"/>
        </w:rPr>
      </w:pPr>
      <w:r>
        <w:rPr>
          <w:lang w:val="en"/>
        </w:rPr>
        <w:t xml:space="preserve">Even a small </w:t>
      </w:r>
      <w:r>
        <w:rPr>
          <w:rStyle w:val="Strong"/>
          <w:lang w:val="en"/>
        </w:rPr>
        <w:t>grey segment</w:t>
      </w:r>
      <w:r>
        <w:rPr>
          <w:lang w:val="en"/>
        </w:rPr>
        <w:t xml:space="preserve"> at the top represents </w:t>
      </w:r>
      <w:r>
        <w:rPr>
          <w:rStyle w:val="Strong"/>
          <w:lang w:val="en"/>
        </w:rPr>
        <w:t>millions of people</w:t>
      </w:r>
      <w:r>
        <w:rPr>
          <w:lang w:val="en"/>
        </w:rPr>
        <w:t xml:space="preserve"> whose </w:t>
      </w:r>
      <w:r>
        <w:rPr>
          <w:rStyle w:val="Strong"/>
          <w:lang w:val="en"/>
        </w:rPr>
        <w:t>immune systems</w:t>
      </w:r>
      <w:r>
        <w:rPr>
          <w:lang w:val="en"/>
        </w:rPr>
        <w:t xml:space="preserve"> were too weak to contain </w:t>
      </w:r>
      <w:r>
        <w:rPr>
          <w:rStyle w:val="Strong"/>
          <w:lang w:val="en"/>
        </w:rPr>
        <w:t>TB bacteria</w:t>
      </w:r>
      <w:r>
        <w:rPr>
          <w:lang w:val="en"/>
        </w:rPr>
        <w:t>.</w:t>
      </w:r>
    </w:p>
    <w:p w14:paraId="3049FB42" w14:textId="5CE74587" w:rsidR="00C2227E" w:rsidRDefault="00F045D3" w:rsidP="003E0B6A">
      <w:pPr>
        <w:pStyle w:val="NormalWeb"/>
        <w:rPr>
          <w:lang w:val="en"/>
        </w:rPr>
      </w:pPr>
      <w:r>
        <w:rPr>
          <w:lang w:val="en"/>
        </w:rPr>
        <w:t xml:space="preserve">You can see clearly in </w:t>
      </w:r>
      <w:r>
        <w:rPr>
          <w:rStyle w:val="Strong"/>
          <w:lang w:val="en"/>
        </w:rPr>
        <w:t>scatter plot</w:t>
      </w:r>
      <w:r>
        <w:rPr>
          <w:lang w:val="en"/>
        </w:rPr>
        <w:t xml:space="preserve"> the </w:t>
      </w:r>
      <w:r>
        <w:rPr>
          <w:rStyle w:val="Strong"/>
          <w:lang w:val="en"/>
        </w:rPr>
        <w:t>correlation</w:t>
      </w:r>
      <w:r>
        <w:rPr>
          <w:lang w:val="en"/>
        </w:rPr>
        <w:t xml:space="preserve"> of </w:t>
      </w:r>
      <w:r>
        <w:rPr>
          <w:rStyle w:val="Strong"/>
          <w:lang w:val="en"/>
        </w:rPr>
        <w:t>HIV incidence and mortality of TB</w:t>
      </w:r>
      <w:r>
        <w:rPr>
          <w:lang w:val="en"/>
        </w:rPr>
        <w:t xml:space="preserve"> in different years.</w:t>
      </w:r>
    </w:p>
    <w:p w14:paraId="2ABF421C" w14:textId="0F0459D8" w:rsidR="00787A3A" w:rsidRPr="003E0B6A" w:rsidRDefault="00787A3A" w:rsidP="00C2227E">
      <w:pPr>
        <w:pStyle w:val="Heading2"/>
        <w:rPr>
          <w:b/>
          <w:bCs/>
          <w:color w:val="538135" w:themeColor="accent6" w:themeShade="BF"/>
          <w:sz w:val="32"/>
          <w:szCs w:val="32"/>
          <w:lang w:val="en"/>
        </w:rPr>
      </w:pPr>
      <w:r w:rsidRPr="003E0B6A">
        <w:rPr>
          <w:b/>
          <w:bCs/>
          <w:color w:val="538135" w:themeColor="accent6" w:themeShade="BF"/>
          <w:sz w:val="32"/>
          <w:szCs w:val="32"/>
          <w:lang w:val="en"/>
        </w:rPr>
        <w:lastRenderedPageBreak/>
        <w:t>Case Detection Rate:</w:t>
      </w:r>
    </w:p>
    <w:p w14:paraId="7624CF87" w14:textId="77777777" w:rsidR="003E0B6A" w:rsidRPr="003E0B6A" w:rsidRDefault="003E0B6A" w:rsidP="003E0B6A">
      <w:pPr>
        <w:rPr>
          <w:lang w:val="en"/>
        </w:rPr>
      </w:pPr>
    </w:p>
    <w:p w14:paraId="1D1CAACB" w14:textId="1A657F38" w:rsidR="00787A3A" w:rsidRDefault="004F25C7" w:rsidP="00787A3A">
      <w:pPr>
        <w:pStyle w:val="NormalWeb"/>
        <w:rPr>
          <w:rFonts w:asciiTheme="minorBidi" w:hAnsiTheme="minorBidi" w:cstheme="minorBidi"/>
          <w:b/>
          <w:bCs/>
          <w:sz w:val="28"/>
          <w:szCs w:val="28"/>
          <w:lang w:val="en"/>
        </w:rPr>
      </w:pPr>
      <w:r>
        <w:rPr>
          <w:noProof/>
        </w:rPr>
        <w:drawing>
          <wp:inline distT="0" distB="0" distL="0" distR="0" wp14:anchorId="604843A8" wp14:editId="1068A609">
            <wp:extent cx="5943600" cy="37026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702685"/>
                    </a:xfrm>
                    <a:prstGeom prst="rect">
                      <a:avLst/>
                    </a:prstGeom>
                    <a:noFill/>
                    <a:ln>
                      <a:noFill/>
                    </a:ln>
                  </pic:spPr>
                </pic:pic>
              </a:graphicData>
            </a:graphic>
          </wp:inline>
        </w:drawing>
      </w:r>
    </w:p>
    <w:p w14:paraId="3C3F729F" w14:textId="49A5EC3F" w:rsidR="004F25C7" w:rsidRDefault="004F25C7" w:rsidP="004F25C7">
      <w:pPr>
        <w:pStyle w:val="NormalWeb"/>
        <w:jc w:val="center"/>
        <w:rPr>
          <w:rFonts w:asciiTheme="majorBidi" w:hAnsiTheme="majorBidi" w:cstheme="majorBidi"/>
          <w:lang w:val="en"/>
        </w:rPr>
      </w:pPr>
      <w:r>
        <w:rPr>
          <w:rFonts w:asciiTheme="majorBidi" w:hAnsiTheme="majorBidi" w:cstheme="majorBidi"/>
          <w:lang w:val="en"/>
        </w:rPr>
        <w:t xml:space="preserve">Avg case detection: </w:t>
      </w:r>
      <w:r w:rsidRPr="004F25C7">
        <w:rPr>
          <w:rFonts w:asciiTheme="majorBidi" w:hAnsiTheme="majorBidi" w:cstheme="majorBidi"/>
          <w:b/>
          <w:bCs/>
          <w:lang w:val="en"/>
        </w:rPr>
        <w:t>68.22</w:t>
      </w:r>
      <w:r>
        <w:rPr>
          <w:rFonts w:asciiTheme="majorBidi" w:hAnsiTheme="majorBidi" w:cstheme="majorBidi"/>
          <w:b/>
          <w:bCs/>
          <w:lang w:val="en"/>
        </w:rPr>
        <w:t xml:space="preserve"> / </w:t>
      </w:r>
      <w:r w:rsidRPr="004F25C7">
        <w:rPr>
          <w:rFonts w:asciiTheme="majorBidi" w:hAnsiTheme="majorBidi" w:cstheme="majorBidi"/>
          <w:lang w:val="en"/>
        </w:rPr>
        <w:t>case detection growth:</w:t>
      </w:r>
      <w:r>
        <w:rPr>
          <w:rFonts w:asciiTheme="majorBidi" w:hAnsiTheme="majorBidi" w:cstheme="majorBidi"/>
          <w:b/>
          <w:bCs/>
          <w:lang w:val="en"/>
        </w:rPr>
        <w:t xml:space="preserve"> 12.32</w:t>
      </w:r>
    </w:p>
    <w:p w14:paraId="199FA502" w14:textId="04D00AEA" w:rsidR="009E0B4A" w:rsidRDefault="00787A3A" w:rsidP="00F045D3">
      <w:pPr>
        <w:pStyle w:val="NormalWeb"/>
        <w:rPr>
          <w:rFonts w:asciiTheme="majorBidi" w:hAnsiTheme="majorBidi" w:cstheme="majorBidi"/>
          <w:lang w:val="en"/>
        </w:rPr>
      </w:pPr>
      <w:r w:rsidRPr="00787A3A">
        <w:rPr>
          <w:rFonts w:asciiTheme="majorBidi" w:hAnsiTheme="majorBidi" w:cstheme="majorBidi"/>
          <w:lang w:val="en"/>
        </w:rPr>
        <w:t xml:space="preserve">Here we can see different case detection rate in regions. That shows the health system </w:t>
      </w:r>
      <w:r w:rsidRPr="00F045D3">
        <w:rPr>
          <w:rFonts w:asciiTheme="majorBidi" w:hAnsiTheme="majorBidi" w:cstheme="majorBidi"/>
          <w:b/>
          <w:bCs/>
          <w:lang w:val="en"/>
        </w:rPr>
        <w:t>wasn’t equal</w:t>
      </w:r>
      <w:r w:rsidRPr="00787A3A">
        <w:rPr>
          <w:rFonts w:asciiTheme="majorBidi" w:hAnsiTheme="majorBidi" w:cstheme="majorBidi"/>
          <w:lang w:val="en"/>
        </w:rPr>
        <w:t xml:space="preserve"> in the world and we can see Europa maintained a good shape from the starting point with near 80</w:t>
      </w:r>
      <w:r>
        <w:rPr>
          <w:rFonts w:asciiTheme="majorBidi" w:hAnsiTheme="majorBidi" w:cstheme="majorBidi"/>
          <w:lang w:val="en"/>
        </w:rPr>
        <w:t xml:space="preserve">% </w:t>
      </w:r>
      <w:r w:rsidRPr="00787A3A">
        <w:rPr>
          <w:rFonts w:asciiTheme="majorBidi" w:hAnsiTheme="majorBidi" w:cstheme="majorBidi"/>
          <w:lang w:val="en"/>
        </w:rPr>
        <w:t xml:space="preserve">case detection while somewhere like </w:t>
      </w:r>
      <w:r>
        <w:rPr>
          <w:rFonts w:asciiTheme="majorBidi" w:hAnsiTheme="majorBidi" w:cstheme="majorBidi"/>
          <w:lang w:val="en"/>
        </w:rPr>
        <w:t xml:space="preserve">Africa was struggling from the poor </w:t>
      </w:r>
      <w:r w:rsidRPr="00F045D3">
        <w:rPr>
          <w:rFonts w:asciiTheme="majorBidi" w:hAnsiTheme="majorBidi" w:cstheme="majorBidi"/>
          <w:b/>
          <w:bCs/>
          <w:lang w:val="en"/>
        </w:rPr>
        <w:t>40%</w:t>
      </w:r>
      <w:r>
        <w:rPr>
          <w:rFonts w:asciiTheme="majorBidi" w:hAnsiTheme="majorBidi" w:cstheme="majorBidi"/>
          <w:lang w:val="en"/>
        </w:rPr>
        <w:t xml:space="preserve"> case detection to reach </w:t>
      </w:r>
      <w:r w:rsidRPr="00F045D3">
        <w:rPr>
          <w:rFonts w:asciiTheme="majorBidi" w:hAnsiTheme="majorBidi" w:cstheme="majorBidi"/>
          <w:b/>
          <w:bCs/>
          <w:lang w:val="en"/>
        </w:rPr>
        <w:t>60%</w:t>
      </w:r>
      <w:r>
        <w:rPr>
          <w:rFonts w:asciiTheme="majorBidi" w:hAnsiTheme="majorBidi" w:cstheme="majorBidi"/>
          <w:lang w:val="en"/>
        </w:rPr>
        <w:t xml:space="preserve">. That clearly shows why the mortality per population was so high in </w:t>
      </w:r>
      <w:r w:rsidR="001177AE">
        <w:rPr>
          <w:rFonts w:asciiTheme="majorBidi" w:hAnsiTheme="majorBidi" w:cstheme="majorBidi"/>
          <w:lang w:val="en"/>
        </w:rPr>
        <w:t>Africa</w:t>
      </w:r>
      <w:r>
        <w:rPr>
          <w:rFonts w:asciiTheme="majorBidi" w:hAnsiTheme="majorBidi" w:cstheme="majorBidi"/>
          <w:lang w:val="en"/>
        </w:rPr>
        <w:t>.</w:t>
      </w:r>
    </w:p>
    <w:p w14:paraId="2EE62DBC" w14:textId="30901FE1" w:rsidR="00602633" w:rsidRDefault="00F045D3" w:rsidP="003E0B6A">
      <w:pPr>
        <w:pStyle w:val="NormalWeb"/>
      </w:pPr>
      <w:r>
        <w:rPr>
          <w:rStyle w:val="Strong"/>
        </w:rPr>
        <w:t>The Success of South-East Asia:</w:t>
      </w:r>
      <w:r>
        <w:t xml:space="preserve"> One of the most impressive trends is in </w:t>
      </w:r>
      <w:r>
        <w:rPr>
          <w:rStyle w:val="Strong"/>
        </w:rPr>
        <w:t>South-East Asia (SEA)</w:t>
      </w:r>
      <w:r>
        <w:t xml:space="preserve">. This region started even lower than Africa (around </w:t>
      </w:r>
      <w:r>
        <w:rPr>
          <w:rStyle w:val="Strong"/>
        </w:rPr>
        <w:t>35%</w:t>
      </w:r>
      <w:r>
        <w:t xml:space="preserve">) but achieved a strong, consistent increase to over </w:t>
      </w:r>
      <w:r>
        <w:rPr>
          <w:rStyle w:val="Strong"/>
        </w:rPr>
        <w:t>70%</w:t>
      </w:r>
      <w:r>
        <w:t>. This suggests a massive and successful effort in public health mobilization.</w:t>
      </w:r>
    </w:p>
    <w:p w14:paraId="09F30DBB" w14:textId="77777777" w:rsidR="003E0B6A" w:rsidRPr="003E0B6A" w:rsidRDefault="003E0B6A" w:rsidP="003E0B6A">
      <w:pPr>
        <w:pStyle w:val="NormalWeb"/>
        <w:rPr>
          <w:rStyle w:val="Strong"/>
          <w:rFonts w:asciiTheme="majorBidi" w:hAnsiTheme="majorBidi" w:cstheme="majorBidi"/>
          <w:b w:val="0"/>
          <w:bCs w:val="0"/>
          <w:lang w:val="en"/>
        </w:rPr>
      </w:pPr>
    </w:p>
    <w:p w14:paraId="452B7E11" w14:textId="77777777" w:rsidR="003E0B6A" w:rsidRPr="003E0B6A" w:rsidRDefault="003E0B6A" w:rsidP="003E0B6A">
      <w:pPr>
        <w:rPr>
          <w:lang w:val="en"/>
        </w:rPr>
      </w:pPr>
    </w:p>
    <w:p w14:paraId="27D58463" w14:textId="14CA45D8" w:rsidR="009E0B4A" w:rsidRPr="003804A3" w:rsidRDefault="009E0B4A" w:rsidP="007D303A">
      <w:pPr>
        <w:pStyle w:val="Heading1"/>
        <w:rPr>
          <w:lang w:val="en"/>
          <w14:glow w14:rad="63500">
            <w14:schemeClr w14:val="accent5">
              <w14:alpha w14:val="60000"/>
              <w14:satMod w14:val="175000"/>
            </w14:schemeClr>
          </w14:glow>
        </w:rPr>
      </w:pPr>
      <w:r w:rsidRPr="003804A3">
        <w:rPr>
          <w:rStyle w:val="Strong"/>
          <w:b w:val="0"/>
          <w:bCs w:val="0"/>
          <w:sz w:val="40"/>
          <w:szCs w:val="40"/>
          <w:lang w:val="en"/>
          <w14:glow w14:rad="63500">
            <w14:schemeClr w14:val="accent5">
              <w14:alpha w14:val="60000"/>
              <w14:satMod w14:val="175000"/>
            </w14:schemeClr>
          </w14:glow>
        </w:rPr>
        <w:lastRenderedPageBreak/>
        <w:t>Final Insight</w:t>
      </w:r>
    </w:p>
    <w:p w14:paraId="4544A1DB" w14:textId="77777777" w:rsidR="009E0B4A" w:rsidRDefault="009E0B4A" w:rsidP="009E0B4A">
      <w:pPr>
        <w:pStyle w:val="NormalWeb"/>
        <w:rPr>
          <w:lang w:val="en"/>
        </w:rPr>
      </w:pPr>
      <w:r>
        <w:rPr>
          <w:lang w:val="en"/>
        </w:rPr>
        <w:t>The analysis of the global Tuberculosis (TB) data from 1990 to 2013 reveals a narrative of significant progress tempered by massive regional burdens. While case detection and mortality rates are moving in the right direction, the concentration of the disease in specific geographies and its link to HIV remain the primary obstacles to eradication.</w:t>
      </w:r>
    </w:p>
    <w:p w14:paraId="75022ADE" w14:textId="77777777" w:rsidR="009E0B4A" w:rsidRPr="00C2227E" w:rsidRDefault="009E0B4A" w:rsidP="007D303A">
      <w:pPr>
        <w:pStyle w:val="Heading2"/>
        <w:rPr>
          <w:lang w:val="en"/>
        </w:rPr>
      </w:pPr>
      <w:r w:rsidRPr="00C2227E">
        <w:rPr>
          <w:rStyle w:val="Strong"/>
          <w:color w:val="538135" w:themeColor="accent6" w:themeShade="BF"/>
          <w:sz w:val="28"/>
          <w:szCs w:val="28"/>
          <w:lang w:val="en"/>
        </w:rPr>
        <w:t>1. High Geographic Concentration of the TB Burden</w:t>
      </w:r>
    </w:p>
    <w:p w14:paraId="6F337E75" w14:textId="24672E14" w:rsidR="009E0B4A" w:rsidRDefault="009E0B4A" w:rsidP="009E0B4A">
      <w:pPr>
        <w:pStyle w:val="NormalWeb"/>
        <w:rPr>
          <w:lang w:val="en"/>
        </w:rPr>
      </w:pPr>
      <w:r>
        <w:rPr>
          <w:lang w:val="en"/>
        </w:rPr>
        <w:t xml:space="preserve">The global burden is not evenly distributed. A staggering </w:t>
      </w:r>
      <w:r>
        <w:rPr>
          <w:rStyle w:val="Strong"/>
          <w:lang w:val="en"/>
        </w:rPr>
        <w:t>216 million cases</w:t>
      </w:r>
      <w:r>
        <w:rPr>
          <w:lang w:val="en"/>
        </w:rPr>
        <w:t xml:space="preserve"> have been reported, with the </w:t>
      </w:r>
      <w:r>
        <w:rPr>
          <w:rStyle w:val="Strong"/>
          <w:lang w:val="en"/>
        </w:rPr>
        <w:t>South-East Asia (SEA)</w:t>
      </w:r>
      <w:r>
        <w:rPr>
          <w:lang w:val="en"/>
        </w:rPr>
        <w:t xml:space="preserve"> and </w:t>
      </w:r>
      <w:r>
        <w:rPr>
          <w:rStyle w:val="Strong"/>
          <w:lang w:val="en"/>
        </w:rPr>
        <w:t>African (AFR)</w:t>
      </w:r>
      <w:r>
        <w:rPr>
          <w:lang w:val="en"/>
        </w:rPr>
        <w:t xml:space="preserve"> regions </w:t>
      </w:r>
      <w:r w:rsidR="003804A3">
        <w:rPr>
          <w:lang w:val="en"/>
        </w:rPr>
        <w:t>are the most effected regions</w:t>
      </w:r>
      <w:r>
        <w:rPr>
          <w:lang w:val="en"/>
        </w:rPr>
        <w:t xml:space="preserve"> </w:t>
      </w:r>
      <w:r w:rsidR="003804A3">
        <w:rPr>
          <w:lang w:val="en"/>
        </w:rPr>
        <w:t>in</w:t>
      </w:r>
      <w:r>
        <w:rPr>
          <w:lang w:val="en"/>
        </w:rPr>
        <w:t xml:space="preserve"> the epidemic</w:t>
      </w:r>
      <w:r w:rsidR="003804A3">
        <w:rPr>
          <w:lang w:val="en"/>
        </w:rPr>
        <w:t xml:space="preserve"> period</w:t>
      </w:r>
      <w:r>
        <w:rPr>
          <w:lang w:val="en"/>
        </w:rPr>
        <w:t xml:space="preserve">. Specifically, </w:t>
      </w:r>
      <w:r>
        <w:rPr>
          <w:rStyle w:val="Strong"/>
          <w:lang w:val="en"/>
        </w:rPr>
        <w:t>India</w:t>
      </w:r>
      <w:r>
        <w:rPr>
          <w:lang w:val="en"/>
        </w:rPr>
        <w:t xml:space="preserve"> (52.4M) and </w:t>
      </w:r>
      <w:r>
        <w:rPr>
          <w:rStyle w:val="Strong"/>
          <w:lang w:val="en"/>
        </w:rPr>
        <w:t>China</w:t>
      </w:r>
      <w:r>
        <w:rPr>
          <w:lang w:val="en"/>
        </w:rPr>
        <w:t xml:space="preserve"> (32.4M) stand out as the highest-incidence countries</w:t>
      </w:r>
      <w:r w:rsidR="003804A3">
        <w:rPr>
          <w:lang w:val="en"/>
        </w:rPr>
        <w:t>. This show clearly the vast distribution of the TB across the world.</w:t>
      </w:r>
    </w:p>
    <w:p w14:paraId="2587396E" w14:textId="77777777" w:rsidR="009E0B4A" w:rsidRPr="00C2227E" w:rsidRDefault="009E0B4A" w:rsidP="007D303A">
      <w:pPr>
        <w:pStyle w:val="Heading2"/>
        <w:rPr>
          <w:lang w:val="en"/>
        </w:rPr>
      </w:pPr>
      <w:r w:rsidRPr="00C2227E">
        <w:rPr>
          <w:rStyle w:val="Strong"/>
          <w:color w:val="538135" w:themeColor="accent6" w:themeShade="BF"/>
          <w:sz w:val="28"/>
          <w:szCs w:val="28"/>
          <w:lang w:val="en"/>
        </w:rPr>
        <w:t>2. Success in Case Detection and Diagnosis</w:t>
      </w:r>
    </w:p>
    <w:p w14:paraId="4FB2EC3B" w14:textId="77777777" w:rsidR="009E0B4A" w:rsidRPr="008E066D" w:rsidRDefault="009E0B4A" w:rsidP="009E0B4A">
      <w:pPr>
        <w:pStyle w:val="NormalWeb"/>
        <w:rPr>
          <w:lang w:val="en"/>
        </w:rPr>
      </w:pPr>
      <w:r w:rsidRPr="008E066D">
        <w:rPr>
          <w:lang w:val="en"/>
        </w:rPr>
        <w:t xml:space="preserve">There has been a positive trend in the </w:t>
      </w:r>
      <w:r w:rsidRPr="008E066D">
        <w:rPr>
          <w:rStyle w:val="Strong"/>
          <w:lang w:val="en"/>
        </w:rPr>
        <w:t>Case Detection Rate (CDR)</w:t>
      </w:r>
      <w:r w:rsidRPr="008E066D">
        <w:rPr>
          <w:lang w:val="en"/>
        </w:rPr>
        <w:t xml:space="preserve">, which now averages </w:t>
      </w:r>
      <w:r w:rsidRPr="008E066D">
        <w:rPr>
          <w:rStyle w:val="Strong"/>
          <w:lang w:val="en"/>
        </w:rPr>
        <w:t>68.22%</w:t>
      </w:r>
      <w:r w:rsidRPr="008E066D">
        <w:rPr>
          <w:lang w:val="en"/>
        </w:rPr>
        <w:t xml:space="preserve"> globally.</w:t>
      </w:r>
    </w:p>
    <w:p w14:paraId="1E1D60E9" w14:textId="0C0180D6" w:rsidR="009E0B4A" w:rsidRPr="008E066D" w:rsidRDefault="003804A3" w:rsidP="003804A3">
      <w:pPr>
        <w:pStyle w:val="ListParagraph"/>
        <w:numPr>
          <w:ilvl w:val="0"/>
          <w:numId w:val="5"/>
        </w:numPr>
        <w:spacing w:before="100" w:beforeAutospacing="1" w:after="100" w:afterAutospacing="1" w:line="240" w:lineRule="auto"/>
        <w:rPr>
          <w:sz w:val="24"/>
          <w:szCs w:val="24"/>
          <w:lang w:val="en"/>
        </w:rPr>
      </w:pPr>
      <w:r w:rsidRPr="008E066D">
        <w:rPr>
          <w:sz w:val="24"/>
          <w:szCs w:val="24"/>
          <w:lang w:val="en"/>
        </w:rPr>
        <w:t>T</w:t>
      </w:r>
      <w:r w:rsidR="009E0B4A" w:rsidRPr="008E066D">
        <w:rPr>
          <w:sz w:val="24"/>
          <w:szCs w:val="24"/>
          <w:lang w:val="en"/>
        </w:rPr>
        <w:t xml:space="preserve">he data shows a </w:t>
      </w:r>
      <w:r w:rsidR="009E0B4A" w:rsidRPr="008E066D">
        <w:rPr>
          <w:rStyle w:val="Strong"/>
          <w:sz w:val="24"/>
          <w:szCs w:val="24"/>
          <w:lang w:val="en"/>
        </w:rPr>
        <w:t>12.32% growth</w:t>
      </w:r>
      <w:r w:rsidR="009E0B4A" w:rsidRPr="008E066D">
        <w:rPr>
          <w:sz w:val="24"/>
          <w:szCs w:val="24"/>
          <w:lang w:val="en"/>
        </w:rPr>
        <w:t xml:space="preserve"> in detection efficiency over the study period.</w:t>
      </w:r>
    </w:p>
    <w:p w14:paraId="681B9D70" w14:textId="77777777" w:rsidR="009E0B4A" w:rsidRPr="008E066D" w:rsidRDefault="009E0B4A" w:rsidP="009E0B4A">
      <w:pPr>
        <w:numPr>
          <w:ilvl w:val="0"/>
          <w:numId w:val="5"/>
        </w:numPr>
        <w:spacing w:before="100" w:beforeAutospacing="1" w:after="100" w:afterAutospacing="1" w:line="240" w:lineRule="auto"/>
        <w:rPr>
          <w:sz w:val="24"/>
          <w:szCs w:val="24"/>
          <w:lang w:val="en"/>
        </w:rPr>
      </w:pPr>
      <w:r w:rsidRPr="008E066D">
        <w:rPr>
          <w:sz w:val="24"/>
          <w:szCs w:val="24"/>
          <w:lang w:val="en"/>
        </w:rPr>
        <w:t xml:space="preserve">Regions like </w:t>
      </w:r>
      <w:r w:rsidRPr="008E066D">
        <w:rPr>
          <w:rStyle w:val="Strong"/>
          <w:sz w:val="24"/>
          <w:szCs w:val="24"/>
          <w:lang w:val="en"/>
        </w:rPr>
        <w:t>Western Pacific (WPR)</w:t>
      </w:r>
      <w:r w:rsidRPr="008E066D">
        <w:rPr>
          <w:sz w:val="24"/>
          <w:szCs w:val="24"/>
          <w:lang w:val="en"/>
        </w:rPr>
        <w:t xml:space="preserve"> and </w:t>
      </w:r>
      <w:r w:rsidRPr="008E066D">
        <w:rPr>
          <w:rStyle w:val="Strong"/>
          <w:sz w:val="24"/>
          <w:szCs w:val="24"/>
          <w:lang w:val="en"/>
        </w:rPr>
        <w:t>South-East Asia (SEA)</w:t>
      </w:r>
      <w:r w:rsidRPr="008E066D">
        <w:rPr>
          <w:sz w:val="24"/>
          <w:szCs w:val="24"/>
          <w:lang w:val="en"/>
        </w:rPr>
        <w:t xml:space="preserve"> have shown the most dramatic and steady improvements since 1990.</w:t>
      </w:r>
    </w:p>
    <w:p w14:paraId="0673C6E1" w14:textId="240B97D9" w:rsidR="009E0B4A" w:rsidRPr="008E066D" w:rsidRDefault="009E0B4A" w:rsidP="009E0B4A">
      <w:pPr>
        <w:numPr>
          <w:ilvl w:val="0"/>
          <w:numId w:val="5"/>
        </w:numPr>
        <w:spacing w:before="100" w:beforeAutospacing="1" w:after="100" w:afterAutospacing="1" w:line="240" w:lineRule="auto"/>
        <w:rPr>
          <w:sz w:val="24"/>
          <w:szCs w:val="24"/>
          <w:lang w:val="en"/>
        </w:rPr>
      </w:pPr>
      <w:r w:rsidRPr="008E066D">
        <w:rPr>
          <w:sz w:val="24"/>
          <w:szCs w:val="24"/>
          <w:lang w:val="en"/>
        </w:rPr>
        <w:t xml:space="preserve">Higher detection rates are critical </w:t>
      </w:r>
      <w:r w:rsidR="003804A3" w:rsidRPr="008E066D">
        <w:rPr>
          <w:sz w:val="24"/>
          <w:szCs w:val="24"/>
          <w:lang w:val="en"/>
        </w:rPr>
        <w:t>for</w:t>
      </w:r>
      <w:r w:rsidRPr="008E066D">
        <w:rPr>
          <w:sz w:val="24"/>
          <w:szCs w:val="24"/>
          <w:lang w:val="en"/>
        </w:rPr>
        <w:t xml:space="preserve"> treatment</w:t>
      </w:r>
      <w:r w:rsidR="003804A3" w:rsidRPr="008E066D">
        <w:rPr>
          <w:sz w:val="24"/>
          <w:szCs w:val="24"/>
          <w:lang w:val="en"/>
        </w:rPr>
        <w:t>.</w:t>
      </w:r>
    </w:p>
    <w:p w14:paraId="22A15C83" w14:textId="77777777" w:rsidR="009E0B4A" w:rsidRPr="00C2227E" w:rsidRDefault="009E0B4A" w:rsidP="007D303A">
      <w:pPr>
        <w:pStyle w:val="Heading2"/>
        <w:rPr>
          <w:lang w:val="en"/>
        </w:rPr>
      </w:pPr>
      <w:r w:rsidRPr="00C2227E">
        <w:rPr>
          <w:rStyle w:val="Strong"/>
          <w:color w:val="538135" w:themeColor="accent6" w:themeShade="BF"/>
          <w:sz w:val="28"/>
          <w:szCs w:val="28"/>
          <w:lang w:val="en"/>
        </w:rPr>
        <w:t>3. Reversing the Mortality Trend</w:t>
      </w:r>
    </w:p>
    <w:p w14:paraId="2366DEF7" w14:textId="2B08FAB2" w:rsidR="009E0B4A" w:rsidRPr="008E066D" w:rsidRDefault="009E0B4A" w:rsidP="009E0B4A">
      <w:pPr>
        <w:pStyle w:val="NormalWeb"/>
        <w:rPr>
          <w:lang w:val="en"/>
        </w:rPr>
      </w:pPr>
      <w:r w:rsidRPr="008E066D">
        <w:rPr>
          <w:lang w:val="en"/>
        </w:rPr>
        <w:t xml:space="preserve">The “Evolution of TB Indicators” dashboard shows a </w:t>
      </w:r>
      <w:r w:rsidR="003804A3" w:rsidRPr="008E066D">
        <w:rPr>
          <w:lang w:val="en"/>
        </w:rPr>
        <w:t>large growth and then slowly reducing</w:t>
      </w:r>
      <w:r w:rsidRPr="008E066D">
        <w:rPr>
          <w:lang w:val="en"/>
        </w:rPr>
        <w:t xml:space="preserve"> in mortality across most regions.</w:t>
      </w:r>
    </w:p>
    <w:p w14:paraId="3C84673F" w14:textId="44BF0084" w:rsidR="009E0B4A" w:rsidRPr="008E066D" w:rsidRDefault="009E0B4A" w:rsidP="003804A3">
      <w:pPr>
        <w:pStyle w:val="ListParagraph"/>
        <w:numPr>
          <w:ilvl w:val="0"/>
          <w:numId w:val="6"/>
        </w:numPr>
        <w:spacing w:before="100" w:beforeAutospacing="1" w:after="100" w:afterAutospacing="1" w:line="240" w:lineRule="auto"/>
        <w:rPr>
          <w:sz w:val="24"/>
          <w:szCs w:val="24"/>
          <w:lang w:val="en"/>
        </w:rPr>
      </w:pPr>
      <w:r w:rsidRPr="008E066D">
        <w:rPr>
          <w:rStyle w:val="Strong"/>
          <w:sz w:val="24"/>
          <w:szCs w:val="24"/>
          <w:lang w:val="en"/>
        </w:rPr>
        <w:t>The “Peak and Decline” Pattern:</w:t>
      </w:r>
      <w:r w:rsidRPr="008E066D">
        <w:rPr>
          <w:sz w:val="24"/>
          <w:szCs w:val="24"/>
          <w:lang w:val="en"/>
        </w:rPr>
        <w:t xml:space="preserve"> Most regions (notably Africa and Europe) saw mortality peak in the late 1990s or early 2000s followed by a steady decline.</w:t>
      </w:r>
    </w:p>
    <w:p w14:paraId="3E79BA99" w14:textId="77777777" w:rsidR="009E0B4A" w:rsidRPr="008E066D" w:rsidRDefault="009E0B4A" w:rsidP="009E0B4A">
      <w:pPr>
        <w:numPr>
          <w:ilvl w:val="0"/>
          <w:numId w:val="6"/>
        </w:numPr>
        <w:spacing w:before="100" w:beforeAutospacing="1" w:after="100" w:afterAutospacing="1" w:line="240" w:lineRule="auto"/>
        <w:rPr>
          <w:sz w:val="24"/>
          <w:szCs w:val="24"/>
          <w:lang w:val="en"/>
        </w:rPr>
      </w:pPr>
      <w:r w:rsidRPr="008E066D">
        <w:rPr>
          <w:rStyle w:val="Strong"/>
          <w:sz w:val="24"/>
          <w:szCs w:val="24"/>
          <w:lang w:val="en"/>
        </w:rPr>
        <w:t>Success Stories:</w:t>
      </w:r>
      <w:r w:rsidRPr="008E066D">
        <w:rPr>
          <w:sz w:val="24"/>
          <w:szCs w:val="24"/>
          <w:lang w:val="en"/>
        </w:rPr>
        <w:t xml:space="preserve"> The </w:t>
      </w:r>
      <w:r w:rsidRPr="008E066D">
        <w:rPr>
          <w:rStyle w:val="Strong"/>
          <w:sz w:val="24"/>
          <w:szCs w:val="24"/>
          <w:lang w:val="en"/>
        </w:rPr>
        <w:t>Western Pacific (WPR)</w:t>
      </w:r>
      <w:r w:rsidRPr="008E066D">
        <w:rPr>
          <w:sz w:val="24"/>
          <w:szCs w:val="24"/>
          <w:lang w:val="en"/>
        </w:rPr>
        <w:t xml:space="preserve"> and </w:t>
      </w:r>
      <w:r w:rsidRPr="008E066D">
        <w:rPr>
          <w:rStyle w:val="Strong"/>
          <w:sz w:val="24"/>
          <w:szCs w:val="24"/>
          <w:lang w:val="en"/>
        </w:rPr>
        <w:t>Eastern Mediterranean (EMR)</w:t>
      </w:r>
      <w:r w:rsidRPr="008E066D">
        <w:rPr>
          <w:sz w:val="24"/>
          <w:szCs w:val="24"/>
          <w:lang w:val="en"/>
        </w:rPr>
        <w:t xml:space="preserve"> regions have achieved the most consistent reductions in mortality, demonstrating the effectiveness of sustained public health interventions.</w:t>
      </w:r>
    </w:p>
    <w:p w14:paraId="25998484" w14:textId="77777777" w:rsidR="00C70AA8" w:rsidRDefault="00C70AA8" w:rsidP="00C70AA8">
      <w:pPr>
        <w:spacing w:before="100" w:beforeAutospacing="1" w:after="100" w:afterAutospacing="1" w:line="240" w:lineRule="auto"/>
        <w:rPr>
          <w:lang w:val="en"/>
        </w:rPr>
      </w:pPr>
    </w:p>
    <w:p w14:paraId="23111F24" w14:textId="77777777" w:rsidR="00C70AA8" w:rsidRDefault="00C70AA8" w:rsidP="00C70AA8">
      <w:pPr>
        <w:spacing w:before="100" w:beforeAutospacing="1" w:after="100" w:afterAutospacing="1" w:line="240" w:lineRule="auto"/>
        <w:rPr>
          <w:lang w:val="en"/>
        </w:rPr>
      </w:pPr>
    </w:p>
    <w:p w14:paraId="6E8D7D43" w14:textId="77777777" w:rsidR="00C70AA8" w:rsidRDefault="00C70AA8" w:rsidP="00C70AA8">
      <w:pPr>
        <w:spacing w:before="100" w:beforeAutospacing="1" w:after="100" w:afterAutospacing="1" w:line="240" w:lineRule="auto"/>
        <w:rPr>
          <w:lang w:val="en"/>
        </w:rPr>
      </w:pPr>
    </w:p>
    <w:p w14:paraId="628A96C2" w14:textId="77777777" w:rsidR="00C70AA8" w:rsidRDefault="00C70AA8" w:rsidP="00C70AA8">
      <w:pPr>
        <w:spacing w:before="100" w:beforeAutospacing="1" w:after="100" w:afterAutospacing="1" w:line="240" w:lineRule="auto"/>
        <w:rPr>
          <w:lang w:val="en"/>
        </w:rPr>
      </w:pPr>
    </w:p>
    <w:p w14:paraId="5EF849D6" w14:textId="77777777" w:rsidR="009E0B4A" w:rsidRPr="00C2227E" w:rsidRDefault="009E0B4A" w:rsidP="007D303A">
      <w:pPr>
        <w:pStyle w:val="Heading2"/>
        <w:rPr>
          <w:lang w:val="en"/>
        </w:rPr>
      </w:pPr>
      <w:r w:rsidRPr="00C2227E">
        <w:rPr>
          <w:rStyle w:val="Strong"/>
          <w:color w:val="538135" w:themeColor="accent6" w:themeShade="BF"/>
          <w:sz w:val="28"/>
          <w:szCs w:val="28"/>
          <w:lang w:val="en"/>
        </w:rPr>
        <w:lastRenderedPageBreak/>
        <w:t>4. The HIV-TB Co-Epidemic: A Critical Risk Factor</w:t>
      </w:r>
    </w:p>
    <w:p w14:paraId="763570CE" w14:textId="77777777" w:rsidR="009E0B4A" w:rsidRDefault="009E0B4A" w:rsidP="009E0B4A">
      <w:pPr>
        <w:pStyle w:val="NormalWeb"/>
        <w:rPr>
          <w:lang w:val="en"/>
        </w:rPr>
      </w:pPr>
      <w:r>
        <w:rPr>
          <w:lang w:val="en"/>
        </w:rPr>
        <w:t>The data confirms a strong correlation between HIV prevalence and TB mortality.</w:t>
      </w:r>
    </w:p>
    <w:p w14:paraId="7B357569" w14:textId="255B97AD" w:rsidR="009E0B4A" w:rsidRPr="003804A3" w:rsidRDefault="009E0B4A" w:rsidP="003804A3">
      <w:pPr>
        <w:pStyle w:val="ListParagraph"/>
        <w:numPr>
          <w:ilvl w:val="0"/>
          <w:numId w:val="7"/>
        </w:numPr>
        <w:spacing w:before="100" w:beforeAutospacing="1" w:after="100" w:afterAutospacing="1" w:line="240" w:lineRule="auto"/>
        <w:rPr>
          <w:lang w:val="en"/>
        </w:rPr>
      </w:pPr>
      <w:r w:rsidRPr="003804A3">
        <w:rPr>
          <w:lang w:val="en"/>
        </w:rPr>
        <w:t>The scatterplot analysis shows that as the percentage of HIV-positive TB patients increases, the mortality rate rises sharply.</w:t>
      </w:r>
    </w:p>
    <w:p w14:paraId="35E3A711" w14:textId="77777777" w:rsidR="009E0B4A" w:rsidRDefault="009E0B4A" w:rsidP="009E0B4A">
      <w:pPr>
        <w:numPr>
          <w:ilvl w:val="0"/>
          <w:numId w:val="7"/>
        </w:numPr>
        <w:spacing w:before="100" w:beforeAutospacing="1" w:after="100" w:afterAutospacing="1" w:line="240" w:lineRule="auto"/>
        <w:rPr>
          <w:lang w:val="en"/>
        </w:rPr>
      </w:pPr>
      <w:r>
        <w:rPr>
          <w:lang w:val="en"/>
        </w:rPr>
        <w:t>The peak in TB mortality observed around 2002 across several dashboards aligns closely with the peak of the global HIV epidemic, proving that TB control cannot be achieved in isolation from HIV management.</w:t>
      </w:r>
    </w:p>
    <w:p w14:paraId="798CFB35" w14:textId="77777777" w:rsidR="009E0B4A" w:rsidRPr="003804A3" w:rsidRDefault="009E0B4A" w:rsidP="007D303A">
      <w:pPr>
        <w:pStyle w:val="Heading2"/>
        <w:rPr>
          <w:lang w:val="en"/>
          <w14:glow w14:rad="63500">
            <w14:schemeClr w14:val="accent5">
              <w14:alpha w14:val="60000"/>
              <w14:satMod w14:val="175000"/>
            </w14:schemeClr>
          </w14:glow>
        </w:rPr>
      </w:pPr>
      <w:r w:rsidRPr="003804A3">
        <w:rPr>
          <w:rStyle w:val="Strong"/>
          <w:b w:val="0"/>
          <w:bCs w:val="0"/>
          <w:sz w:val="32"/>
          <w:szCs w:val="32"/>
          <w:lang w:val="en"/>
          <w14:glow w14:rad="63500">
            <w14:schemeClr w14:val="accent5">
              <w14:alpha w14:val="60000"/>
              <w14:satMod w14:val="175000"/>
            </w14:schemeClr>
          </w14:glow>
        </w:rPr>
        <w:t>Final Summary</w:t>
      </w:r>
    </w:p>
    <w:p w14:paraId="2FE61D33" w14:textId="441C7B68" w:rsidR="009E0B4A" w:rsidRPr="003804A3" w:rsidRDefault="009E0B4A" w:rsidP="003804A3">
      <w:pPr>
        <w:pStyle w:val="NormalWeb"/>
        <w:rPr>
          <w:lang w:val="en"/>
        </w:rPr>
      </w:pPr>
      <w:r>
        <w:rPr>
          <w:lang w:val="en"/>
        </w:rPr>
        <w:t xml:space="preserve">The global fight against TB is at a turning point. We have successfully increased the </w:t>
      </w:r>
      <w:r>
        <w:rPr>
          <w:rStyle w:val="Strong"/>
          <w:lang w:val="en"/>
        </w:rPr>
        <w:t xml:space="preserve">average case detection </w:t>
      </w:r>
      <w:r w:rsidR="003804A3">
        <w:rPr>
          <w:rStyle w:val="Strong"/>
          <w:lang w:val="en"/>
        </w:rPr>
        <w:t>by 12</w:t>
      </w:r>
      <w:r>
        <w:rPr>
          <w:rStyle w:val="Strong"/>
          <w:lang w:val="en"/>
        </w:rPr>
        <w:t>%</w:t>
      </w:r>
      <w:r>
        <w:rPr>
          <w:lang w:val="en"/>
        </w:rPr>
        <w:t xml:space="preserve"> and reversed the mortality trends that peaked a decade ago. However, with over </w:t>
      </w:r>
      <w:r>
        <w:rPr>
          <w:rStyle w:val="Strong"/>
          <w:lang w:val="en"/>
        </w:rPr>
        <w:t>216 million reported cases</w:t>
      </w:r>
      <w:r>
        <w:rPr>
          <w:lang w:val="en"/>
        </w:rPr>
        <w:t>, the scale remains massive.</w:t>
      </w:r>
      <w:r w:rsidR="008E066D">
        <w:rPr>
          <w:lang w:val="en"/>
        </w:rPr>
        <w:t xml:space="preserve"> And we understood the high correlation between HIV and TB which </w:t>
      </w:r>
      <w:r w:rsidR="0026516A">
        <w:rPr>
          <w:lang w:val="en"/>
        </w:rPr>
        <w:t>requires</w:t>
      </w:r>
      <w:r w:rsidR="008E066D">
        <w:rPr>
          <w:lang w:val="en"/>
        </w:rPr>
        <w:t xml:space="preserve"> more investigation.</w:t>
      </w:r>
    </w:p>
    <w:sectPr w:rsidR="009E0B4A" w:rsidRPr="003804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2F24A2" w14:textId="77777777" w:rsidR="00BD0D4E" w:rsidRDefault="00BD0D4E" w:rsidP="007D303A">
      <w:pPr>
        <w:spacing w:after="0" w:line="240" w:lineRule="auto"/>
      </w:pPr>
      <w:r>
        <w:separator/>
      </w:r>
    </w:p>
  </w:endnote>
  <w:endnote w:type="continuationSeparator" w:id="0">
    <w:p w14:paraId="4E290E65" w14:textId="77777777" w:rsidR="00BD0D4E" w:rsidRDefault="00BD0D4E" w:rsidP="007D30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F372BC" w14:textId="77777777" w:rsidR="00BD0D4E" w:rsidRDefault="00BD0D4E" w:rsidP="007D303A">
      <w:pPr>
        <w:spacing w:after="0" w:line="240" w:lineRule="auto"/>
      </w:pPr>
      <w:r>
        <w:separator/>
      </w:r>
    </w:p>
  </w:footnote>
  <w:footnote w:type="continuationSeparator" w:id="0">
    <w:p w14:paraId="49883EC7" w14:textId="77777777" w:rsidR="00BD0D4E" w:rsidRDefault="00BD0D4E" w:rsidP="007D30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30271"/>
    <w:multiLevelType w:val="multilevel"/>
    <w:tmpl w:val="A24CAF0E"/>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3463A"/>
    <w:multiLevelType w:val="hybridMultilevel"/>
    <w:tmpl w:val="B8948AE4"/>
    <w:lvl w:ilvl="0" w:tplc="4C04B164">
      <w:start w:val="1"/>
      <w:numFmt w:val="decimal"/>
      <w:lvlText w:val="%1-"/>
      <w:lvlJc w:val="left"/>
      <w:pPr>
        <w:ind w:left="1080" w:hanging="360"/>
      </w:pPr>
      <w:rPr>
        <w:rFonts w:hint="default"/>
        <w:sz w:val="3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9B76EA"/>
    <w:multiLevelType w:val="multilevel"/>
    <w:tmpl w:val="9AB8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22CCA"/>
    <w:multiLevelType w:val="multilevel"/>
    <w:tmpl w:val="AF2E269A"/>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16A8C"/>
    <w:multiLevelType w:val="multilevel"/>
    <w:tmpl w:val="7F4AC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FC7A54"/>
    <w:multiLevelType w:val="multilevel"/>
    <w:tmpl w:val="50EE13DE"/>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D01B50"/>
    <w:multiLevelType w:val="hybridMultilevel"/>
    <w:tmpl w:val="38C682B2"/>
    <w:lvl w:ilvl="0" w:tplc="D4A0B9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10094E"/>
    <w:multiLevelType w:val="hybridMultilevel"/>
    <w:tmpl w:val="7050448A"/>
    <w:lvl w:ilvl="0" w:tplc="B98835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1024AD"/>
    <w:multiLevelType w:val="hybridMultilevel"/>
    <w:tmpl w:val="CF7C51C8"/>
    <w:lvl w:ilvl="0" w:tplc="5A1C61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9F66C8"/>
    <w:multiLevelType w:val="multilevel"/>
    <w:tmpl w:val="30406214"/>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694478"/>
    <w:multiLevelType w:val="multilevel"/>
    <w:tmpl w:val="DD06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175975"/>
    <w:multiLevelType w:val="hybridMultilevel"/>
    <w:tmpl w:val="20D840A2"/>
    <w:lvl w:ilvl="0" w:tplc="8488D2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5F2BFF"/>
    <w:multiLevelType w:val="hybridMultilevel"/>
    <w:tmpl w:val="D186BF0A"/>
    <w:lvl w:ilvl="0" w:tplc="D9CE312C">
      <w:start w:val="1"/>
      <w:numFmt w:val="decimal"/>
      <w:lvlText w:val="%1-"/>
      <w:lvlJc w:val="left"/>
      <w:pPr>
        <w:ind w:left="1080" w:hanging="360"/>
      </w:pPr>
      <w:rPr>
        <w:rFonts w:hint="default"/>
        <w:sz w:val="3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C0D57EA"/>
    <w:multiLevelType w:val="hybridMultilevel"/>
    <w:tmpl w:val="A6409724"/>
    <w:lvl w:ilvl="0" w:tplc="AEB86DCE">
      <w:start w:val="1"/>
      <w:numFmt w:val="decimal"/>
      <w:lvlText w:val="%1-"/>
      <w:lvlJc w:val="left"/>
      <w:pPr>
        <w:ind w:left="720" w:hanging="360"/>
      </w:pPr>
      <w:rPr>
        <w:rFonts w:hint="default"/>
        <w:b w:val="0"/>
        <w:bCs w:val="0"/>
        <w:sz w:val="24"/>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571184">
    <w:abstractNumId w:val="2"/>
  </w:num>
  <w:num w:numId="2" w16cid:durableId="1587496856">
    <w:abstractNumId w:val="10"/>
  </w:num>
  <w:num w:numId="3" w16cid:durableId="1326973845">
    <w:abstractNumId w:val="8"/>
  </w:num>
  <w:num w:numId="4" w16cid:durableId="1312633856">
    <w:abstractNumId w:val="3"/>
  </w:num>
  <w:num w:numId="5" w16cid:durableId="1355224813">
    <w:abstractNumId w:val="0"/>
  </w:num>
  <w:num w:numId="6" w16cid:durableId="1204176814">
    <w:abstractNumId w:val="9"/>
  </w:num>
  <w:num w:numId="7" w16cid:durableId="1907110395">
    <w:abstractNumId w:val="5"/>
  </w:num>
  <w:num w:numId="8" w16cid:durableId="1733505751">
    <w:abstractNumId w:val="4"/>
  </w:num>
  <w:num w:numId="9" w16cid:durableId="949119021">
    <w:abstractNumId w:val="7"/>
  </w:num>
  <w:num w:numId="10" w16cid:durableId="1450926557">
    <w:abstractNumId w:val="1"/>
  </w:num>
  <w:num w:numId="11" w16cid:durableId="2116166910">
    <w:abstractNumId w:val="13"/>
  </w:num>
  <w:num w:numId="12" w16cid:durableId="1344212131">
    <w:abstractNumId w:val="12"/>
  </w:num>
  <w:num w:numId="13" w16cid:durableId="356007044">
    <w:abstractNumId w:val="11"/>
  </w:num>
  <w:num w:numId="14" w16cid:durableId="7287739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B52"/>
    <w:rsid w:val="00066B40"/>
    <w:rsid w:val="00106B52"/>
    <w:rsid w:val="001177AE"/>
    <w:rsid w:val="0026516A"/>
    <w:rsid w:val="002B2E7C"/>
    <w:rsid w:val="003804A3"/>
    <w:rsid w:val="0039697B"/>
    <w:rsid w:val="003E0B6A"/>
    <w:rsid w:val="00482803"/>
    <w:rsid w:val="004F25C7"/>
    <w:rsid w:val="00602633"/>
    <w:rsid w:val="00646401"/>
    <w:rsid w:val="00787A3A"/>
    <w:rsid w:val="007D303A"/>
    <w:rsid w:val="00856732"/>
    <w:rsid w:val="008A30F1"/>
    <w:rsid w:val="008E066D"/>
    <w:rsid w:val="009E0B4A"/>
    <w:rsid w:val="00A343C6"/>
    <w:rsid w:val="00B506B0"/>
    <w:rsid w:val="00BD0D4E"/>
    <w:rsid w:val="00BF59D2"/>
    <w:rsid w:val="00C2227E"/>
    <w:rsid w:val="00C312DE"/>
    <w:rsid w:val="00C32A77"/>
    <w:rsid w:val="00C70AA8"/>
    <w:rsid w:val="00C76A4E"/>
    <w:rsid w:val="00CF41FC"/>
    <w:rsid w:val="00D3498D"/>
    <w:rsid w:val="00E43B16"/>
    <w:rsid w:val="00E47ED2"/>
    <w:rsid w:val="00F045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A0278"/>
  <w15:chartTrackingRefBased/>
  <w15:docId w15:val="{4C716D90-5C0A-4C5C-8806-64D6965D4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E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2227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3498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066B40"/>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066B40"/>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unhideWhenUsed/>
    <w:rsid w:val="00066B4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66B40"/>
    <w:rPr>
      <w:b/>
      <w:bCs/>
    </w:rPr>
  </w:style>
  <w:style w:type="character" w:customStyle="1" w:styleId="Heading3Char">
    <w:name w:val="Heading 3 Char"/>
    <w:basedOn w:val="DefaultParagraphFont"/>
    <w:link w:val="Heading3"/>
    <w:uiPriority w:val="9"/>
    <w:rsid w:val="00D3498D"/>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D3498D"/>
    <w:rPr>
      <w:i/>
      <w:iCs/>
    </w:rPr>
  </w:style>
  <w:style w:type="paragraph" w:styleId="ListParagraph">
    <w:name w:val="List Paragraph"/>
    <w:basedOn w:val="Normal"/>
    <w:uiPriority w:val="34"/>
    <w:qFormat/>
    <w:rsid w:val="002B2E7C"/>
    <w:pPr>
      <w:ind w:left="720"/>
      <w:contextualSpacing/>
    </w:pPr>
  </w:style>
  <w:style w:type="character" w:customStyle="1" w:styleId="Heading1Char">
    <w:name w:val="Heading 1 Char"/>
    <w:basedOn w:val="DefaultParagraphFont"/>
    <w:link w:val="Heading1"/>
    <w:uiPriority w:val="9"/>
    <w:rsid w:val="002B2E7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2227E"/>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7D30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303A"/>
  </w:style>
  <w:style w:type="paragraph" w:styleId="Footer">
    <w:name w:val="footer"/>
    <w:basedOn w:val="Normal"/>
    <w:link w:val="FooterChar"/>
    <w:uiPriority w:val="99"/>
    <w:unhideWhenUsed/>
    <w:rsid w:val="007D30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30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044740">
      <w:bodyDiv w:val="1"/>
      <w:marLeft w:val="0"/>
      <w:marRight w:val="0"/>
      <w:marTop w:val="0"/>
      <w:marBottom w:val="0"/>
      <w:divBdr>
        <w:top w:val="none" w:sz="0" w:space="0" w:color="auto"/>
        <w:left w:val="none" w:sz="0" w:space="0" w:color="auto"/>
        <w:bottom w:val="none" w:sz="0" w:space="0" w:color="auto"/>
        <w:right w:val="none" w:sz="0" w:space="0" w:color="auto"/>
      </w:divBdr>
    </w:div>
    <w:div w:id="720207862">
      <w:bodyDiv w:val="1"/>
      <w:marLeft w:val="0"/>
      <w:marRight w:val="0"/>
      <w:marTop w:val="0"/>
      <w:marBottom w:val="0"/>
      <w:divBdr>
        <w:top w:val="none" w:sz="0" w:space="0" w:color="auto"/>
        <w:left w:val="none" w:sz="0" w:space="0" w:color="auto"/>
        <w:bottom w:val="none" w:sz="0" w:space="0" w:color="auto"/>
        <w:right w:val="none" w:sz="0" w:space="0" w:color="auto"/>
      </w:divBdr>
    </w:div>
    <w:div w:id="737165690">
      <w:bodyDiv w:val="1"/>
      <w:marLeft w:val="0"/>
      <w:marRight w:val="0"/>
      <w:marTop w:val="0"/>
      <w:marBottom w:val="0"/>
      <w:divBdr>
        <w:top w:val="none" w:sz="0" w:space="0" w:color="auto"/>
        <w:left w:val="none" w:sz="0" w:space="0" w:color="auto"/>
        <w:bottom w:val="none" w:sz="0" w:space="0" w:color="auto"/>
        <w:right w:val="none" w:sz="0" w:space="0" w:color="auto"/>
      </w:divBdr>
    </w:div>
    <w:div w:id="1064525502">
      <w:bodyDiv w:val="1"/>
      <w:marLeft w:val="0"/>
      <w:marRight w:val="0"/>
      <w:marTop w:val="0"/>
      <w:marBottom w:val="0"/>
      <w:divBdr>
        <w:top w:val="none" w:sz="0" w:space="0" w:color="auto"/>
        <w:left w:val="none" w:sz="0" w:space="0" w:color="auto"/>
        <w:bottom w:val="none" w:sz="0" w:space="0" w:color="auto"/>
        <w:right w:val="none" w:sz="0" w:space="0" w:color="auto"/>
      </w:divBdr>
    </w:div>
    <w:div w:id="2033454307">
      <w:bodyDiv w:val="1"/>
      <w:marLeft w:val="0"/>
      <w:marRight w:val="0"/>
      <w:marTop w:val="0"/>
      <w:marBottom w:val="0"/>
      <w:divBdr>
        <w:top w:val="none" w:sz="0" w:space="0" w:color="auto"/>
        <w:left w:val="none" w:sz="0" w:space="0" w:color="auto"/>
        <w:bottom w:val="none" w:sz="0" w:space="0" w:color="auto"/>
        <w:right w:val="none" w:sz="0" w:space="0" w:color="auto"/>
      </w:divBdr>
      <w:divsChild>
        <w:div w:id="1710446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8</Pages>
  <Words>1227</Words>
  <Characters>6995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alirezaarrn@hotmail.com</dc:creator>
  <cp:keywords/>
  <dc:description/>
  <cp:lastModifiedBy>alirezaarrn@hotmail.com</cp:lastModifiedBy>
  <cp:revision>11</cp:revision>
  <cp:lastPrinted>2026-05-11T08:08:00Z</cp:lastPrinted>
  <dcterms:created xsi:type="dcterms:W3CDTF">2026-05-11T00:08:00Z</dcterms:created>
  <dcterms:modified xsi:type="dcterms:W3CDTF">2026-05-11T09:25:00Z</dcterms:modified>
</cp:coreProperties>
</file>