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i w:val="0"/>
          <w:color w:val="2E74B5"/>
          <w:sz w:val="20"/>
        </w:rPr>
        <w:t>项目合并实施批次</w:t>
      </w:r>
    </w:p>
    <w:p>
      <w:pPr>
        <w:pStyle w:val="Title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birdpart2 项目合并实施批次文档</w:t>
      </w:r>
    </w:p>
    <w:p>
      <w:pPr>
        <w:pStyle w:val="Subtitle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基于 Aves（照片与连接）、Part2（功能与设置）交接资料及 birdpart2 当前工作树的实施与验收安排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27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当前值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盘点日期</w:t>
            </w:r>
          </w:p>
        </w:tc>
        <w:tc>
          <w:tcPr>
            <w:tcW w:type="dxa" w:w="727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2026-08-02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代码基线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codex/integration-birdpart2@fb99f208a4e0（当前工作树含未提交改动）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协议基线</w:t>
            </w:r>
          </w:p>
        </w:tc>
        <w:tc>
          <w:tcPr>
            <w:tcW w:type="dxa" w:w="727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birdbox-v1@1.0.0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总体进度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79%（43 项：完成 35、外部阻塞 7、待开始 1）</w:t>
            </w:r>
          </w:p>
        </w:tc>
      </w:tr>
      <w:tr>
        <w:trPr>
          <w:cantSplit/>
        </w:trPr>
        <w:tc>
          <w:tcPr>
            <w:tcW w:type="dxa" w:w="208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条件目标</w:t>
            </w:r>
          </w:p>
        </w:tc>
        <w:tc>
          <w:tcPr>
            <w:tcW w:type="dxa" w:w="727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2026-08-15；前提是真实盒子资料在 2026-08-04 前补齐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当前判定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可继续联调；不可正式发布（NO-GO）</w:t>
            </w:r>
          </w:p>
        </w:tc>
      </w:tr>
    </w:tbl>
    <w:p>
      <w:r>
        <w:rPr>
          <w:rFonts w:ascii="Calibri" w:hAnsi="Calibri" w:eastAsia="Microsoft YaHei"/>
          <w:b w:val="0"/>
          <w:i w:val="0"/>
          <w:color w:val="202124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7F6000"/>
                <w:sz w:val="21"/>
              </w:rPr>
              <w:t>客户端四大板块的生产入口、页面连接和主要 Repository 链路已完成；真实盒子基线、真盒端到端证据、正式签名和发布决策仍未闭环，当前结论为可继续联调、不可正式发布。</w:t>
            </w:r>
          </w:p>
        </w:tc>
      </w:tr>
    </w:tbl>
    <w:p>
      <w:r>
        <w:rPr>
          <w:rFonts w:ascii="Calibri" w:hAnsi="Calibri" w:eastAsia="Microsoft YaHei"/>
          <w:b w:val="0"/>
          <w:i w:val="0"/>
          <w:color w:val="202124"/>
          <w:sz w:val="22"/>
        </w:rPr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1. 结论与进度口径</w:t>
      </w: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>birdpart2 已把照片、设备连接、功能/处理进度和设置四个板块放入同一生产 Shell。当前进度主要缺口已从“页面未连接”转移为“真实盒子与发布条件未验证”。</w:t>
      </w: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>加权总体进度为 79.0%。计算方式为各批次“权重 × 完成度”之和除以总权重。客户端和 mock 完成只证明 App 侧实现可运行，不替代真实盒子端到端、正式签名或发布评审。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2232"/>
        <w:gridCol w:w="1656"/>
        <w:gridCol w:w="547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1656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type="dxa" w:w="547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加权总体进度</w:t>
            </w:r>
          </w:p>
        </w:tc>
        <w:tc>
          <w:tcPr>
            <w:tcW w:type="dxa" w:w="165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79.0%</w:t>
            </w:r>
          </w:p>
        </w:tc>
        <w:tc>
          <w:tcPr>
            <w:tcW w:type="dxa" w:w="547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B1、B2 已完成；其余批次受外部基线、真盒和签名阻塞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自动化门禁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通过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2026-08-01 B7 Preflight 全步骤通过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真实盒子</w:t>
            </w:r>
          </w:p>
        </w:tc>
        <w:tc>
          <w:tcPr>
            <w:tcW w:type="dxa" w:w="165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未验收</w:t>
            </w:r>
          </w:p>
        </w:tc>
        <w:tc>
          <w:tcPr>
            <w:tcW w:type="dxa" w:w="547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仓库、固件、数据库、联调地址与 11 项 E2E 证据未提供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发布状态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NO-GO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strict baseline、真盒 E2E、正式签名、干净工作区均为硬门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2. 四大板块连接现状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1512"/>
        <w:gridCol w:w="3528"/>
        <w:gridCol w:w="2088"/>
        <w:gridCol w:w="2232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板块</w:t>
            </w:r>
          </w:p>
        </w:tc>
        <w:tc>
          <w:tcPr>
            <w:tcW w:type="dxa" w:w="3528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当前连接</w:t>
            </w:r>
          </w:p>
        </w:tc>
        <w:tc>
          <w:tcPr>
            <w:tcW w:type="dxa" w:w="2088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完成判断</w:t>
            </w:r>
          </w:p>
        </w:tc>
        <w:tc>
          <w:tcPr>
            <w:tcW w:type="dxa" w:w="223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主要剩余风险</w:t>
            </w:r>
          </w:p>
        </w:tc>
      </w:tr>
      <w:tr>
        <w:trPr>
          <w:cantSplit/>
        </w:trPr>
        <w:tc>
          <w:tcPr>
            <w:tcW w:type="dxa" w:w="151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照片</w:t>
            </w:r>
          </w:p>
        </w:tc>
        <w:tc>
          <w:tcPr>
            <w:tcW w:type="dxa" w:w="352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AlbumHomePage → Gallery/Detail/Group/Comparison/Review → Photo/Review Repository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生产页面和离线/冲突链路已接入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真盒 1200 张、媒体多样性、双设备隔离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设备连接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ConnectionPage → mDNS/扫码/手填 → SessionCoordinator → REST/WS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连接、配对和会话客户端已接入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真机 mDNS、Token/WS Header、吊销与签名资源</w:t>
            </w:r>
          </w:p>
        </w:tc>
      </w:tr>
      <w:tr>
        <w:trPr>
          <w:cantSplit/>
        </w:trPr>
        <w:tc>
          <w:tcPr>
            <w:tcW w:type="dxa" w:w="151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功能/处理进度</w:t>
            </w:r>
          </w:p>
        </w:tc>
        <w:tc>
          <w:tcPr>
            <w:tcW w:type="dxa" w:w="352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TaskExperienceRoot → Storage/Batch/Job/Copy Repository → 相册 project_id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已从演示控制器切到生产控制器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真盒扫描、导入、分析、复制、报告与恢复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设置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SettingsExperienceRoot → SettingsStore + DeviceStatusCubit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偏好持久化、设备事实状态和跨模块入口已接入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真机重启、多用户策略、日志权限和异常场景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3. 实施批次总表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792"/>
        <w:gridCol w:w="3096"/>
        <w:gridCol w:w="1512"/>
        <w:gridCol w:w="1080"/>
        <w:gridCol w:w="288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批次</w:t>
            </w:r>
          </w:p>
        </w:tc>
        <w:tc>
          <w:tcPr>
            <w:tcW w:type="dxa" w:w="3096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151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108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进度</w:t>
            </w:r>
          </w:p>
        </w:tc>
        <w:tc>
          <w:tcPr>
            <w:tcW w:type="dxa" w:w="288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预计时间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B0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冻结基线与 v1 契约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外部阻塞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70.0%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资料到齐后 1 个工作日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B1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统一入口、Shell 与导航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已完成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100.0%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已完成；回归约 0.5 个工作日并入 B7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B2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统一 DTO、错误、缓存与迁移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已完成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100.0%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已完成；真机复核并入 B5/B7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B3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配对与全通道鉴权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外部阻塞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78.6%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真盒环境可用后 2 个工作日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B4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任务流程真实 API 化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外部阻塞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78.6%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B3 通过后 2 个工作日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B5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相册、审阅与 project_id 贯通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外部阻塞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76.9%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B4 通过后 2 个工作日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B6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复制、任务、日志与设置收口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外部阻塞</w:t>
            </w:r>
          </w:p>
        </w:tc>
        <w:tc>
          <w:tcPr>
            <w:tcW w:type="dxa" w:w="108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75.0%</w:t>
            </w:r>
          </w:p>
        </w:tc>
        <w:tc>
          <w:tcPr>
            <w:tcW w:type="dxa" w:w="288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B5 通过后 2 个工作日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B7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mock、真机与发布门禁</w:t>
            </w:r>
          </w:p>
        </w:tc>
        <w:tc>
          <w:tcPr>
            <w:tcW w:type="dxa" w:w="15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外部阻塞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50.0%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外部条件满足后 2 个工作日</w:t>
            </w:r>
          </w:p>
        </w:tc>
      </w:tr>
    </w:tbl>
    <w:p>
      <w:r>
        <w:rPr>
          <w:rFonts w:ascii="Calibri" w:hAnsi="Calibri" w:eastAsia="Microsoft YaHei"/>
          <w:b w:val="0"/>
          <w:i w:val="0"/>
          <w:color w:val="5F6B76"/>
          <w:sz w:val="22"/>
        </w:rPr>
        <w:t>预计时间均为依赖可用后的净实施/验收时间，不包含等待真实盒子资料、联系人协调或签名审批的时间。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4. 各批次实施说明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B0  冻结基线与 v1 契约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1584"/>
        <w:gridCol w:w="1584"/>
        <w:gridCol w:w="2592"/>
        <w:gridCol w:w="3600"/>
      </w:tblGrid>
      <w:tr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外部阻塞</w:t>
            </w:r>
          </w:p>
        </w:tc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完成 70.0%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资料到齐后 1 个工作日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 2026-08-03 至 2026-08-04</w:t>
            </w:r>
          </w:p>
        </w:tc>
      </w:tr>
    </w:tbl>
    <w:p>
      <w:r>
        <w:rPr>
          <w:rFonts w:ascii="Calibri" w:hAnsi="Calibri" w:eastAsia="Microsoft YaHei"/>
          <w:b/>
          <w:i w:val="0"/>
          <w:color w:val="202124"/>
          <w:sz w:val="22"/>
        </w:rPr>
        <w:t>实施内容：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确认 Aves/Part2 源 SHA 与集成基线；冻结 OpenAPI、JSON Schema、错误、幂等、任务状态、媒体与鉴权策略；补齐真实盒子仓库、固件、数据库、联调地址和负责人。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已完成：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App 侧基线、ADR、OpenAPI、Schema、fixture 与非严格契约校验已完成。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剩余工作：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真实盒子 8 项基线信息与 4 类联系人仍为空，strict-baseline 不能通过。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退出门：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baseline status=ready；strict-baseline 通过；四方责任人可联系。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B1  统一入口、Shell 与导航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1584"/>
        <w:gridCol w:w="1584"/>
        <w:gridCol w:w="2592"/>
        <w:gridCol w:w="3600"/>
      </w:tblGrid>
      <w:tr>
        <w:tc>
          <w:tcPr>
            <w:tcW w:type="dxa" w:w="1584"/>
            <w:vAlign w:val="center"/>
            <w:shd w:fill="E2F0D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375623"/>
                <w:sz w:val="17"/>
              </w:rPr>
              <w:t>已完成</w:t>
            </w:r>
          </w:p>
        </w:tc>
        <w:tc>
          <w:tcPr>
            <w:tcW w:type="dxa" w:w="1584"/>
            <w:vAlign w:val="center"/>
            <w:shd w:fill="E2F0D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375623"/>
                <w:sz w:val="17"/>
              </w:rPr>
              <w:t>完成 100.0%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已完成；回归约 0.5 个工作日并入 B7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已于 2026-07-29 完成</w:t>
            </w:r>
          </w:p>
        </w:tc>
      </w:tr>
    </w:tbl>
    <w:p>
      <w:r>
        <w:rPr>
          <w:rFonts w:ascii="Calibri" w:hAnsi="Calibri" w:eastAsia="Microsoft YaHei"/>
          <w:b/>
          <w:i w:val="0"/>
          <w:color w:val="202124"/>
          <w:sz w:val="22"/>
        </w:rPr>
        <w:t>实施内容：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建立唯一生产入口、单一依赖图和相册/处理进度/我的三 Tab；隔离 demo 入口；打通跨 Tab project_id 路由和返回键。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已完成：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main.dart 已进入 IntegratedBirdBootstrap；BirdAppShell 三个根页面均为生产页面；demo 仅保留显式入口。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剩余工作：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仅需在后续回归中持续验证深链、返回键和跨 Tab 参数。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退出门：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统一导航测试和生产入口完整性测试通过。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B2  统一 DTO、错误、缓存与迁移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1584"/>
        <w:gridCol w:w="1584"/>
        <w:gridCol w:w="2592"/>
        <w:gridCol w:w="3600"/>
      </w:tblGrid>
      <w:tr>
        <w:tc>
          <w:tcPr>
            <w:tcW w:type="dxa" w:w="1584"/>
            <w:vAlign w:val="center"/>
            <w:shd w:fill="E2F0D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375623"/>
                <w:sz w:val="17"/>
              </w:rPr>
              <w:t>已完成</w:t>
            </w:r>
          </w:p>
        </w:tc>
        <w:tc>
          <w:tcPr>
            <w:tcW w:type="dxa" w:w="1584"/>
            <w:vAlign w:val="center"/>
            <w:shd w:fill="E2F0D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375623"/>
                <w:sz w:val="17"/>
              </w:rPr>
              <w:t>完成 100.0%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已完成；真机复核并入 B5/B7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已于 2026-08-01 门禁前完成</w:t>
            </w:r>
          </w:p>
        </w:tc>
      </w:tr>
    </w:tbl>
    <w:p>
      <w:r>
        <w:rPr>
          <w:rFonts w:ascii="Calibri" w:hAnsi="Calibri" w:eastAsia="Microsoft YaHei"/>
          <w:b/>
          <w:i w:val="0"/>
          <w:color w:val="202124"/>
          <w:sz w:val="22"/>
        </w:rPr>
        <w:t>实施内容：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统一 Job/Review DTO、错误包装、进度与 version；增加 Hive schema 迁移、待同步隔离、设置存储、跨设备缓存命名空间；清理 wire batch_id。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已完成：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queued、0..1 进度、错误兼容、UserDecisionPatch、缓存迁移、媒体隔离和 project_id 发送均有代码与测试。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剩余工作：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真机升级/降级及双设备同 ID 场景并入 B5/B7 验收。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退出门：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B2 相关测试及 2026-08-01 全量 B7 预检通过。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B3  配对与全通道鉴权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1584"/>
        <w:gridCol w:w="1584"/>
        <w:gridCol w:w="2592"/>
        <w:gridCol w:w="3600"/>
      </w:tblGrid>
      <w:tr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外部阻塞</w:t>
            </w:r>
          </w:p>
        </w:tc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完成 78.6%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真盒环境可用后 2 个工作日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 2026-08-05 至 2026-08-07</w:t>
            </w:r>
          </w:p>
        </w:tc>
      </w:tr>
    </w:tbl>
    <w:p>
      <w:r>
        <w:rPr>
          <w:rFonts w:ascii="Calibri" w:hAnsi="Calibri" w:eastAsia="Microsoft YaHei"/>
          <w:b/>
          <w:i w:val="0"/>
          <w:color w:val="202124"/>
          <w:sz w:val="22"/>
        </w:rPr>
        <w:t>实施内容：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实现配对 UI/API、安全会话存储、恢复与吊销；统一 REST、WebSocket、媒体和日志身份链路；mock 覆盖鉴权与签名资源。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已完成：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客户端 PairingApi、Keystore 会话、WS Header、签名资源下载和 mock 鉴权测试已完成。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剩余工作：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真实盒子需确认 Authorization Header、Token 生命周期、吊销和签名 URL 时钟偏差。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退出门：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配对、恢复、吊销、WS、图片、日志六通道真盒 E2E 通过。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B4  任务流程真实 API 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1584"/>
        <w:gridCol w:w="1584"/>
        <w:gridCol w:w="2592"/>
        <w:gridCol w:w="3600"/>
      </w:tblGrid>
      <w:tr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外部阻塞</w:t>
            </w:r>
          </w:p>
        </w:tc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完成 78.6%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B3 通过后 2 个工作日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 2026-08-07 至 2026-08-10</w:t>
            </w:r>
          </w:p>
        </w:tc>
      </w:tr>
    </w:tbl>
    <w:p>
      <w:r>
        <w:rPr>
          <w:rFonts w:ascii="Calibri" w:hAnsi="Calibri" w:eastAsia="Microsoft YaHei"/>
          <w:b/>
          <w:i w:val="0"/>
          <w:color w:val="202124"/>
          <w:sz w:val="22"/>
        </w:rPr>
        <w:t>实施内容：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把 SD 扫描、建项目、导入、分析、任务控制、报告从演示状态切换到 Storage/Batch/Job Repository；用 WS 与轮询恢复盒子权威状态。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已完成：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生产 TaskExperienceRoot、RepositoryTaskExperienceController、相关端点、mock、幂等和恢复逻辑已完成。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剩余工作：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盒子端实际端点、数据库持久化、杀 App 后任务继续及重连恢复尚无证据。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退出门：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真盒扫描→建项目→导入→分析→杀 App→恢复同一任务通过。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B5  相册、审阅与 project_id 贯通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1584"/>
        <w:gridCol w:w="1584"/>
        <w:gridCol w:w="2592"/>
        <w:gridCol w:w="3600"/>
      </w:tblGrid>
      <w:tr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外部阻塞</w:t>
            </w:r>
          </w:p>
        </w:tc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完成 76.9%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B4 通过后 2 个工作日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 2026-08-10 至 2026-08-11</w:t>
            </w:r>
          </w:p>
        </w:tc>
      </w:tr>
    </w:tbl>
    <w:p>
      <w:r>
        <w:rPr>
          <w:rFonts w:ascii="Calibri" w:hAnsi="Calibri" w:eastAsia="Microsoft YaHei"/>
          <w:b/>
          <w:i w:val="0"/>
          <w:color w:val="202124"/>
          <w:sz w:val="22"/>
        </w:rPr>
        <w:t>实施内容：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将分析完成的 project_id 传入真实 Album/Gallery/Detail/Group/Comparison/Review；实现离线入队、幂等重放、409 冲突和多设备缓存隔离。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已完成：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相册生产根页面、照片详情/分组/对比/编辑、跨 Tab 参数、离线同步和冲突 UI 已接入。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剩余工作：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真实 1200 张不同照片性能、双设备隔离和旧 version→409 需真盒验证。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退出门：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真盒浏览、审阅、断网重放、冲突处理和 1200 张性能退出门通过。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B6  复制、任务、日志与设置收口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1584"/>
        <w:gridCol w:w="1584"/>
        <w:gridCol w:w="2592"/>
        <w:gridCol w:w="3600"/>
      </w:tblGrid>
      <w:tr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外部阻塞</w:t>
            </w:r>
          </w:p>
        </w:tc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完成 75.0%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B5 通过后 2 个工作日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 2026-08-11 至 2026-08-13</w:t>
            </w:r>
          </w:p>
        </w:tc>
      </w:tr>
    </w:tbl>
    <w:p>
      <w:r>
        <w:rPr>
          <w:rFonts w:ascii="Calibri" w:hAnsi="Calibri" w:eastAsia="Microsoft YaHei"/>
          <w:b/>
          <w:i w:val="0"/>
          <w:color w:val="202124"/>
          <w:sz w:val="22"/>
        </w:rPr>
        <w:t>实施内容：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打通复制估算/创建/报告/失败项、日志导出和过期刷新；持久化设置并统一设备事实状态；明确任务主入口和深链恢复页边界。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已完成：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客户端复制、报告、日志、设置存储、设备状态 version 控制和任务页面职责边界已完成；相关测试通过。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剩余工作：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真盒目标盘离线、空间不足、失败项、日志权限、设置重启与多用户策略未验。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退出门：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复制、报告、日志、设置重启及异常场景真盒闭环通过。</w:t>
      </w:r>
    </w:p>
    <w:p>
      <w:pPr>
        <w:pStyle w:val="Heading2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B7  mock、真机与发布门禁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1584"/>
        <w:gridCol w:w="1584"/>
        <w:gridCol w:w="2592"/>
        <w:gridCol w:w="3600"/>
      </w:tblGrid>
      <w:tr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外部阻塞</w:t>
            </w:r>
          </w:p>
        </w:tc>
        <w:tc>
          <w:tcPr>
            <w:tcW w:type="dxa" w:w="1584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17"/>
              </w:rPr>
              <w:t>完成 50.0%</w:t>
            </w:r>
          </w:p>
        </w:tc>
        <w:tc>
          <w:tcPr>
            <w:tcW w:type="dxa" w:w="25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外部条件满足后 2 个工作日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建议 2026-08-13 至 2026-08-15</w:t>
            </w:r>
          </w:p>
        </w:tc>
      </w:tr>
    </w:tbl>
    <w:p>
      <w:r>
        <w:rPr>
          <w:rFonts w:ascii="Calibri" w:hAnsi="Calibri" w:eastAsia="Microsoft YaHei"/>
          <w:b/>
          <w:i w:val="0"/>
          <w:color w:val="202124"/>
          <w:sz w:val="22"/>
        </w:rPr>
        <w:t>实施内容：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执行契约、生产完整性、analyze、全量 test、模块测试和 Debug 构建；收集 11 项真盒 E2E；注入正式签名并执行 Release gate 与 GO/NO-GO。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已完成：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2026-08-01 B7 Preflight 全步骤通过，Debug APK 202,371,315 bytes，SHA256 5BF22B...；当前源文件均早于该门禁。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剩余工作：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12 项外部基线、11 项真盒证据、正式 keystore/证书指纹、163 项工作树记录清理与最终 Release gate。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退出门：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工作区干净、strict baseline、真盒 E2E、正式签名验签和发布评审全部通过。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5. 条件排期与关键路径</w:t>
      </w:r>
    </w:p>
    <w:p>
      <w:r>
        <w:rPr>
          <w:rFonts w:ascii="Calibri" w:hAnsi="Calibri" w:eastAsia="Microsoft YaHei"/>
          <w:b w:val="0"/>
          <w:i w:val="0"/>
          <w:color w:val="202124"/>
          <w:sz w:val="22"/>
        </w:rPr>
        <w:t>关键路径为：B0 真实盒子基线 → B3 全通道鉴权 → B4 真实任务 → B5 相册审阅 → B6 复制/日志/设置 → B7 真盒证据与签名发布。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792"/>
        <w:gridCol w:w="2304"/>
        <w:gridCol w:w="1728"/>
        <w:gridCol w:w="2376"/>
        <w:gridCol w:w="2160"/>
      </w:tblGrid>
      <w:tr>
        <w:trPr>
          <w:tblHeader w:val="true"/>
          <w:cantSplit/>
        </w:trPr>
        <w:tc>
          <w:tcPr>
            <w:tcW w:type="dxa" w:w="792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顺序</w:t>
            </w:r>
          </w:p>
        </w:tc>
        <w:tc>
          <w:tcPr>
            <w:tcW w:type="dxa" w:w="2304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批次/动作</w:t>
            </w:r>
          </w:p>
        </w:tc>
        <w:tc>
          <w:tcPr>
            <w:tcW w:type="dxa" w:w="1728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建议窗口</w:t>
            </w:r>
          </w:p>
        </w:tc>
        <w:tc>
          <w:tcPr>
            <w:tcW w:type="dxa" w:w="2376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前置条件</w:t>
            </w:r>
          </w:p>
        </w:tc>
        <w:tc>
          <w:tcPr>
            <w:tcW w:type="dxa" w:w="216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B0 补齐外部基线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08-03 至 08-04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盒子端和四方联系人到位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strict-baseline 通过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B3 鉴权 E2E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08-05 至 08-07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B0 通过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六通道身份链路证据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B4 任务 E2E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08-07 至 08-10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B3 通过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扫描/导入/分析/恢复证据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B5 相册审阅 E2E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08-10 至 08-11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B4 通过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浏览/离线/409/性能证据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304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B6 后半链路 E2E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08-11 至 08-13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B5 通过</w:t>
            </w:r>
          </w:p>
        </w:tc>
        <w:tc>
          <w:tcPr>
            <w:tcW w:type="dxa" w:w="216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复制/报告/日志/设置证据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6</w:t>
            </w:r>
          </w:p>
        </w:tc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B7 Release gate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08-13 至 08-15</w:t>
            </w:r>
          </w:p>
        </w:tc>
        <w:tc>
          <w:tcPr>
            <w:tcW w:type="dxa" w:w="2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B3-B6 通过且签名到位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7"/>
              </w:rPr>
              <w:t>GO/NO-GO 决议与回滚点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FCE4D6"/>
          <w:left w:val="single" w:sz="8" w:space="0" w:color="FCE4D6"/>
          <w:bottom w:val="single" w:sz="8" w:space="0" w:color="FCE4D6"/>
          <w:right w:val="single" w:sz="8" w:space="0" w:color="FCE4D6"/>
          <w:insideH w:val="single" w:sz="8" w:space="0" w:color="FCE4D6"/>
          <w:insideV w:val="single" w:sz="8" w:space="0" w:color="FCE4D6"/>
        </w:tblBorders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CE4D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9C0006"/>
                <w:sz w:val="21"/>
              </w:rPr>
              <w:t>排期是条件计划：外部资料或签名每延迟 1 个工作日，最终目标至少顺延 1 个工作日。若 2026-08-04 前仍无法取得真实盒子基线，应取消 2026-08-15 的固定承诺，改为“依赖到齐后 9 个工作日”。</w:t>
            </w:r>
          </w:p>
        </w:tc>
      </w:tr>
    </w:tbl>
    <w:p>
      <w:r>
        <w:rPr>
          <w:rFonts w:ascii="Calibri" w:hAnsi="Calibri" w:eastAsia="Microsoft YaHei"/>
          <w:b w:val="0"/>
          <w:i w:val="0"/>
          <w:color w:val="202124"/>
          <w:sz w:val="22"/>
        </w:rPr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6. 验证证据与限制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生产入口（已验证）：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lib/main.dart → IntegratedBirdBootstrap；main_bird.dart 为兼容入口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四板块连接（已验证）：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AlbumHomePage / TaskExperienceRoot / SettingsExperienceRoot 进入统一 BirdAppShell；连接页由路由与设备管理入口调用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任务真实化（已验证）：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RepositoryTaskExperienceController 使用 StorageRepository、BatchRepository、JobRepository、CopyRepository 和 EventClient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协议与缓存（已验证）：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birdbox-v1@1.0.0；wire 只发送 project_id；设备任务控制携带 version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自动化门禁（通过）：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2026-08-01 B7 Preflight：format、contract、production integrity、analyze、全量 test、契约/任务/设置测试、Debug APK 全通过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本次新鲜 analyze（未取得）：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2026-08-02 flutter analyze 等待启动锁 120 秒后超时；未终止任何用户进程；源文件未晚于上一轮门禁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真实盒子（缺失）：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仓库、分支、固件、部署、数据库、联调地址和真盒 E2E 证据均未提供</w:t>
      </w:r>
    </w:p>
    <w:p>
      <w:r>
        <w:rPr>
          <w:rFonts w:ascii="Calibri" w:hAnsi="Calibri" w:eastAsia="Microsoft YaHei"/>
          <w:b/>
          <w:i w:val="0"/>
          <w:color w:val="202124"/>
          <w:sz w:val="22"/>
        </w:rPr>
        <w:t>正式发布（缺失）：</w:t>
      </w:r>
      <w:r>
        <w:rPr>
          <w:rFonts w:ascii="Calibri" w:hAnsi="Calibri" w:eastAsia="Microsoft YaHei"/>
          <w:b w:val="0"/>
          <w:i w:val="0"/>
          <w:color w:val="202124"/>
          <w:sz w:val="22"/>
        </w:rPr>
        <w:t>正式 keystore、批准证书指纹、Release APK 与验签证据未提供</w:t>
      </w:r>
    </w:p>
    <w:p>
      <w:r>
        <w:rPr>
          <w:rFonts w:ascii="Calibri" w:hAnsi="Calibri" w:eastAsia="Microsoft YaHei"/>
          <w:b w:val="0"/>
          <w:i w:val="0"/>
          <w:color w:val="5F6B76"/>
          <w:sz w:val="22"/>
        </w:rPr>
        <w:t>本次 2026-08-02 的 flutter analyze 因 Flutter 启动锁等待 120 秒后超时；未终止用户进程。由于全部源文件早于 2026-08-01 18:39 的 B7 门禁，本文以该次完整通过证据作为当前自动化基线，同时把“再次新鲜复跑”保留在 B7。</w:t>
      </w:r>
    </w:p>
    <w:p>
      <w:pPr>
        <w:pStyle w:val="Heading1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7. 发布硬门与责任动作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864"/>
        <w:gridCol w:w="5688"/>
        <w:gridCol w:w="2808"/>
      </w:tblGrid>
      <w:tr>
        <w:trPr>
          <w:tblHeader w:val="true"/>
          <w:cantSplit/>
        </w:trPr>
        <w:tc>
          <w:tcPr>
            <w:tcW w:type="dxa" w:w="864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5688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责任动作</w:t>
            </w:r>
          </w:p>
        </w:tc>
        <w:tc>
          <w:tcPr>
            <w:tcW w:type="dxa" w:w="2808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864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1</w:t>
            </w:r>
          </w:p>
        </w:tc>
        <w:tc>
          <w:tcPr>
            <w:tcW w:type="dxa" w:w="568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补齐真实盒子仓库、固件、部署、数据库、联调地址和四方联系人</w:t>
            </w:r>
          </w:p>
        </w:tc>
        <w:tc>
          <w:tcPr>
            <w:tcW w:type="dxa" w:w="280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strict-baseline 通过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2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按 B3-B6 完成 11 项真盒 E2E，并保存请求/响应与设备版本证据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真盒退出门全部通过</w:t>
            </w:r>
          </w:p>
        </w:tc>
      </w:tr>
      <w:tr>
        <w:trPr>
          <w:cantSplit/>
        </w:trPr>
        <w:tc>
          <w:tcPr>
            <w:tcW w:type="dxa" w:w="864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3</w:t>
            </w:r>
          </w:p>
        </w:tc>
        <w:tc>
          <w:tcPr>
            <w:tcW w:type="dxa" w:w="568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按批次评审并提交当前工作树，建立可追溯 SHA 和回滚点</w:t>
            </w:r>
          </w:p>
        </w:tc>
        <w:tc>
          <w:tcPr>
            <w:tcW w:type="dxa" w:w="280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git status 干净，证据绑定 SHA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4</w:t>
            </w:r>
          </w:p>
        </w:tc>
        <w:tc>
          <w:tcPr>
            <w:tcW w:type="dxa" w:w="56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通过安全渠道注入正式 keystore 和批准证书指纹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Release APK 构建及验签通过</w:t>
            </w:r>
          </w:p>
        </w:tc>
      </w:tr>
      <w:tr>
        <w:trPr>
          <w:cantSplit/>
        </w:trPr>
        <w:tc>
          <w:tcPr>
            <w:tcW w:type="dxa" w:w="864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5</w:t>
            </w:r>
          </w:p>
        </w:tc>
        <w:tc>
          <w:tcPr>
            <w:tcW w:type="dxa" w:w="568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重新执行完整 B7 Release gate 并召开 GO/NO-GO 评审</w:t>
            </w:r>
          </w:p>
        </w:tc>
        <w:tc>
          <w:tcPr>
            <w:tcW w:type="dxa" w:w="2808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8"/>
              </w:rPr>
              <w:t>所有硬门通过后方可 GO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 w:val="0"/>
          <w:i w:val="0"/>
          <w:color w:val="202124"/>
          <w:sz w:val="22"/>
        </w:rPr>
        <w:t>附录：盘点来源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Ind w:w="120" w:type="dxa"/>
      </w:tblPr>
      <w:tblGrid>
        <w:gridCol w:w="1944"/>
        <w:gridCol w:w="4896"/>
        <w:gridCol w:w="2520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type="dxa" w:w="4896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路径</w:t>
            </w:r>
          </w:p>
        </w:tc>
        <w:tc>
          <w:tcPr>
            <w:tcW w:type="dxa" w:w="2520"/>
            <w:vAlign w:val="center"/>
            <w:shd w:fill="1F4D7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Aves 交接资料</w:t>
            </w:r>
          </w:p>
        </w:tc>
        <w:tc>
          <w:tcPr>
            <w:tcW w:type="dxa" w:w="489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C:\Users\32714\Desktop\前端任务清单\7.29 项目合并\aves交接资料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照片、连接、接口、字段、风险与历史测试基线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Part2 交接资料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C:\Users\32714\Desktop\前端任务清单\7.29 项目合并\part2交接资料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任务、功能、设备、设置的演示范围与原始缺口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birdpart2 当前代码</w:t>
            </w:r>
          </w:p>
        </w:tc>
        <w:tc>
          <w:tcPr>
            <w:tcW w:type="dxa" w:w="489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D:\Androidstudio2\project\birdpart2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统一入口、Shell、Repository、协议、mock、测试和当前工作树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B7 预检证据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D:\Androidstudio2\project\birdpart2\build\b7\b7-gate-evidence.json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2026-08-01 全量预检与 Debug APK 证据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v1 契约基线</w:t>
            </w:r>
          </w:p>
        </w:tc>
        <w:tc>
          <w:tcPr>
            <w:tcW w:type="dxa" w:w="4896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D:\Androidstudio2\project\birdpart2\docs\contracts\birdbox-v1-baseline.json</w:t>
            </w:r>
          </w:p>
        </w:tc>
        <w:tc>
          <w:tcPr>
            <w:tcW w:type="dxa" w:w="2520"/>
            <w:shd w:fill="F8FA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真实盒子与联系人外部阻塞项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ADR-001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D:\Androidstudio2\project\birdpart2\docs\decisions\ADR-001-birdbox-v1.md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02124"/>
                <w:sz w:val="16"/>
              </w:rPr>
              <w:t>App 侧已接受的 BirdBox v1 契约决议</w:t>
            </w:r>
          </w:p>
        </w:tc>
      </w:tr>
    </w:tbl>
    <w:p>
      <w:r>
        <w:rPr>
          <w:rFonts w:ascii="Calibri" w:hAnsi="Calibri" w:eastAsia="Microsoft YaHei"/>
          <w:b w:val="0"/>
          <w:i w:val="0"/>
          <w:color w:val="5F6B76"/>
          <w:sz w:val="22"/>
        </w:rPr>
        <w:t>说明：旧版 DEVICE_TASK_MODULE_FUNCTION_MATRIX.md 仍描述 7 月 29 日前的演示状态，本文以当前代码、ADR、契约基线和 2026-08-01 B7 证据为准。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birdbox-v1@1.0.0  ·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/>
        <w:i w:val="0"/>
        <w:color w:val="1F4D78"/>
        <w:sz w:val="17"/>
      </w:rPr>
      <w:t>BIRDPART2  ·  项目合并实施批次  ·  2026-08-02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birdpart2 项目合并实施批次文档</dc:title>
  <dc:subject>Aves 与 Part2 四大板块合并实施、进度和验收门</dc:subject>
  <dc:creator>Codex</dc:creator>
  <cp:keywords>birdpart2, Aves, Part2, 实施批次, 进度,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