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FB565BD" w14:paraId="04FF8110" wp14:textId="77777777">
        <w:tc>
          <w:tcPr>
            <w:tcBorders>
              <w:top w:val="none" w:color="FFFFFF" w:sz="0"/>
              <w:left w:val="none" w:color="FFFFFF" w:sz="0"/>
              <w:bottom w:val="none" w:color="FFFFFF" w:sz="0"/>
              <w:right w:val="none" w:color="FFFFFF" w:sz="0"/>
            </w:tcBorders>
            <w:shd w:val="clear" w:color="auto" w:fill="F2F2F2"/>
            <w:tcMar>
              <w:top w:w="100" w:type="dxa"/>
              <w:left w:w="160" w:type="dxa"/>
              <w:bottom w:w="100" w:type="dxa"/>
              <w:right w:w="160" w:type="dxa"/>
            </w:tcMar>
          </w:tcPr>
          <w:p w14:paraId="6AF8A635" wp14:textId="77777777">
            <w:r>
              <w:rPr>
                <w:rFonts w:ascii="Arial" w:hAnsi="Arial" w:eastAsia="Arial" w:cs="Arial"/>
                <w:b/>
                <w:bCs/>
                <w:color w:val="0A2540"/>
                <w:sz w:val="18"/>
                <w:szCs w:val="18"/>
              </w:rPr>
              <w:t xml:space="preserve">SEO METADATEN — FÜR ALBERTO / WORDPRESS</w:t>
            </w:r>
          </w:p>
          <w:p w14:paraId="34C2C803" wp14:textId="77777777">
            <w:r w:rsidRPr="192DC612" w:rsidR="192DC612">
              <w:rPr>
                <w:rFonts w:ascii="Arial" w:hAnsi="Arial" w:eastAsia="Arial" w:cs="Arial"/>
                <w:b w:val="1"/>
                <w:bCs w:val="1"/>
                <w:sz w:val="18"/>
                <w:szCs w:val="18"/>
                <w:lang w:val="en-US"/>
              </w:rPr>
              <w:t xml:space="preserve">SEO Title (60 Zeichen): </w:t>
            </w:r>
            <w:r w:rsidRPr="192DC612" w:rsidR="192DC612">
              <w:rPr>
                <w:rFonts w:ascii="Arial" w:hAnsi="Arial" w:eastAsia="Arial" w:cs="Arial"/>
                <w:sz w:val="18"/>
                <w:szCs w:val="18"/>
                <w:lang w:val="en-US"/>
              </w:rPr>
              <w:t>Umstrukturierung Unternehmen Schweiz – Steuern 2026</w:t>
            </w:r>
          </w:p>
          <w:p w14:paraId="57A09C32" wp14:textId="77777777">
            <w:r w:rsidRPr="192DC612" w:rsidR="192DC612">
              <w:rPr>
                <w:rFonts w:ascii="Arial" w:hAnsi="Arial" w:eastAsia="Arial" w:cs="Arial"/>
                <w:b w:val="1"/>
                <w:bCs w:val="1"/>
                <w:sz w:val="18"/>
                <w:szCs w:val="18"/>
                <w:lang w:val="en-US"/>
              </w:rPr>
              <w:t xml:space="preserve">Meta Description (158 Zeichen): </w:t>
            </w:r>
            <w:r w:rsidRPr="192DC612" w:rsidR="192DC612">
              <w:rPr>
                <w:rFonts w:ascii="Arial" w:hAnsi="Arial" w:eastAsia="Arial" w:cs="Arial"/>
                <w:sz w:val="18"/>
                <w:szCs w:val="18"/>
                <w:lang w:val="en-US"/>
              </w:rPr>
              <w:t>Fusion, Share Deal, Spaltung, Rechtsformwechsel, Patentbox: Steuerliche Auswirkungen von Unternehmensumstrukturierungen in der Schweiz erklärt.</w:t>
            </w:r>
          </w:p>
          <w:p w14:paraId="0D23F1E3" wp14:textId="77777777">
            <w:r w:rsidRPr="192DC612" w:rsidR="192DC612">
              <w:rPr>
                <w:rFonts w:ascii="Arial" w:hAnsi="Arial" w:eastAsia="Arial" w:cs="Arial"/>
                <w:b w:val="1"/>
                <w:bCs w:val="1"/>
                <w:sz w:val="18"/>
                <w:szCs w:val="18"/>
                <w:lang w:val="en-US"/>
              </w:rPr>
              <w:t xml:space="preserve">URL-Slug: </w:t>
            </w:r>
            <w:r w:rsidRPr="192DC612" w:rsidR="192DC612">
              <w:rPr>
                <w:rFonts w:ascii="Arial" w:hAnsi="Arial" w:eastAsia="Arial" w:cs="Arial"/>
                <w:sz w:val="18"/>
                <w:szCs w:val="18"/>
                <w:lang w:val="en-US"/>
              </w:rPr>
              <w:t>umstrukturierung-unternehmen-steuern (unverändert lassen)</w:t>
            </w:r>
          </w:p>
          <w:p w14:paraId="47AC6A77" wp14:textId="77777777">
            <w:r w:rsidRPr="192DC612" w:rsidR="192DC612">
              <w:rPr>
                <w:rFonts w:ascii="Arial" w:hAnsi="Arial" w:eastAsia="Arial" w:cs="Arial"/>
                <w:b w:val="1"/>
                <w:bCs w:val="1"/>
                <w:sz w:val="18"/>
                <w:szCs w:val="18"/>
                <w:lang w:val="en-US"/>
              </w:rPr>
              <w:t xml:space="preserve">Primäre Keywords: </w:t>
            </w:r>
            <w:r w:rsidRPr="192DC612" w:rsidR="192DC612">
              <w:rPr>
                <w:rFonts w:ascii="Arial" w:hAnsi="Arial" w:eastAsia="Arial" w:cs="Arial"/>
                <w:sz w:val="18"/>
                <w:szCs w:val="18"/>
                <w:lang w:val="en-US"/>
              </w:rPr>
              <w:t>Umstrukturierung Unternehmen Schweiz, Fusion Steuern Schweiz</w:t>
            </w:r>
          </w:p>
          <w:p w14:paraId="300687B3" wp14:textId="77777777">
            <w:r w:rsidRPr="192DC612" w:rsidR="192DC612">
              <w:rPr>
                <w:rFonts w:ascii="Arial" w:hAnsi="Arial" w:eastAsia="Arial" w:cs="Arial"/>
                <w:b w:val="1"/>
                <w:bCs w:val="1"/>
                <w:sz w:val="18"/>
                <w:szCs w:val="18"/>
                <w:lang w:val="en-US"/>
              </w:rPr>
              <w:t xml:space="preserve">Sekundäre Keywords: </w:t>
            </w:r>
            <w:r w:rsidRPr="192DC612" w:rsidR="192DC612">
              <w:rPr>
                <w:rFonts w:ascii="Arial" w:hAnsi="Arial" w:eastAsia="Arial" w:cs="Arial"/>
                <w:sz w:val="18"/>
                <w:szCs w:val="18"/>
                <w:lang w:val="en-US"/>
              </w:rPr>
              <w:t>Share Deal Asset Deal Schweiz, steuerneutrale Fusion Schweiz, Patentbox Schweiz, Rechtsformwechsel GmbH AG Steuern, Spaltung Steuern Schweiz, Steuerruling Schweiz</w:t>
            </w:r>
          </w:p>
          <w:p w14:paraId="7B71A9C1" wp14:textId="610B1DE6">
            <w:r w:rsidRPr="0FB565BD" w:rsidR="57CE75B2">
              <w:rPr>
                <w:rFonts w:ascii="Arial" w:hAnsi="Arial" w:eastAsia="Arial" w:cs="Arial"/>
                <w:b w:val="1"/>
                <w:bCs w:val="1"/>
                <w:color w:val="CC0000"/>
                <w:sz w:val="18"/>
                <w:szCs w:val="18"/>
                <w:highlight w:val="yellow"/>
                <w:lang w:val="en-US"/>
              </w:rPr>
              <w:t>TITLE TYPO: The HTML page title reads</w:t>
            </w:r>
            <w:r w:rsidRPr="0FB565BD" w:rsidR="07813B55">
              <w:rPr>
                <w:rFonts w:ascii="Arial" w:hAnsi="Arial" w:eastAsia="Arial" w:cs="Arial"/>
                <w:b w:val="1"/>
                <w:bCs w:val="1"/>
                <w:color w:val="CC0000"/>
                <w:sz w:val="18"/>
                <w:szCs w:val="18"/>
                <w:highlight w:val="yellow"/>
                <w:lang w:val="en-US"/>
              </w:rPr>
              <w:t xml:space="preserve"> </w:t>
            </w:r>
            <w:r w:rsidRPr="0FB565BD" w:rsidR="07813B55">
              <w:rPr>
                <w:rFonts w:ascii="Arial" w:hAnsi="Arial" w:eastAsia="Arial" w:cs="Arial"/>
                <w:color w:val="CC0000"/>
                <w:sz w:val="18"/>
                <w:szCs w:val="18"/>
                <w:highlight w:val="yellow"/>
                <w:lang w:val="en-US"/>
              </w:rPr>
              <w:t>«</w:t>
            </w:r>
            <w:r w:rsidRPr="0FB565BD" w:rsidR="07813B55">
              <w:rPr>
                <w:rFonts w:ascii="Arial" w:hAnsi="Arial" w:eastAsia="Arial" w:cs="Arial"/>
                <w:color w:val="CC0000"/>
                <w:sz w:val="18"/>
                <w:szCs w:val="18"/>
                <w:highlight w:val="yellow"/>
                <w:lang w:val="en-US"/>
              </w:rPr>
              <w:t>Umstrukturierung</w:t>
            </w:r>
            <w:r w:rsidRPr="0FB565BD" w:rsidR="07813B55">
              <w:rPr>
                <w:rFonts w:ascii="Arial" w:hAnsi="Arial" w:eastAsia="Arial" w:cs="Arial"/>
                <w:color w:val="CC0000"/>
                <w:sz w:val="18"/>
                <w:szCs w:val="18"/>
                <w:highlight w:val="yellow"/>
                <w:lang w:val="en-US"/>
              </w:rPr>
              <w:t xml:space="preserve"> von </w:t>
            </w:r>
            <w:r w:rsidRPr="0FB565BD" w:rsidR="07813B55">
              <w:rPr>
                <w:rFonts w:ascii="Arial" w:hAnsi="Arial" w:eastAsia="Arial" w:cs="Arial"/>
                <w:color w:val="CC0000"/>
                <w:sz w:val="18"/>
                <w:szCs w:val="18"/>
                <w:highlight w:val="yellow"/>
                <w:lang w:val="en-US"/>
              </w:rPr>
              <w:t>Unternhemen</w:t>
            </w:r>
            <w:r w:rsidRPr="0FB565BD" w:rsidR="07813B55">
              <w:rPr>
                <w:rFonts w:ascii="Arial" w:hAnsi="Arial" w:eastAsia="Arial" w:cs="Arial"/>
                <w:color w:val="CC0000"/>
                <w:sz w:val="18"/>
                <w:szCs w:val="18"/>
                <w:highlight w:val="yellow"/>
                <w:lang w:val="en-US"/>
              </w:rPr>
              <w:t>» — '</w:t>
            </w:r>
            <w:r w:rsidRPr="0FB565BD" w:rsidR="07813B55">
              <w:rPr>
                <w:rFonts w:ascii="Arial" w:hAnsi="Arial" w:eastAsia="Arial" w:cs="Arial"/>
                <w:color w:val="CC0000"/>
                <w:sz w:val="18"/>
                <w:szCs w:val="18"/>
                <w:highlight w:val="yellow"/>
                <w:lang w:val="en-US"/>
              </w:rPr>
              <w:t>Unternhemen</w:t>
            </w:r>
            <w:r w:rsidRPr="0FB565BD" w:rsidR="07813B55">
              <w:rPr>
                <w:rFonts w:ascii="Arial" w:hAnsi="Arial" w:eastAsia="Arial" w:cs="Arial"/>
                <w:color w:val="CC0000"/>
                <w:sz w:val="18"/>
                <w:szCs w:val="18"/>
                <w:highlight w:val="yellow"/>
                <w:lang w:val="en-US"/>
              </w:rPr>
              <w:t xml:space="preserve">' </w:t>
            </w:r>
            <w:r w:rsidRPr="0FB565BD" w:rsidR="07813B55">
              <w:rPr>
                <w:rFonts w:ascii="Arial" w:hAnsi="Arial" w:eastAsia="Arial" w:cs="Arial"/>
                <w:color w:val="CC0000"/>
                <w:sz w:val="18"/>
                <w:szCs w:val="18"/>
                <w:highlight w:val="yellow"/>
                <w:lang w:val="en-US"/>
              </w:rPr>
              <w:t>is</w:t>
            </w:r>
            <w:r w:rsidRPr="0FB565BD" w:rsidR="07813B55">
              <w:rPr>
                <w:rFonts w:ascii="Arial" w:hAnsi="Arial" w:eastAsia="Arial" w:cs="Arial"/>
                <w:color w:val="CC0000"/>
                <w:sz w:val="18"/>
                <w:szCs w:val="18"/>
                <w:highlight w:val="yellow"/>
                <w:lang w:val="en-US"/>
              </w:rPr>
              <w:t xml:space="preserve"> </w:t>
            </w:r>
            <w:r w:rsidRPr="0FB565BD" w:rsidR="6B8EE49F">
              <w:rPr>
                <w:rFonts w:ascii="Arial" w:hAnsi="Arial" w:eastAsia="Arial" w:cs="Arial"/>
                <w:color w:val="CC0000"/>
                <w:sz w:val="18"/>
                <w:szCs w:val="18"/>
                <w:highlight w:val="yellow"/>
                <w:lang w:val="en-US"/>
              </w:rPr>
              <w:t>wrong</w:t>
            </w:r>
            <w:r w:rsidRPr="0FB565BD" w:rsidR="07813B55">
              <w:rPr>
                <w:rFonts w:ascii="Arial" w:hAnsi="Arial" w:eastAsia="Arial" w:cs="Arial"/>
                <w:color w:val="CC0000"/>
                <w:sz w:val="18"/>
                <w:szCs w:val="18"/>
                <w:highlight w:val="yellow"/>
                <w:lang w:val="en-US"/>
              </w:rPr>
              <w:t xml:space="preserve">. </w:t>
            </w:r>
            <w:r w:rsidRPr="0FB565BD" w:rsidR="6B94DE6A">
              <w:rPr>
                <w:rFonts w:ascii="Arial" w:hAnsi="Arial" w:eastAsia="Arial" w:cs="Arial"/>
                <w:color w:val="CC0000"/>
                <w:sz w:val="18"/>
                <w:szCs w:val="18"/>
                <w:highlight w:val="yellow"/>
                <w:lang w:val="en-US"/>
              </w:rPr>
              <w:t>C</w:t>
            </w:r>
            <w:r w:rsidRPr="0FB565BD" w:rsidR="07813B55">
              <w:rPr>
                <w:rFonts w:ascii="Arial" w:hAnsi="Arial" w:eastAsia="Arial" w:cs="Arial"/>
                <w:color w:val="CC0000"/>
                <w:sz w:val="18"/>
                <w:szCs w:val="18"/>
                <w:highlight w:val="yellow"/>
                <w:lang w:val="en-US"/>
              </w:rPr>
              <w:t>orre</w:t>
            </w:r>
            <w:r w:rsidRPr="0FB565BD" w:rsidR="1725B584">
              <w:rPr>
                <w:rFonts w:ascii="Arial" w:hAnsi="Arial" w:eastAsia="Arial" w:cs="Arial"/>
                <w:color w:val="CC0000"/>
                <w:sz w:val="18"/>
                <w:szCs w:val="18"/>
                <w:highlight w:val="yellow"/>
                <w:lang w:val="en-US"/>
              </w:rPr>
              <w:t>c</w:t>
            </w:r>
            <w:r w:rsidRPr="0FB565BD" w:rsidR="07813B55">
              <w:rPr>
                <w:rFonts w:ascii="Arial" w:hAnsi="Arial" w:eastAsia="Arial" w:cs="Arial"/>
                <w:color w:val="CC0000"/>
                <w:sz w:val="18"/>
                <w:szCs w:val="18"/>
                <w:highlight w:val="yellow"/>
                <w:lang w:val="en-US"/>
              </w:rPr>
              <w:t>t</w:t>
            </w:r>
            <w:r w:rsidRPr="0FB565BD" w:rsidR="07813B55">
              <w:rPr>
                <w:rFonts w:ascii="Arial" w:hAnsi="Arial" w:eastAsia="Arial" w:cs="Arial"/>
                <w:color w:val="CC0000"/>
                <w:sz w:val="18"/>
                <w:szCs w:val="18"/>
                <w:highlight w:val="yellow"/>
                <w:lang w:val="en-US"/>
              </w:rPr>
              <w:t>: '</w:t>
            </w:r>
            <w:r w:rsidRPr="0FB565BD" w:rsidR="07813B55">
              <w:rPr>
                <w:rFonts w:ascii="Arial" w:hAnsi="Arial" w:eastAsia="Arial" w:cs="Arial"/>
                <w:color w:val="CC0000"/>
                <w:sz w:val="18"/>
                <w:szCs w:val="18"/>
                <w:highlight w:val="yellow"/>
                <w:lang w:val="en-US"/>
              </w:rPr>
              <w:t>Unternehmen</w:t>
            </w:r>
            <w:r w:rsidRPr="0FB565BD" w:rsidR="07813B55">
              <w:rPr>
                <w:rFonts w:ascii="Arial" w:hAnsi="Arial" w:eastAsia="Arial" w:cs="Arial"/>
                <w:color w:val="CC0000"/>
                <w:sz w:val="18"/>
                <w:szCs w:val="18"/>
                <w:highlight w:val="yellow"/>
                <w:lang w:val="en-US"/>
              </w:rPr>
              <w:t>'.</w:t>
            </w:r>
            <w:r w:rsidRPr="0FB565BD" w:rsidR="07813B55">
              <w:rPr>
                <w:rFonts w:ascii="Arial" w:hAnsi="Arial" w:eastAsia="Arial" w:cs="Arial"/>
                <w:color w:val="CC0000"/>
                <w:sz w:val="18"/>
                <w:szCs w:val="18"/>
                <w:lang w:val="en-US"/>
              </w:rPr>
              <w:t xml:space="preserve"> </w:t>
            </w:r>
            <w:r w:rsidRPr="0FB565BD" w:rsidR="4B90A834">
              <w:rPr>
                <w:rFonts w:ascii="Arial" w:hAnsi="Arial" w:eastAsia="Arial" w:cs="Arial"/>
                <w:color w:val="CC0000"/>
                <w:sz w:val="18"/>
                <w:szCs w:val="18"/>
                <w:highlight w:val="yellow"/>
                <w:lang w:val="en-US"/>
              </w:rPr>
              <w:t>Alberto: Please correct this in the WordPress SEO plugin (Title Tag).</w:t>
            </w:r>
          </w:p>
        </w:tc>
      </w:tr>
    </w:tbl>
    <w:p xmlns:wp14="http://schemas.microsoft.com/office/word/2010/wordml" w14:paraId="672A6659" wp14:textId="77777777">
      <w:pPr>
        <w:spacing w:before="40" w:after="40"/>
      </w:pPr>
      <w:r/>
    </w:p>
    <w:p xmlns:wp14="http://schemas.microsoft.com/office/word/2010/wordml" w14:paraId="0A37501D" wp14:textId="77777777">
      <w:pPr>
        <w:pBdr>
          <w:bottom w:val="single" w:color="CCCCCC" w:sz="4" w:space="1"/>
        </w:pBdr>
        <w:spacing w:before="120" w:after="120"/>
      </w:pPr>
      <w:r/>
    </w:p>
    <w:p xmlns:wp14="http://schemas.microsoft.com/office/word/2010/wordml" w14:paraId="1C284374" wp14:textId="77777777">
      <w:pPr>
        <w:pStyle w:val="Heading1"/>
        <w:spacing w:before="320" w:after="160"/>
      </w:pPr>
      <w:r w:rsidRPr="192DC612" w:rsidR="192DC612">
        <w:rPr>
          <w:rFonts w:ascii="Arial" w:hAnsi="Arial" w:eastAsia="Arial" w:cs="Arial"/>
          <w:b w:val="1"/>
          <w:bCs w:val="1"/>
          <w:color w:val="0A2540"/>
          <w:sz w:val="36"/>
          <w:szCs w:val="36"/>
          <w:lang w:val="en-US"/>
        </w:rPr>
        <w:t>Umstrukturierung von Unternehmen – Steuerliche Auswirkungen in der Schweiz 2026</w:t>
      </w:r>
    </w:p>
    <w:p xmlns:wp14="http://schemas.microsoft.com/office/word/2010/wordml" w14:paraId="5DAB6C7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0D23B96B"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9383843" wp14:textId="77777777">
            <w:r>
              <w:rPr>
                <w:rFonts w:ascii="Arial" w:hAnsi="Arial" w:eastAsia="Arial" w:cs="Arial"/>
                <w:b/>
                <w:bCs/>
                <w:color w:val="FFFFFF"/>
                <w:sz w:val="22"/>
                <w:szCs w:val="22"/>
              </w:rPr>
              <w:t xml:space="preserve">AUTOR &amp; FACHPRÜFUNG</w:t>
            </w:r>
          </w:p>
        </w:tc>
      </w:tr>
      <w:tr xmlns:wp14="http://schemas.microsoft.com/office/word/2010/wordml" w:rsidTr="192DC612" w14:paraId="41E4A17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DE6F55E" wp14:textId="77777777">
            <w:r w:rsidRPr="192DC612" w:rsidR="192DC612">
              <w:rPr>
                <w:rFonts w:ascii="Arial" w:hAnsi="Arial" w:eastAsia="Arial" w:cs="Arial"/>
                <w:b w:val="1"/>
                <w:bCs w:val="1"/>
                <w:color w:val="0A2540"/>
                <w:sz w:val="22"/>
                <w:szCs w:val="22"/>
                <w:lang w:val="en-US"/>
              </w:rPr>
              <w:t>Autor: Philippe Bally, Leiter Steuerberatung, Zofingen Treuhand AG</w:t>
            </w:r>
          </w:p>
        </w:tc>
      </w:tr>
      <w:tr xmlns:wp14="http://schemas.microsoft.com/office/word/2010/wordml" w:rsidTr="192DC612" w14:paraId="0557C100"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E7F2F6A" wp14:textId="77777777">
            <w:r w:rsidRPr="192DC612" w:rsidR="192DC612">
              <w:rPr>
                <w:rFonts w:ascii="Arial" w:hAnsi="Arial" w:eastAsia="Arial" w:cs="Arial"/>
                <w:sz w:val="22"/>
                <w:szCs w:val="22"/>
                <w:lang w:val="en-US"/>
              </w:rPr>
              <w:t>Philippe Bally begleitet KMU und Unternehmensgruppen bei steuerlichen Aspekten von Fusionen, Share- und Asset Deals, Spaltungen, Rechtsformwechseln und der Nutzung von STAF-Instrumenten (Patentbox, F&amp;E-Überabzug).</w:t>
            </w:r>
          </w:p>
        </w:tc>
      </w:tr>
      <w:tr xmlns:wp14="http://schemas.microsoft.com/office/word/2010/wordml" w:rsidTr="192DC612" w14:paraId="5D772050"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EF60875" wp14:textId="77777777">
            <w:r w:rsidRPr="192DC612" w:rsidR="192DC612">
              <w:rPr>
                <w:rFonts w:ascii="Arial" w:hAnsi="Arial" w:eastAsia="Arial" w:cs="Arial"/>
                <w:b w:val="1"/>
                <w:bCs w:val="1"/>
                <w:sz w:val="18"/>
                <w:szCs w:val="18"/>
                <w:lang w:val="en-US"/>
              </w:rPr>
              <w:t xml:space="preserve">Fachprüfungsempfehlung: </w:t>
            </w:r>
            <w:r w:rsidRPr="192DC612" w:rsidR="192DC612">
              <w:rPr>
                <w:rFonts w:ascii="Arial" w:hAnsi="Arial" w:eastAsia="Arial" w:cs="Arial"/>
                <w:sz w:val="18"/>
                <w:szCs w:val="18"/>
                <w:lang w:val="en-US"/>
              </w:rPr>
              <w:t>Art. 61 DBG-Voraussetzungen und 5-Jahres-Sperrfrist vor Publikation bestätigen. STAF-Sätze (F&amp;E 150%, Patentbox 90%, Entlastungsbegrenzung 70%) bestätigen. Globale Mindeststeuer 15% Schwellenwert EUR 750 Mio. Philippe Bally: bitte alle Fachaussagen verifizieren. Disclaimer zwingend.</w:t>
            </w:r>
          </w:p>
        </w:tc>
      </w:tr>
      <w:tr xmlns:wp14="http://schemas.microsoft.com/office/word/2010/wordml" w:rsidTr="192DC612" w14:paraId="49851736"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294FE2C2" wp14:textId="77777777">
            <w:r w:rsidRPr="192DC612" w:rsidR="192DC612">
              <w:rPr>
                <w:rFonts w:ascii="Arial" w:hAnsi="Arial" w:eastAsia="Arial" w:cs="Arial"/>
                <w:b w:val="1"/>
                <w:bCs w:val="1"/>
                <w:sz w:val="22"/>
                <w:szCs w:val="22"/>
                <w:lang w:val="en-US"/>
              </w:rPr>
              <w:t xml:space="preserve">Erstpublikation: </w:t>
            </w:r>
            <w:r w:rsidRPr="192DC612" w:rsidR="192DC612">
              <w:rPr>
                <w:rFonts w:ascii="Arial" w:hAnsi="Arial" w:eastAsia="Arial" w:cs="Arial"/>
                <w:sz w:val="22"/>
                <w:szCs w:val="22"/>
                <w:lang w:val="en-US"/>
              </w:rPr>
              <w:t>20. August 2025  |  Zuletzt aktualisiert: Juni 2026</w:t>
            </w:r>
          </w:p>
        </w:tc>
      </w:tr>
    </w:tbl>
    <w:p xmlns:wp14="http://schemas.microsoft.com/office/word/2010/wordml" w14:paraId="02EB378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FB565BD" w14:paraId="6FCE3FA3"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14:paraId="5176B160" wp14:textId="30F1CAFD">
            <w:r w:rsidRPr="0FB565BD" w:rsidR="192DC612">
              <w:rPr>
                <w:rFonts w:ascii="Arial" w:hAnsi="Arial" w:eastAsia="Arial" w:cs="Arial"/>
                <w:b w:val="1"/>
                <w:bCs w:val="1"/>
                <w:color w:val="FFFFFF"/>
                <w:sz w:val="22"/>
                <w:szCs w:val="22"/>
                <w:lang w:val="en-US"/>
              </w:rPr>
              <w:t>⚠</w:t>
            </w:r>
            <w:r w:rsidRPr="0FB565BD" w:rsidR="520D6BD4">
              <w:rPr>
                <w:rFonts w:ascii="Arial" w:hAnsi="Arial" w:eastAsia="Arial" w:cs="Arial"/>
                <w:b w:val="1"/>
                <w:bCs w:val="1"/>
                <w:color w:val="FFFFFF"/>
                <w:sz w:val="22"/>
                <w:szCs w:val="22"/>
                <w:lang w:val="en-US"/>
              </w:rPr>
              <w:t xml:space="preserve"> </w:t>
            </w:r>
            <w:r w:rsidRPr="0FB565BD" w:rsidR="520D6BD4">
              <w:rPr>
                <w:rFonts w:ascii="Arial" w:hAnsi="Arial" w:eastAsia="Arial" w:cs="Arial"/>
                <w:b w:val="1"/>
                <w:bCs w:val="1"/>
                <w:color w:val="FFFFFF"/>
                <w:sz w:val="22"/>
                <w:szCs w:val="22"/>
                <w:lang w:val="en-US"/>
              </w:rPr>
              <w:t xml:space="preserve"> TYPO IN THE PAGE TITLE — FOR ALBERTO</w:t>
            </w:r>
          </w:p>
        </w:tc>
      </w:tr>
      <w:tr xmlns:wp14="http://schemas.microsoft.com/office/word/2010/wordml" w:rsidTr="0FB565BD" w14:paraId="3F07FF76"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3D33F549" wp14:textId="77777777">
            <w:r w:rsidRPr="192DC612" w:rsidR="192DC612">
              <w:rPr>
                <w:rFonts w:ascii="Arial" w:hAnsi="Arial" w:eastAsia="Arial" w:cs="Arial"/>
                <w:b w:val="1"/>
                <w:bCs w:val="1"/>
                <w:sz w:val="22"/>
                <w:szCs w:val="22"/>
                <w:lang w:val="en-US"/>
              </w:rPr>
              <w:t>Der HTML-Seitentitel der Seite lautet: «Umstrukturierung von Unternhemen - Steuerliche Auswirkungen»</w:t>
            </w:r>
          </w:p>
        </w:tc>
      </w:tr>
      <w:tr xmlns:wp14="http://schemas.microsoft.com/office/word/2010/wordml" w:rsidTr="0FB565BD" w14:paraId="7E67B83F"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653EC616" wp14:textId="77777777">
            <w:r w:rsidRPr="192DC612" w:rsidR="192DC612">
              <w:rPr>
                <w:rFonts w:ascii="Arial" w:hAnsi="Arial" w:eastAsia="Arial" w:cs="Arial"/>
                <w:sz w:val="22"/>
                <w:szCs w:val="22"/>
                <w:lang w:val="en-US"/>
              </w:rPr>
              <w:t>'Unternhemen' ist ein Tippfehler. Korrekt: 'Unternehmen'.</w:t>
            </w:r>
          </w:p>
        </w:tc>
      </w:tr>
      <w:tr xmlns:wp14="http://schemas.microsoft.com/office/word/2010/wordml" w:rsidTr="0FB565BD" w14:paraId="262BAAC7"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6C5ADAA8" wp14:textId="77777777">
            <w:r w:rsidRPr="192DC612" w:rsidR="192DC612">
              <w:rPr>
                <w:rFonts w:ascii="Arial" w:hAnsi="Arial" w:eastAsia="Arial" w:cs="Arial"/>
                <w:b w:val="1"/>
                <w:bCs w:val="1"/>
                <w:color w:val="CC0000"/>
                <w:sz w:val="22"/>
                <w:szCs w:val="22"/>
                <w:lang w:val="en-US"/>
              </w:rPr>
              <w:t>Bitte im WordPress SEO-Plugin (Yoast/AIOSEO/RankMath) den Title Tag auf «Umstrukturierung von Unternehmen – Steuerliche Auswirkungen» korrigieren. Dieser Fehler beeinträchtigt SEO und E-E-A-T.</w:t>
            </w:r>
          </w:p>
        </w:tc>
      </w:tr>
    </w:tbl>
    <w:p xmlns:wp14="http://schemas.microsoft.com/office/word/2010/wordml" w14:paraId="6A05A80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FB565BD" w14:paraId="279FA475"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0C7967F" wp14:textId="0CAFCDBD">
            <w:r w:rsidRPr="0FB565BD" w:rsidR="192DC612">
              <w:rPr>
                <w:rFonts w:ascii="Arial" w:hAnsi="Arial" w:eastAsia="Arial" w:cs="Arial"/>
                <w:b w:val="1"/>
                <w:bCs w:val="1"/>
                <w:color w:val="FFFFFF"/>
                <w:sz w:val="22"/>
                <w:szCs w:val="22"/>
                <w:lang w:val="en-US"/>
              </w:rPr>
              <w:t xml:space="preserve">Auf </w:t>
            </w:r>
            <w:r w:rsidRPr="0FB565BD" w:rsidR="192DC612">
              <w:rPr>
                <w:rFonts w:ascii="Arial" w:hAnsi="Arial" w:eastAsia="Arial" w:cs="Arial"/>
                <w:b w:val="1"/>
                <w:bCs w:val="1"/>
                <w:color w:val="FFFFFF"/>
                <w:sz w:val="22"/>
                <w:szCs w:val="22"/>
                <w:lang w:val="en-US"/>
              </w:rPr>
              <w:t>einen</w:t>
            </w:r>
            <w:r w:rsidRPr="0FB565BD" w:rsidR="192DC612">
              <w:rPr>
                <w:rFonts w:ascii="Arial" w:hAnsi="Arial" w:eastAsia="Arial" w:cs="Arial"/>
                <w:b w:val="1"/>
                <w:bCs w:val="1"/>
                <w:color w:val="FFFFFF"/>
                <w:sz w:val="22"/>
                <w:szCs w:val="22"/>
                <w:lang w:val="en-US"/>
              </w:rPr>
              <w:t xml:space="preserve"> Blick</w:t>
            </w:r>
          </w:p>
        </w:tc>
      </w:tr>
      <w:tr xmlns:wp14="http://schemas.microsoft.com/office/word/2010/wordml" w:rsidTr="0FB565BD" w14:paraId="54801382"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737434DC" wp14:textId="77777777">
            <w:r w:rsidRPr="192DC612" w:rsidR="192DC612">
              <w:rPr>
                <w:rFonts w:ascii="Arial" w:hAnsi="Arial" w:eastAsia="Arial" w:cs="Arial"/>
                <w:sz w:val="22"/>
                <w:szCs w:val="22"/>
                <w:lang w:val="en-US"/>
              </w:rPr>
              <w:t>Unternehmensumstrukturierungen können in der Schweiz unter engen Voraussetzungen steuerneutral gestaltet werden. Zentrale Rechtsgrundlage: Art. 61 DBG (Fusionen, Spaltungen, Umwandlungen). Zwei kumulativ nötige Bedingungen: (1) Steuerpflicht in der Schweiz bleibt erhalten, (2) bisherige Gewinnsteuerwerte werden übernommen (Buchwertfortführung). Für KMU-Nachfolge relevant: Share Deal begünstigt den Verkäufer (Kapitalgewinn steuerfrei privat), Asset Deal begünstigt den Käufer (neue Abschreibungsbasis). STAF ab 2020: Patentbox bis 90% Entlastung auf kantonaler Ebene; F&amp;E-Überabzug bis 150% der Aufwendungen. Sperrfrist bei horizontaler Spaltung und Konzernübertragungen: 5 Jahre. Steuerruling: verbindliche Vorabsicherung empfohlen bei komplexen Transaktionen.</w:t>
            </w:r>
          </w:p>
        </w:tc>
      </w:tr>
    </w:tbl>
    <w:p xmlns:wp14="http://schemas.microsoft.com/office/word/2010/wordml" w14:paraId="5A39BBE3" wp14:textId="77777777">
      <w:pPr>
        <w:spacing w:before="40" w:after="40"/>
      </w:pPr>
      <w:r/>
    </w:p>
    <w:p xmlns:wp14="http://schemas.microsoft.com/office/word/2010/wordml" w14:paraId="6C6B33C0" wp14:textId="77777777">
      <w:pPr>
        <w:spacing w:before="160" w:after="80"/>
      </w:pPr>
      <w:r>
        <w:rPr>
          <w:rFonts w:ascii="Arial" w:hAnsi="Arial" w:eastAsia="Arial" w:cs="Arial"/>
          <w:b/>
          <w:bCs/>
          <w:color w:val="0A2540"/>
          <w:sz w:val="22"/>
          <w:szCs w:val="22"/>
        </w:rPr>
        <w:t xml:space="preserve">INHALTSVERZEICHNIS</w:t>
      </w:r>
    </w:p>
    <w:p xmlns:wp14="http://schemas.microsoft.com/office/word/2010/wordml" w14:paraId="118F1653" wp14:textId="77777777">
      <w:pPr>
        <w:spacing w:before="40" w:after="40"/>
      </w:pPr>
      <w:r w:rsidRPr="192DC612" w:rsidR="192DC612">
        <w:rPr>
          <w:rFonts w:ascii="Arial" w:hAnsi="Arial" w:eastAsia="Arial" w:cs="Arial"/>
          <w:color w:val="2AA6B0"/>
          <w:sz w:val="20"/>
          <w:szCs w:val="20"/>
          <w:lang w:val="en-US"/>
        </w:rPr>
        <w:t>1.  Überblick: Formen der Unternehmensumstrukturierung</w:t>
      </w:r>
    </w:p>
    <w:p xmlns:wp14="http://schemas.microsoft.com/office/word/2010/wordml" w14:paraId="243E65F6" wp14:textId="77777777">
      <w:pPr>
        <w:spacing w:before="40" w:after="40"/>
      </w:pPr>
      <w:r w:rsidRPr="192DC612" w:rsidR="192DC612">
        <w:rPr>
          <w:rFonts w:ascii="Arial" w:hAnsi="Arial" w:eastAsia="Arial" w:cs="Arial"/>
          <w:color w:val="2AA6B0"/>
          <w:sz w:val="20"/>
          <w:szCs w:val="20"/>
          <w:lang w:val="en-US"/>
        </w:rPr>
        <w:t>2.  Steuerneutrale Fusion (Art. 61 DBG)</w:t>
      </w:r>
    </w:p>
    <w:p xmlns:wp14="http://schemas.microsoft.com/office/word/2010/wordml" w14:paraId="4ABDA665" wp14:textId="77777777">
      <w:pPr>
        <w:spacing w:before="40" w:after="40"/>
      </w:pPr>
      <w:r w:rsidRPr="192DC612" w:rsidR="192DC612">
        <w:rPr>
          <w:rFonts w:ascii="Arial" w:hAnsi="Arial" w:eastAsia="Arial" w:cs="Arial"/>
          <w:color w:val="2AA6B0"/>
          <w:sz w:val="20"/>
          <w:szCs w:val="20"/>
          <w:lang w:val="en-US"/>
        </w:rPr>
        <w:t>3.  Share Deal vs. Asset Deal – das steuerliche Duell</w:t>
      </w:r>
    </w:p>
    <w:p xmlns:wp14="http://schemas.microsoft.com/office/word/2010/wordml" w14:paraId="6FEBF4F9" wp14:textId="77777777">
      <w:pPr>
        <w:spacing w:before="40" w:after="40"/>
      </w:pPr>
      <w:r w:rsidRPr="192DC612" w:rsidR="192DC612">
        <w:rPr>
          <w:rFonts w:ascii="Arial" w:hAnsi="Arial" w:eastAsia="Arial" w:cs="Arial"/>
          <w:color w:val="2AA6B0"/>
          <w:sz w:val="20"/>
          <w:szCs w:val="20"/>
          <w:lang w:val="en-US"/>
        </w:rPr>
        <w:t>4.  Interne Umstrukturierungen: Spaltung, Ausgliederung, Konzernübertragung</w:t>
      </w:r>
    </w:p>
    <w:p xmlns:wp14="http://schemas.microsoft.com/office/word/2010/wordml" w14:paraId="072BA543" wp14:textId="77777777">
      <w:pPr>
        <w:spacing w:before="40" w:after="40"/>
      </w:pPr>
      <w:r w:rsidRPr="192DC612" w:rsidR="192DC612">
        <w:rPr>
          <w:rFonts w:ascii="Arial" w:hAnsi="Arial" w:eastAsia="Arial" w:cs="Arial"/>
          <w:color w:val="2AA6B0"/>
          <w:sz w:val="20"/>
          <w:szCs w:val="20"/>
          <w:lang w:val="en-US"/>
        </w:rPr>
        <w:t>5.  Rechtsformwechsel: Einzelfirma → GmbH → AG</w:t>
      </w:r>
    </w:p>
    <w:p xmlns:wp14="http://schemas.microsoft.com/office/word/2010/wordml" w14:paraId="40C76ED5" wp14:textId="77777777">
      <w:pPr>
        <w:spacing w:before="40" w:after="40"/>
      </w:pPr>
      <w:r w:rsidRPr="192DC612" w:rsidR="192DC612">
        <w:rPr>
          <w:rFonts w:ascii="Arial" w:hAnsi="Arial" w:eastAsia="Arial" w:cs="Arial"/>
          <w:color w:val="2AA6B0"/>
          <w:sz w:val="20"/>
          <w:szCs w:val="20"/>
          <w:lang w:val="en-US"/>
        </w:rPr>
        <w:t>6.  STAF-Instrumente: Patentbox und F&amp;E-Überabzug</w:t>
      </w:r>
    </w:p>
    <w:p xmlns:wp14="http://schemas.microsoft.com/office/word/2010/wordml" w14:paraId="2E5955DB" wp14:textId="77777777">
      <w:pPr>
        <w:spacing w:before="40" w:after="40"/>
      </w:pPr>
      <w:r w:rsidRPr="192DC612" w:rsidR="192DC612">
        <w:rPr>
          <w:rFonts w:ascii="Arial" w:hAnsi="Arial" w:eastAsia="Arial" w:cs="Arial"/>
          <w:color w:val="2AA6B0"/>
          <w:sz w:val="20"/>
          <w:szCs w:val="20"/>
          <w:lang w:val="en-US"/>
        </w:rPr>
        <w:t>7.  Steuerruling: Vorabsicherheit bei komplexen Transaktionen</w:t>
      </w:r>
    </w:p>
    <w:p xmlns:wp14="http://schemas.microsoft.com/office/word/2010/wordml" w14:paraId="2BB73C1E" wp14:textId="77777777">
      <w:pPr>
        <w:spacing w:before="40" w:after="40"/>
      </w:pPr>
      <w:r w:rsidRPr="192DC612" w:rsidR="192DC612">
        <w:rPr>
          <w:rFonts w:ascii="Arial" w:hAnsi="Arial" w:eastAsia="Arial" w:cs="Arial"/>
          <w:color w:val="2AA6B0"/>
          <w:sz w:val="20"/>
          <w:szCs w:val="20"/>
          <w:lang w:val="en-US"/>
        </w:rPr>
        <w:t>8.  Internationale Aspekte und grenzüberschreitende Restrukturierungen</w:t>
      </w:r>
    </w:p>
    <w:p xmlns:wp14="http://schemas.microsoft.com/office/word/2010/wordml" w14:paraId="31C5F36F" wp14:textId="77777777">
      <w:pPr>
        <w:spacing w:before="40" w:after="40"/>
      </w:pPr>
      <w:r w:rsidRPr="192DC612" w:rsidR="192DC612">
        <w:rPr>
          <w:rFonts w:ascii="Arial" w:hAnsi="Arial" w:eastAsia="Arial" w:cs="Arial"/>
          <w:color w:val="2AA6B0"/>
          <w:sz w:val="20"/>
          <w:szCs w:val="20"/>
          <w:lang w:val="en-US"/>
        </w:rPr>
        <w:t>9.  Globale Mindeststeuer (Pillar Two / GloBE)</w:t>
      </w:r>
    </w:p>
    <w:p xmlns:wp14="http://schemas.microsoft.com/office/word/2010/wordml" w14:paraId="719EAAF1" wp14:textId="77777777">
      <w:pPr>
        <w:spacing w:before="40" w:after="40"/>
      </w:pPr>
      <w:r w:rsidRPr="192DC612" w:rsidR="192DC612">
        <w:rPr>
          <w:rFonts w:ascii="Arial" w:hAnsi="Arial" w:eastAsia="Arial" w:cs="Arial"/>
          <w:color w:val="2AA6B0"/>
          <w:sz w:val="20"/>
          <w:szCs w:val="20"/>
          <w:lang w:val="en-US"/>
        </w:rPr>
        <w:t>10. Checkliste: Steuerliche Risikopunkte bei jeder Umstrukturierung</w:t>
      </w:r>
    </w:p>
    <w:p xmlns:wp14="http://schemas.microsoft.com/office/word/2010/wordml" w14:paraId="674B95F1" wp14:textId="77777777">
      <w:pPr>
        <w:spacing w:before="40" w:after="40"/>
      </w:pPr>
      <w:r>
        <w:rPr>
          <w:rFonts w:ascii="Arial" w:hAnsi="Arial" w:eastAsia="Arial" w:cs="Arial"/>
          <w:color w:val="2AA6B0"/>
          <w:sz w:val="20"/>
          <w:szCs w:val="20"/>
        </w:rPr>
        <w:t xml:space="preserve">11. Key Takeaways</w:t>
      </w:r>
    </w:p>
    <w:p xmlns:wp14="http://schemas.microsoft.com/office/word/2010/wordml" w14:paraId="2D2ABF82" wp14:textId="77777777">
      <w:pPr>
        <w:spacing w:before="40" w:after="40"/>
      </w:pPr>
      <w:r w:rsidRPr="192DC612" w:rsidR="192DC612">
        <w:rPr>
          <w:rFonts w:ascii="Arial" w:hAnsi="Arial" w:eastAsia="Arial" w:cs="Arial"/>
          <w:color w:val="2AA6B0"/>
          <w:sz w:val="20"/>
          <w:szCs w:val="20"/>
          <w:lang w:val="en-US"/>
        </w:rPr>
        <w:t>12. Häufig gestellte Fragen (FAQ)</w:t>
      </w:r>
    </w:p>
    <w:p xmlns:wp14="http://schemas.microsoft.com/office/word/2010/wordml" w14:paraId="799FBDEA" wp14:textId="77777777">
      <w:pPr>
        <w:spacing w:before="40" w:after="40"/>
      </w:pPr>
      <w:r w:rsidRPr="192DC612" w:rsidR="192DC612">
        <w:rPr>
          <w:rFonts w:ascii="Arial" w:hAnsi="Arial" w:eastAsia="Arial" w:cs="Arial"/>
          <w:color w:val="2AA6B0"/>
          <w:sz w:val="20"/>
          <w:szCs w:val="20"/>
          <w:lang w:val="en-US"/>
        </w:rPr>
        <w:t>13. Fazit</w:t>
      </w:r>
    </w:p>
    <w:p xmlns:wp14="http://schemas.microsoft.com/office/word/2010/wordml" w14:paraId="41C8F396" wp14:textId="77777777">
      <w:pPr>
        <w:spacing w:before="40" w:after="40"/>
      </w:pPr>
      <w:r/>
    </w:p>
    <w:p xmlns:wp14="http://schemas.microsoft.com/office/word/2010/wordml" w14:paraId="72A3D3EC" wp14:textId="77777777">
      <w:pPr>
        <w:pBdr>
          <w:bottom w:val="single" w:color="CCCCCC" w:sz="4" w:space="1"/>
        </w:pBdr>
        <w:spacing w:before="120" w:after="120"/>
      </w:pPr>
      <w:r/>
    </w:p>
    <w:p xmlns:wp14="http://schemas.microsoft.com/office/word/2010/wordml" w14:paraId="553CD9DE" wp14:textId="77777777">
      <w:pPr>
        <w:pStyle w:val="Heading2"/>
        <w:spacing w:before="280" w:after="120"/>
      </w:pPr>
      <w:r w:rsidRPr="192DC612" w:rsidR="192DC612">
        <w:rPr>
          <w:rFonts w:ascii="Arial" w:hAnsi="Arial" w:eastAsia="Arial" w:cs="Arial"/>
          <w:b w:val="1"/>
          <w:bCs w:val="1"/>
          <w:color w:val="0A2540"/>
          <w:sz w:val="28"/>
          <w:szCs w:val="28"/>
          <w:lang w:val="en-US"/>
        </w:rPr>
        <w:t>1. Überblick: Formen der Unternehmensumstrukturierung</w:t>
      </w:r>
    </w:p>
    <w:p xmlns:wp14="http://schemas.microsoft.com/office/word/2010/wordml" w14:paraId="4B339803" wp14:textId="77777777">
      <w:pPr>
        <w:spacing w:before="80" w:after="120"/>
      </w:pPr>
      <w:r w:rsidRPr="192DC612" w:rsidR="192DC612">
        <w:rPr>
          <w:rFonts w:ascii="Arial" w:hAnsi="Arial" w:eastAsia="Arial" w:cs="Arial"/>
          <w:sz w:val="22"/>
          <w:szCs w:val="22"/>
          <w:lang w:val="en-US"/>
        </w:rPr>
        <w:t>Unternehmensumstrukturierungen decken ein breites Spektrum ab. Der steuerliche Ausgangspunkt ist stets die gleiche Frage: Werden dabei stille Reserven aufgedeckt und besteuert?</w:t>
      </w:r>
    </w:p>
    <w:p xmlns:wp14="http://schemas.microsoft.com/office/word/2010/wordml" w14:paraId="0D0B940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626"/>
      </w:tblGrid>
      <w:tr xmlns:wp14="http://schemas.microsoft.com/office/word/2010/wordml" w:rsidTr="192DC612" w14:paraId="6D02A565" wp14:textId="77777777">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6B6A8F7" wp14:textId="77777777">
            <w:r w:rsidRPr="192DC612" w:rsidR="192DC612">
              <w:rPr>
                <w:rFonts w:ascii="Arial" w:hAnsi="Arial" w:eastAsia="Arial" w:cs="Arial"/>
                <w:b w:val="1"/>
                <w:bCs w:val="1"/>
                <w:color w:val="FFFFFF"/>
                <w:sz w:val="20"/>
                <w:szCs w:val="20"/>
                <w:lang w:val="en-US"/>
              </w:rPr>
              <w:t>Umstrukturierungsform</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591320" wp14:textId="77777777">
            <w:r w:rsidRPr="192DC612" w:rsidR="192DC612">
              <w:rPr>
                <w:rFonts w:ascii="Arial" w:hAnsi="Arial" w:eastAsia="Arial" w:cs="Arial"/>
                <w:b w:val="1"/>
                <w:bCs w:val="1"/>
                <w:color w:val="FFFFFF"/>
                <w:sz w:val="20"/>
                <w:szCs w:val="20"/>
                <w:lang w:val="en-US"/>
              </w:rPr>
              <w:t>Steuerliche Ausgangslage</w:t>
            </w:r>
          </w:p>
        </w:tc>
        <w:tc>
          <w:tcPr>
            <w:tcW w:w="1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87BE55A" wp14:textId="77777777">
            <w:r w:rsidRPr="192DC612" w:rsidR="192DC612">
              <w:rPr>
                <w:rFonts w:ascii="Arial" w:hAnsi="Arial" w:eastAsia="Arial" w:cs="Arial"/>
                <w:b w:val="1"/>
                <w:bCs w:val="1"/>
                <w:color w:val="FFFFFF"/>
                <w:sz w:val="20"/>
                <w:szCs w:val="20"/>
                <w:lang w:val="en-US"/>
              </w:rPr>
              <w:t>Steuerneutralität möglich?</w:t>
            </w:r>
          </w:p>
        </w:tc>
        <w:tc>
          <w:tcPr>
            <w:tcW w:w="2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26F598B" wp14:textId="77777777">
            <w:r w:rsidRPr="192DC612" w:rsidR="192DC612">
              <w:rPr>
                <w:rFonts w:ascii="Arial" w:hAnsi="Arial" w:eastAsia="Arial" w:cs="Arial"/>
                <w:b w:val="1"/>
                <w:bCs w:val="1"/>
                <w:color w:val="FFFFFF"/>
                <w:sz w:val="20"/>
                <w:szCs w:val="20"/>
                <w:lang w:val="en-US"/>
              </w:rPr>
              <w:t>Zentrale Rechtsgrundlage</w:t>
            </w:r>
          </w:p>
        </w:tc>
      </w:tr>
      <w:tr xmlns:wp14="http://schemas.microsoft.com/office/word/2010/wordml" w:rsidTr="192DC612" w14:paraId="7896F7D7"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999DAA4" wp14:textId="77777777">
            <w:r w:rsidRPr="192DC612" w:rsidR="192DC612">
              <w:rPr>
                <w:rFonts w:ascii="Arial" w:hAnsi="Arial" w:eastAsia="Arial" w:cs="Arial"/>
                <w:sz w:val="20"/>
                <w:szCs w:val="20"/>
                <w:lang w:val="en-US"/>
              </w:rPr>
              <w:t>Fusion (Absorption / Kombination)</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6FD99D6" wp14:textId="77777777">
            <w:r w:rsidRPr="192DC612" w:rsidR="192DC612">
              <w:rPr>
                <w:rFonts w:ascii="Arial" w:hAnsi="Arial" w:eastAsia="Arial" w:cs="Arial"/>
                <w:sz w:val="20"/>
                <w:szCs w:val="20"/>
                <w:lang w:val="en-US"/>
              </w:rPr>
              <w:t>Stille Reserven der übertragenden Gesellschaft</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7C9EB0" wp14:textId="77777777">
            <w:r w:rsidRPr="192DC612" w:rsidR="192DC612">
              <w:rPr>
                <w:rFonts w:ascii="Arial" w:hAnsi="Arial" w:eastAsia="Arial" w:cs="Arial"/>
                <w:sz w:val="20"/>
                <w:szCs w:val="20"/>
                <w:lang w:val="en-US"/>
              </w:rPr>
              <w:t>Ja — bei Buchwertfortführung und CH-Steuerpflicht</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54AB606" wp14:textId="77777777">
            <w:r w:rsidRPr="192DC612" w:rsidR="192DC612">
              <w:rPr>
                <w:rFonts w:ascii="Arial" w:hAnsi="Arial" w:eastAsia="Arial" w:cs="Arial"/>
                <w:sz w:val="20"/>
                <w:szCs w:val="20"/>
                <w:lang w:val="en-US"/>
              </w:rPr>
              <w:t>Art. 61 Abs. 1 DBG; FusG</w:t>
            </w:r>
          </w:p>
        </w:tc>
      </w:tr>
      <w:tr xmlns:wp14="http://schemas.microsoft.com/office/word/2010/wordml" w:rsidTr="192DC612" w14:paraId="52852D9C"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3EF252" wp14:textId="77777777">
            <w:r w:rsidRPr="192DC612" w:rsidR="192DC612">
              <w:rPr>
                <w:rFonts w:ascii="Arial" w:hAnsi="Arial" w:eastAsia="Arial" w:cs="Arial"/>
                <w:sz w:val="20"/>
                <w:szCs w:val="20"/>
                <w:lang w:val="en-US"/>
              </w:rPr>
              <w:t>Aufspaltung (vertikale Spaltung)</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930B190" wp14:textId="77777777">
            <w:r w:rsidRPr="192DC612" w:rsidR="192DC612">
              <w:rPr>
                <w:rFonts w:ascii="Arial" w:hAnsi="Arial" w:eastAsia="Arial" w:cs="Arial"/>
                <w:sz w:val="20"/>
                <w:szCs w:val="20"/>
                <w:lang w:val="en-US"/>
              </w:rPr>
              <w:t>Stille Reserven der übertragenden Gesellschaft</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91F44DF" wp14:textId="77777777">
            <w:r w:rsidRPr="192DC612" w:rsidR="192DC612">
              <w:rPr>
                <w:rFonts w:ascii="Arial" w:hAnsi="Arial" w:eastAsia="Arial" w:cs="Arial"/>
                <w:sz w:val="20"/>
                <w:szCs w:val="20"/>
                <w:lang w:val="en-US"/>
              </w:rPr>
              <w:t>Ja — Betriebserfordernis muss erfüllt sein</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DE0CEF3" wp14:textId="77777777">
            <w:r w:rsidRPr="192DC612" w:rsidR="192DC612">
              <w:rPr>
                <w:rFonts w:ascii="Arial" w:hAnsi="Arial" w:eastAsia="Arial" w:cs="Arial"/>
                <w:sz w:val="20"/>
                <w:szCs w:val="20"/>
                <w:lang w:val="de-DE"/>
              </w:rPr>
              <w:t>Art. 61 Abs. 1 lit. b DBG</w:t>
            </w:r>
          </w:p>
        </w:tc>
      </w:tr>
      <w:tr xmlns:wp14="http://schemas.microsoft.com/office/word/2010/wordml" w:rsidTr="192DC612" w14:paraId="2EEE3675"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FE11A10" wp14:textId="77777777">
            <w:r w:rsidRPr="192DC612" w:rsidR="192DC612">
              <w:rPr>
                <w:rFonts w:ascii="Arial" w:hAnsi="Arial" w:eastAsia="Arial" w:cs="Arial"/>
                <w:sz w:val="20"/>
                <w:szCs w:val="20"/>
                <w:lang w:val="en-US"/>
              </w:rPr>
              <w:t>Abspaltung (horizontale Spaltung)</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F6E71D" wp14:textId="77777777">
            <w:r w:rsidRPr="192DC612" w:rsidR="192DC612">
              <w:rPr>
                <w:rFonts w:ascii="Arial" w:hAnsi="Arial" w:eastAsia="Arial" w:cs="Arial"/>
                <w:sz w:val="20"/>
                <w:szCs w:val="20"/>
                <w:lang w:val="en-US"/>
              </w:rPr>
              <w:t>Stille Reserven der übertragenden Gesellschaft</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882FFA6" wp14:textId="77777777">
            <w:r w:rsidRPr="192DC612" w:rsidR="192DC612">
              <w:rPr>
                <w:rFonts w:ascii="Arial" w:hAnsi="Arial" w:eastAsia="Arial" w:cs="Arial"/>
                <w:sz w:val="20"/>
                <w:szCs w:val="20"/>
                <w:lang w:val="en-US"/>
              </w:rPr>
              <w:t>Ja — mit 5-Jahres-Sperrfrist</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BDF11F7" wp14:textId="77777777">
            <w:r>
              <w:rPr>
                <w:rFonts w:ascii="Arial" w:hAnsi="Arial" w:eastAsia="Arial" w:cs="Arial"/>
                <w:sz w:val="20"/>
                <w:szCs w:val="20"/>
              </w:rPr>
              <w:t xml:space="preserve">Art. 61 Abs. 2 DBG</w:t>
            </w:r>
          </w:p>
        </w:tc>
      </w:tr>
      <w:tr xmlns:wp14="http://schemas.microsoft.com/office/word/2010/wordml" w:rsidTr="192DC612" w14:paraId="767FD2D6"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5198415" wp14:textId="77777777">
            <w:r w:rsidRPr="192DC612" w:rsidR="192DC612">
              <w:rPr>
                <w:rFonts w:ascii="Arial" w:hAnsi="Arial" w:eastAsia="Arial" w:cs="Arial"/>
                <w:sz w:val="20"/>
                <w:szCs w:val="20"/>
                <w:lang w:val="en-US"/>
              </w:rPr>
              <w:t>Ausgliederung (Vermögensübertragung)</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ED91B6" wp14:textId="77777777">
            <w:r w:rsidRPr="192DC612" w:rsidR="192DC612">
              <w:rPr>
                <w:rFonts w:ascii="Arial" w:hAnsi="Arial" w:eastAsia="Arial" w:cs="Arial"/>
                <w:sz w:val="20"/>
                <w:szCs w:val="20"/>
                <w:lang w:val="en-US"/>
              </w:rPr>
              <w:t>Stille Reserven auf übertragenden Aktiven</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15886F1" wp14:textId="77777777">
            <w:r w:rsidRPr="192DC612" w:rsidR="192DC612">
              <w:rPr>
                <w:rFonts w:ascii="Arial" w:hAnsi="Arial" w:eastAsia="Arial" w:cs="Arial"/>
                <w:sz w:val="20"/>
                <w:szCs w:val="20"/>
                <w:lang w:val="en-US"/>
              </w:rPr>
              <w:t>Ja — Buchwert, Betriebserfordernis</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5DDEF0F" wp14:textId="77777777">
            <w:r w:rsidRPr="192DC612" w:rsidR="192DC612">
              <w:rPr>
                <w:rFonts w:ascii="Arial" w:hAnsi="Arial" w:eastAsia="Arial" w:cs="Arial"/>
                <w:sz w:val="20"/>
                <w:szCs w:val="20"/>
                <w:lang w:val="en-US"/>
              </w:rPr>
              <w:t>Art. 61 DBG; FusG 69 ff.</w:t>
            </w:r>
          </w:p>
        </w:tc>
      </w:tr>
      <w:tr xmlns:wp14="http://schemas.microsoft.com/office/word/2010/wordml" w:rsidTr="192DC612" w14:paraId="3AF24ECE"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ADA29DD" wp14:textId="77777777">
            <w:r w:rsidRPr="192DC612" w:rsidR="192DC612">
              <w:rPr>
                <w:rFonts w:ascii="Arial" w:hAnsi="Arial" w:eastAsia="Arial" w:cs="Arial"/>
                <w:sz w:val="20"/>
                <w:szCs w:val="20"/>
                <w:lang w:val="en-US"/>
              </w:rPr>
              <w:t>Rechtsformwechsel (z.B. GmbH → AG)</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78AF0E6" wp14:textId="77777777">
            <w:r w:rsidRPr="192DC612" w:rsidR="192DC612">
              <w:rPr>
                <w:rFonts w:ascii="Arial" w:hAnsi="Arial" w:eastAsia="Arial" w:cs="Arial"/>
                <w:sz w:val="20"/>
                <w:szCs w:val="20"/>
                <w:lang w:val="en-US"/>
              </w:rPr>
              <w:t>Überführung aller Aktiven/Passiven</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61DB2F2" wp14:textId="77777777">
            <w:r w:rsidRPr="192DC612" w:rsidR="192DC612">
              <w:rPr>
                <w:rFonts w:ascii="Arial" w:hAnsi="Arial" w:eastAsia="Arial" w:cs="Arial"/>
                <w:sz w:val="20"/>
                <w:szCs w:val="20"/>
                <w:lang w:val="en-US"/>
              </w:rPr>
              <w:t>Ja — bei Buchwertfortführung, gesamthafter Übernahme</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677209F" wp14:textId="77777777">
            <w:r w:rsidRPr="192DC612" w:rsidR="192DC612">
              <w:rPr>
                <w:rFonts w:ascii="Arial" w:hAnsi="Arial" w:eastAsia="Arial" w:cs="Arial"/>
                <w:sz w:val="20"/>
                <w:szCs w:val="20"/>
                <w:lang w:val="de-DE"/>
              </w:rPr>
              <w:t>Art. 61 Abs. 1 lit. c DBG</w:t>
            </w:r>
          </w:p>
        </w:tc>
      </w:tr>
      <w:tr xmlns:wp14="http://schemas.microsoft.com/office/word/2010/wordml" w:rsidTr="192DC612" w14:paraId="3348D5B2"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12D1F76" wp14:textId="77777777">
            <w:r w:rsidRPr="192DC612" w:rsidR="192DC612">
              <w:rPr>
                <w:rFonts w:ascii="Arial" w:hAnsi="Arial" w:eastAsia="Arial" w:cs="Arial"/>
                <w:sz w:val="20"/>
                <w:szCs w:val="20"/>
                <w:lang w:val="en-US"/>
              </w:rPr>
              <w:t>Share Deal (Beteiligungsverkauf)</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271611D" wp14:textId="77777777">
            <w:r w:rsidRPr="192DC612" w:rsidR="192DC612">
              <w:rPr>
                <w:rFonts w:ascii="Arial" w:hAnsi="Arial" w:eastAsia="Arial" w:cs="Arial"/>
                <w:sz w:val="20"/>
                <w:szCs w:val="20"/>
                <w:lang w:val="en-US"/>
              </w:rPr>
              <w:t>Kapitalgewinn beim Verkäufer</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EA1ADAA" wp14:textId="77777777">
            <w:r w:rsidRPr="192DC612" w:rsidR="192DC612">
              <w:rPr>
                <w:rFonts w:ascii="Arial" w:hAnsi="Arial" w:eastAsia="Arial" w:cs="Arial"/>
                <w:sz w:val="20"/>
                <w:szCs w:val="20"/>
                <w:lang w:val="en-US"/>
              </w:rPr>
              <w:t>Für Privatperson steuerfrei (Art. 16 Abs. 3 DBG)</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9F67EFE" wp14:textId="77777777">
            <w:r>
              <w:rPr>
                <w:rFonts w:ascii="Arial" w:hAnsi="Arial" w:eastAsia="Arial" w:cs="Arial"/>
                <w:sz w:val="20"/>
                <w:szCs w:val="20"/>
              </w:rPr>
              <w:t xml:space="preserve">Art. 16 Abs. 3 DBG; KS Nr. 36</w:t>
            </w:r>
          </w:p>
        </w:tc>
      </w:tr>
      <w:tr xmlns:wp14="http://schemas.microsoft.com/office/word/2010/wordml" w:rsidTr="192DC612" w14:paraId="55B57764"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95015FB" wp14:textId="77777777">
            <w:r w:rsidRPr="192DC612" w:rsidR="192DC612">
              <w:rPr>
                <w:rFonts w:ascii="Arial" w:hAnsi="Arial" w:eastAsia="Arial" w:cs="Arial"/>
                <w:sz w:val="20"/>
                <w:szCs w:val="20"/>
                <w:lang w:val="en-US"/>
              </w:rPr>
              <w:t>Asset Deal (Aktivenverkauf)</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09003A5" wp14:textId="77777777">
            <w:r w:rsidRPr="192DC612" w:rsidR="192DC612">
              <w:rPr>
                <w:rFonts w:ascii="Arial" w:hAnsi="Arial" w:eastAsia="Arial" w:cs="Arial"/>
                <w:sz w:val="20"/>
                <w:szCs w:val="20"/>
                <w:lang w:val="en-US"/>
              </w:rPr>
              <w:t>Aufdeckung stiller Reserven beim Verkäufer</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63C972E" wp14:textId="77777777">
            <w:r w:rsidRPr="192DC612" w:rsidR="192DC612">
              <w:rPr>
                <w:rFonts w:ascii="Arial" w:hAnsi="Arial" w:eastAsia="Arial" w:cs="Arial"/>
                <w:sz w:val="20"/>
                <w:szCs w:val="20"/>
                <w:lang w:val="en-US"/>
              </w:rPr>
              <w:t>Nein — immer steuerpflichtig für Verkäufer</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09C2D15" wp14:textId="77777777">
            <w:r>
              <w:rPr>
                <w:rFonts w:ascii="Arial" w:hAnsi="Arial" w:eastAsia="Arial" w:cs="Arial"/>
                <w:sz w:val="20"/>
                <w:szCs w:val="20"/>
              </w:rPr>
              <w:t xml:space="preserve">Art. 58 DBG; Art. 18 DBG</w:t>
            </w:r>
          </w:p>
        </w:tc>
      </w:tr>
      <w:tr xmlns:wp14="http://schemas.microsoft.com/office/word/2010/wordml" w:rsidTr="192DC612" w14:paraId="47133223"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0BF3903" wp14:textId="77777777">
            <w:r w:rsidRPr="192DC612" w:rsidR="192DC612">
              <w:rPr>
                <w:rFonts w:ascii="Arial" w:hAnsi="Arial" w:eastAsia="Arial" w:cs="Arial"/>
                <w:sz w:val="20"/>
                <w:szCs w:val="20"/>
                <w:lang w:val="en-US"/>
              </w:rPr>
              <w:t>Konzerninterne Übertragung</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1739435" wp14:textId="77777777">
            <w:r w:rsidRPr="192DC612" w:rsidR="192DC612">
              <w:rPr>
                <w:rFonts w:ascii="Arial" w:hAnsi="Arial" w:eastAsia="Arial" w:cs="Arial"/>
                <w:sz w:val="20"/>
                <w:szCs w:val="20"/>
                <w:lang w:val="en-US"/>
              </w:rPr>
              <w:t>Stille Reserven auf übertragenden Aktiven</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B2F6AC3" wp14:textId="77777777">
            <w:r w:rsidRPr="192DC612" w:rsidR="192DC612">
              <w:rPr>
                <w:rFonts w:ascii="Arial" w:hAnsi="Arial" w:eastAsia="Arial" w:cs="Arial"/>
                <w:sz w:val="20"/>
                <w:szCs w:val="20"/>
                <w:lang w:val="en-US"/>
              </w:rPr>
              <w:t>Ja — mit 5-Jahres-Sperrfrist</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2B65A80" wp14:textId="77777777">
            <w:r>
              <w:rPr>
                <w:rFonts w:ascii="Arial" w:hAnsi="Arial" w:eastAsia="Arial" w:cs="Arial"/>
                <w:sz w:val="20"/>
                <w:szCs w:val="20"/>
              </w:rPr>
              <w:t xml:space="preserve">Art. 61 Abs. 3/4 DBG</w:t>
            </w:r>
          </w:p>
        </w:tc>
      </w:tr>
    </w:tbl>
    <w:p xmlns:wp14="http://schemas.microsoft.com/office/word/2010/wordml" w14:paraId="2FB83630" wp14:textId="77777777">
      <w:pPr>
        <w:spacing w:before="40" w:after="80"/>
      </w:pPr>
      <w:r w:rsidRPr="192DC612" w:rsidR="192DC612">
        <w:rPr>
          <w:rFonts w:ascii="Arial" w:hAnsi="Arial" w:eastAsia="Arial" w:cs="Arial"/>
          <w:i w:val="1"/>
          <w:iCs w:val="1"/>
          <w:color w:val="666666"/>
          <w:sz w:val="18"/>
          <w:szCs w:val="18"/>
          <w:lang w:val="en-US"/>
        </w:rPr>
        <w:t>Quellen: Art. 61 DBG (fedlex.admin.ch); Fusionsgesetz (FusG SR 221.301); ESTV KS 5a/2022; fusg.ch</w:t>
      </w:r>
    </w:p>
    <w:p xmlns:wp14="http://schemas.microsoft.com/office/word/2010/wordml" w14:paraId="0E27B00A" wp14:textId="77777777">
      <w:pPr>
        <w:spacing w:before="40" w:after="40"/>
      </w:pPr>
      <w:r/>
    </w:p>
    <w:p xmlns:wp14="http://schemas.microsoft.com/office/word/2010/wordml" w14:paraId="60061E4C" wp14:textId="77777777">
      <w:pPr>
        <w:pBdr>
          <w:bottom w:val="single" w:color="CCCCCC" w:sz="4" w:space="1"/>
        </w:pBdr>
        <w:spacing w:before="120" w:after="120"/>
      </w:pPr>
      <w:r/>
    </w:p>
    <w:p xmlns:wp14="http://schemas.microsoft.com/office/word/2010/wordml" w14:paraId="47D31275" wp14:textId="77777777">
      <w:pPr>
        <w:pStyle w:val="Heading2"/>
        <w:spacing w:before="280" w:after="120"/>
      </w:pPr>
      <w:r w:rsidRPr="192DC612" w:rsidR="192DC612">
        <w:rPr>
          <w:rFonts w:ascii="Arial" w:hAnsi="Arial" w:eastAsia="Arial" w:cs="Arial"/>
          <w:b w:val="1"/>
          <w:bCs w:val="1"/>
          <w:color w:val="0A2540"/>
          <w:sz w:val="28"/>
          <w:szCs w:val="28"/>
          <w:lang w:val="en-US"/>
        </w:rPr>
        <w:t>2. Steuerneutrale Fusion (Art. 61 DBG)</w:t>
      </w:r>
    </w:p>
    <w:p xmlns:wp14="http://schemas.microsoft.com/office/word/2010/wordml" w14:paraId="7C2CF4B0" wp14:textId="77777777">
      <w:pPr>
        <w:pStyle w:val="Heading3"/>
        <w:spacing w:before="200" w:after="80"/>
      </w:pPr>
      <w:r w:rsidRPr="192DC612" w:rsidR="192DC612">
        <w:rPr>
          <w:rFonts w:ascii="Arial" w:hAnsi="Arial" w:eastAsia="Arial" w:cs="Arial"/>
          <w:b w:val="1"/>
          <w:bCs w:val="1"/>
          <w:color w:val="2AA6B0"/>
          <w:sz w:val="24"/>
          <w:szCs w:val="24"/>
          <w:lang w:val="en-US"/>
        </w:rPr>
        <w:t>Die zwei kumulativen Voraussetzungen</w:t>
      </w:r>
    </w:p>
    <w:p xmlns:wp14="http://schemas.microsoft.com/office/word/2010/wordml" w14:paraId="5D9ABBED" wp14:textId="77777777">
      <w:pPr>
        <w:spacing w:before="80" w:after="120"/>
      </w:pPr>
      <w:r w:rsidRPr="192DC612" w:rsidR="192DC612">
        <w:rPr>
          <w:rFonts w:ascii="Arial" w:hAnsi="Arial" w:eastAsia="Arial" w:cs="Arial"/>
          <w:sz w:val="22"/>
          <w:szCs w:val="22"/>
          <w:lang w:val="en-US"/>
        </w:rPr>
        <w:t>Eine Fusion ist steuerneutral, wenn beide folgenden Bedingungen gleichzeitig erfüllt sind:</w:t>
      </w:r>
    </w:p>
    <w:p xmlns:wp14="http://schemas.microsoft.com/office/word/2010/wordml" w14:paraId="44EAFD9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xmlns:wp14="http://schemas.microsoft.com/office/word/2010/wordml" w:rsidTr="192DC612" w14:paraId="0B8CE5BC"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6CF14D5" wp14:textId="77777777">
            <w:r w:rsidRPr="192DC612" w:rsidR="192DC612">
              <w:rPr>
                <w:rFonts w:ascii="Arial" w:hAnsi="Arial" w:eastAsia="Arial" w:cs="Arial"/>
                <w:b w:val="1"/>
                <w:bCs w:val="1"/>
                <w:color w:val="FFFFFF"/>
                <w:sz w:val="20"/>
                <w:szCs w:val="20"/>
                <w:lang w:val="en-US"/>
              </w:rPr>
              <w:t>Voraussetzung</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1975D3" wp14:textId="77777777">
            <w:r w:rsidRPr="192DC612" w:rsidR="192DC612">
              <w:rPr>
                <w:rFonts w:ascii="Arial" w:hAnsi="Arial" w:eastAsia="Arial" w:cs="Arial"/>
                <w:b w:val="1"/>
                <w:bCs w:val="1"/>
                <w:color w:val="FFFFFF"/>
                <w:sz w:val="20"/>
                <w:szCs w:val="20"/>
                <w:lang w:val="en-US"/>
              </w:rPr>
              <w:t>Beschreibung</w:t>
            </w:r>
          </w:p>
        </w:tc>
        <w:tc>
          <w:tcPr>
            <w:tcW w:w="3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E153A82" wp14:textId="77777777">
            <w:r w:rsidRPr="192DC612" w:rsidR="192DC612">
              <w:rPr>
                <w:rFonts w:ascii="Arial" w:hAnsi="Arial" w:eastAsia="Arial" w:cs="Arial"/>
                <w:b w:val="1"/>
                <w:bCs w:val="1"/>
                <w:color w:val="FFFFFF"/>
                <w:sz w:val="20"/>
                <w:szCs w:val="20"/>
                <w:lang w:val="en-US"/>
              </w:rPr>
              <w:t>Praxishinweis</w:t>
            </w:r>
          </w:p>
        </w:tc>
      </w:tr>
      <w:tr xmlns:wp14="http://schemas.microsoft.com/office/word/2010/wordml" w:rsidTr="192DC612" w14:paraId="2F58D52C"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CFA3904" wp14:textId="77777777">
            <w:r w:rsidRPr="192DC612" w:rsidR="192DC612">
              <w:rPr>
                <w:rFonts w:ascii="Arial" w:hAnsi="Arial" w:eastAsia="Arial" w:cs="Arial"/>
                <w:sz w:val="20"/>
                <w:szCs w:val="20"/>
                <w:lang w:val="en-US"/>
              </w:rPr>
              <w:t>1. Steuerpflicht in der Schweiz bleibt erhalten</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42896A6" wp14:textId="77777777">
            <w:r w:rsidRPr="192DC612" w:rsidR="192DC612">
              <w:rPr>
                <w:rFonts w:ascii="Arial" w:hAnsi="Arial" w:eastAsia="Arial" w:cs="Arial"/>
                <w:sz w:val="20"/>
                <w:szCs w:val="20"/>
                <w:lang w:val="en-US"/>
              </w:rPr>
              <w:t>Die übernehmende Gesellschaft muss in der Schweiz steuerpflichtig sein und bleiben</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1F18755" wp14:textId="77777777">
            <w:r w:rsidRPr="192DC612" w:rsidR="192DC612">
              <w:rPr>
                <w:rFonts w:ascii="Arial" w:hAnsi="Arial" w:eastAsia="Arial" w:cs="Arial"/>
                <w:sz w:val="20"/>
                <w:szCs w:val="20"/>
                <w:lang w:val="en-US"/>
              </w:rPr>
              <w:t>Sitzverlegung ins Ausland nach Fusion ist schädlich</w:t>
            </w:r>
          </w:p>
        </w:tc>
      </w:tr>
      <w:tr xmlns:wp14="http://schemas.microsoft.com/office/word/2010/wordml" w:rsidTr="192DC612" w14:paraId="342BFA52"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CFB0E89" wp14:textId="77777777">
            <w:r w:rsidRPr="192DC612" w:rsidR="192DC612">
              <w:rPr>
                <w:rFonts w:ascii="Arial" w:hAnsi="Arial" w:eastAsia="Arial" w:cs="Arial"/>
                <w:sz w:val="20"/>
                <w:szCs w:val="20"/>
                <w:lang w:val="en-US"/>
              </w:rPr>
              <w:t>2. Buchwertfortführung</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9043241" wp14:textId="77777777">
            <w:r w:rsidRPr="192DC612" w:rsidR="192DC612">
              <w:rPr>
                <w:rFonts w:ascii="Arial" w:hAnsi="Arial" w:eastAsia="Arial" w:cs="Arial"/>
                <w:sz w:val="20"/>
                <w:szCs w:val="20"/>
                <w:lang w:val="en-US"/>
              </w:rPr>
              <w:t>Die bisherigen Gewinnsteuerwerte des Überträgers werden übernommen</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16DA84E" wp14:textId="77777777">
            <w:r w:rsidRPr="192DC612" w:rsidR="192DC612">
              <w:rPr>
                <w:rFonts w:ascii="Arial" w:hAnsi="Arial" w:eastAsia="Arial" w:cs="Arial"/>
                <w:sz w:val="20"/>
                <w:szCs w:val="20"/>
                <w:lang w:val="en-US"/>
              </w:rPr>
              <w:t>Fusion muss zu Buchwerten (nicht Verkehrswerten) abgewickelt werden</w:t>
            </w:r>
          </w:p>
        </w:tc>
      </w:tr>
    </w:tbl>
    <w:p xmlns:wp14="http://schemas.microsoft.com/office/word/2010/wordml" w14:paraId="13310F51" wp14:textId="77777777">
      <w:pPr>
        <w:spacing w:before="40" w:after="80"/>
      </w:pPr>
      <w:r w:rsidRPr="192DC612" w:rsidR="192DC612">
        <w:rPr>
          <w:rFonts w:ascii="Arial" w:hAnsi="Arial" w:eastAsia="Arial" w:cs="Arial"/>
          <w:i w:val="1"/>
          <w:iCs w:val="1"/>
          <w:color w:val="666666"/>
          <w:sz w:val="18"/>
          <w:szCs w:val="18"/>
          <w:lang w:val="en-US"/>
        </w:rPr>
        <w:t>Quellen: Art. 61 Abs. 1 DBG; fusg.ch; unternehmenssteuerrecht.pressbooks.pub</w:t>
      </w:r>
    </w:p>
    <w:p xmlns:wp14="http://schemas.microsoft.com/office/word/2010/wordml" w14:paraId="4B94D5A5" wp14:textId="77777777">
      <w:pPr>
        <w:spacing w:before="40" w:after="40"/>
      </w:pPr>
      <w:r/>
    </w:p>
    <w:p xmlns:wp14="http://schemas.microsoft.com/office/word/2010/wordml" w14:paraId="427B69BE" wp14:textId="77777777">
      <w:pPr>
        <w:pStyle w:val="Heading3"/>
        <w:spacing w:before="200" w:after="80"/>
      </w:pPr>
      <w:r w:rsidRPr="192DC612" w:rsidR="192DC612">
        <w:rPr>
          <w:rFonts w:ascii="Arial" w:hAnsi="Arial" w:eastAsia="Arial" w:cs="Arial"/>
          <w:b w:val="1"/>
          <w:bCs w:val="1"/>
          <w:color w:val="2AA6B0"/>
          <w:sz w:val="24"/>
          <w:szCs w:val="24"/>
          <w:lang w:val="en-US"/>
        </w:rPr>
        <w:t>Was steuerneutrale Fusion bedeutet — und was nicht</w:t>
      </w:r>
    </w:p>
    <w:p xmlns:wp14="http://schemas.microsoft.com/office/word/2010/wordml" w14:paraId="6BE5DF42" wp14:textId="77777777">
      <w:pPr>
        <w:pStyle w:val="ListParagraph"/>
        <w:numPr>
          <w:ilvl w:val="0"/>
          <w:numId w:val="2"/>
        </w:numPr>
        <w:spacing w:before="60" w:after="60"/>
        <w:rPr/>
      </w:pPr>
      <w:r w:rsidRPr="192DC612" w:rsidR="192DC612">
        <w:rPr>
          <w:rFonts w:ascii="Arial" w:hAnsi="Arial" w:eastAsia="Arial" w:cs="Arial"/>
          <w:sz w:val="22"/>
          <w:szCs w:val="22"/>
          <w:lang w:val="en-US"/>
        </w:rPr>
        <w:t>Steuerneutral bedeutet: stille Reserven der übertragenden Gesellschaft werden NICHT besteuert — sie gehen zu Buchwerten auf die übernehmende über</w:t>
      </w:r>
    </w:p>
    <w:p xmlns:wp14="http://schemas.microsoft.com/office/word/2010/wordml" w14:paraId="3B09F288" wp14:textId="77777777">
      <w:pPr>
        <w:pStyle w:val="ListParagraph"/>
        <w:numPr>
          <w:ilvl w:val="0"/>
          <w:numId w:val="2"/>
        </w:numPr>
        <w:spacing w:before="60" w:after="60"/>
        <w:rPr/>
      </w:pPr>
      <w:r w:rsidRPr="192DC612" w:rsidR="192DC612">
        <w:rPr>
          <w:rFonts w:ascii="Arial" w:hAnsi="Arial" w:eastAsia="Arial" w:cs="Arial"/>
          <w:sz w:val="22"/>
          <w:szCs w:val="22"/>
          <w:lang w:val="en-US"/>
        </w:rPr>
        <w:t>Steuerneutral bedeutet NICHT: die stillen Reserven sind weg. Sie werden konserviert und erst bei späterer Veräusserung oder Aufdeckung besteuert</w:t>
      </w:r>
    </w:p>
    <w:p xmlns:wp14="http://schemas.microsoft.com/office/word/2010/wordml" w14:paraId="6C3C5B43" wp14:textId="77777777">
      <w:pPr>
        <w:pStyle w:val="ListParagraph"/>
        <w:numPr>
          <w:ilvl w:val="0"/>
          <w:numId w:val="2"/>
        </w:numPr>
        <w:spacing w:before="60" w:after="60"/>
        <w:rPr/>
      </w:pPr>
      <w:r w:rsidRPr="192DC612" w:rsidR="192DC612">
        <w:rPr>
          <w:rFonts w:ascii="Arial" w:hAnsi="Arial" w:eastAsia="Arial" w:cs="Arial"/>
          <w:sz w:val="22"/>
          <w:szCs w:val="22"/>
          <w:lang w:val="en-US"/>
        </w:rPr>
        <w:t>Fusionsgewinne (z.B. bei Mutter-Tochter-Fusion) können unter Umständen dem Beteiligungsabzug unterliegen</w:t>
      </w:r>
    </w:p>
    <w:p xmlns:wp14="http://schemas.microsoft.com/office/word/2010/wordml" w14:paraId="6A1742EA" wp14:textId="77777777">
      <w:pPr>
        <w:pStyle w:val="ListParagraph"/>
        <w:numPr>
          <w:ilvl w:val="0"/>
          <w:numId w:val="2"/>
        </w:numPr>
        <w:spacing w:before="60" w:after="60"/>
        <w:rPr/>
      </w:pPr>
      <w:r w:rsidRPr="192DC612" w:rsidR="192DC612">
        <w:rPr>
          <w:rFonts w:ascii="Arial" w:hAnsi="Arial" w:eastAsia="Arial" w:cs="Arial"/>
          <w:sz w:val="22"/>
          <w:szCs w:val="22"/>
          <w:lang w:val="en-US"/>
        </w:rPr>
        <w:t>Gratisnennwerterhöhungen im Rahmen einer Fusion unterliegen der Einkommenssteuer, sofern im Privatvermögen gehalten</w:t>
      </w:r>
    </w:p>
    <w:p xmlns:wp14="http://schemas.microsoft.com/office/word/2010/wordml" w14:paraId="0F9CDB9A" wp14:textId="77777777">
      <w:pPr>
        <w:spacing w:before="40" w:after="80"/>
      </w:pPr>
      <w:r w:rsidRPr="192DC612" w:rsidR="192DC612">
        <w:rPr>
          <w:rFonts w:ascii="Arial" w:hAnsi="Arial" w:eastAsia="Arial" w:cs="Arial"/>
          <w:i w:val="1"/>
          <w:iCs w:val="1"/>
          <w:color w:val="666666"/>
          <w:sz w:val="18"/>
          <w:szCs w:val="18"/>
          <w:lang w:val="en-US"/>
        </w:rPr>
        <w:t>Quellen: Art. 61 Abs. 5 DBG; fusg.ch § 10; TREX Fachbeitrag Fusionsgesetz</w:t>
      </w:r>
    </w:p>
    <w:p xmlns:wp14="http://schemas.microsoft.com/office/word/2010/wordml" w14:paraId="3DEEC669" wp14:textId="77777777">
      <w:pPr>
        <w:spacing w:before="40" w:after="40"/>
      </w:pPr>
      <w:r/>
    </w:p>
    <w:p xmlns:wp14="http://schemas.microsoft.com/office/word/2010/wordml" w14:paraId="47EC3A99" wp14:textId="77777777">
      <w:pPr>
        <w:pStyle w:val="Heading3"/>
        <w:spacing w:before="200" w:after="80"/>
      </w:pPr>
      <w:r w:rsidRPr="192DC612" w:rsidR="192DC612">
        <w:rPr>
          <w:rFonts w:ascii="Arial" w:hAnsi="Arial" w:eastAsia="Arial" w:cs="Arial"/>
          <w:b w:val="1"/>
          <w:bCs w:val="1"/>
          <w:color w:val="2AA6B0"/>
          <w:sz w:val="24"/>
          <w:szCs w:val="24"/>
          <w:lang w:val="en-US"/>
        </w:rPr>
        <w:t>Barabfindungen bei Fusionen</w:t>
      </w:r>
    </w:p>
    <w:p xmlns:wp14="http://schemas.microsoft.com/office/word/2010/wordml" w14:paraId="4166D714" wp14:textId="77777777">
      <w:pPr>
        <w:spacing w:before="80" w:after="120"/>
      </w:pPr>
      <w:r w:rsidRPr="192DC612" w:rsidR="192DC612">
        <w:rPr>
          <w:rFonts w:ascii="Arial" w:hAnsi="Arial" w:eastAsia="Arial" w:cs="Arial"/>
          <w:sz w:val="22"/>
          <w:szCs w:val="22"/>
          <w:lang w:val="en-US"/>
        </w:rPr>
        <w:t>Erhält der Gesellschafter einer übertragenden Gesellschaft neben Anteilen auch Barzahlungen, so können diese als Liquidationsdividende qualifiziert werden und der Einkommens- bzw. Verrechnungssteuer unterliegen. Der zivilrechtliche Rahmen des Fusionsgesetzes lässt Barabfindungen zu; steuerlich ist jedoch auf den wirtschaftlichen Gehalt abzustellen.</w:t>
      </w:r>
    </w:p>
    <w:p xmlns:wp14="http://schemas.microsoft.com/office/word/2010/wordml" w14:paraId="62B09759" wp14:textId="77777777">
      <w:pPr>
        <w:spacing w:before="40" w:after="80"/>
      </w:pPr>
      <w:r w:rsidRPr="192DC612" w:rsidR="192DC612">
        <w:rPr>
          <w:rFonts w:ascii="Arial" w:hAnsi="Arial" w:eastAsia="Arial" w:cs="Arial"/>
          <w:i w:val="1"/>
          <w:iCs w:val="1"/>
          <w:color w:val="666666"/>
          <w:sz w:val="18"/>
          <w:szCs w:val="18"/>
          <w:lang w:val="en-US"/>
        </w:rPr>
        <w:t>Quelle: Art. 61 DBG; FusG; ESTV KS 5a/2022</w:t>
      </w:r>
    </w:p>
    <w:p xmlns:wp14="http://schemas.microsoft.com/office/word/2010/wordml" w14:paraId="3656B9A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570A8741"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6345315E" wp14:textId="77777777">
            <w:r w:rsidRPr="192DC612" w:rsidR="192DC612">
              <w:rPr>
                <w:rFonts w:ascii="Arial" w:hAnsi="Arial" w:eastAsia="Arial" w:cs="Arial"/>
                <w:b w:val="1"/>
                <w:bCs w:val="1"/>
                <w:i w:val="1"/>
                <w:iCs w:val="1"/>
                <w:color w:val="0A2540"/>
                <w:sz w:val="24"/>
                <w:szCs w:val="24"/>
                <w:lang w:val="en-US"/>
              </w:rPr>
              <w:t>«Bei einer Fusion geht es nicht nur um die steuerliche Neutralität des Vorgangs selbst — sondern um das, was danach kommt. Die übertragenen stillen Reserven schlafen zwar, aber sie verschwinden nicht. Wer drei Jahre nach der Fusion eine Liegenschaft oder eine Beteiligung verkauft, die bei der Fusion zu Buchwerten transferiert wurde, merkt dann, was er eigentlich übernommen hat. Steuerplanung bei Fusionen ist immer auch Planung für die Zeit nach der Fusion.»</w:t>
            </w:r>
          </w:p>
          <w:p w:rsidP="192DC612" w14:paraId="394436A8" wp14:textId="3E759C71">
            <w:pPr>
              <w:spacing w:before="80"/>
            </w:pPr>
            <w:r w:rsidRPr="192DC612" w:rsidR="192DC612">
              <w:rPr>
                <w:rFonts w:ascii="Arial" w:hAnsi="Arial" w:eastAsia="Arial" w:cs="Arial"/>
                <w:color w:val="2AA6B0"/>
                <w:sz w:val="20"/>
                <w:szCs w:val="20"/>
                <w:lang w:val="en-US"/>
              </w:rPr>
              <w:t xml:space="preserve">— Philippe Bally, Leiter </w:t>
            </w:r>
            <w:r w:rsidRPr="192DC612" w:rsidR="192DC612">
              <w:rPr>
                <w:rFonts w:ascii="Arial" w:hAnsi="Arial" w:eastAsia="Arial" w:cs="Arial"/>
                <w:color w:val="2AA6B0"/>
                <w:sz w:val="20"/>
                <w:szCs w:val="20"/>
                <w:lang w:val="en-US"/>
              </w:rPr>
              <w:t>Steuerberatung</w:t>
            </w:r>
            <w:r w:rsidRPr="192DC612" w:rsidR="192DC612">
              <w:rPr>
                <w:rFonts w:ascii="Arial" w:hAnsi="Arial" w:eastAsia="Arial" w:cs="Arial"/>
                <w:color w:val="2AA6B0"/>
                <w:sz w:val="20"/>
                <w:szCs w:val="20"/>
                <w:lang w:val="en-US"/>
              </w:rPr>
              <w:t>, Zofingen Treuhand AG</w:t>
            </w:r>
          </w:p>
        </w:tc>
      </w:tr>
    </w:tbl>
    <w:p xmlns:wp14="http://schemas.microsoft.com/office/word/2010/wordml" w14:paraId="45FB0818" wp14:textId="77777777">
      <w:pPr>
        <w:spacing w:before="40" w:after="40"/>
      </w:pPr>
      <w:r/>
    </w:p>
    <w:p xmlns:wp14="http://schemas.microsoft.com/office/word/2010/wordml" w14:paraId="049F31CB" wp14:textId="77777777">
      <w:pPr>
        <w:pBdr>
          <w:bottom w:val="single" w:color="CCCCCC" w:sz="4" w:space="1"/>
        </w:pBdr>
        <w:spacing w:before="120" w:after="120"/>
      </w:pPr>
      <w:r/>
    </w:p>
    <w:p xmlns:wp14="http://schemas.microsoft.com/office/word/2010/wordml" w14:paraId="52FA43AB" wp14:textId="77777777">
      <w:pPr>
        <w:pStyle w:val="Heading2"/>
        <w:spacing w:before="280" w:after="120"/>
      </w:pPr>
      <w:r w:rsidRPr="192DC612" w:rsidR="192DC612">
        <w:rPr>
          <w:rFonts w:ascii="Arial" w:hAnsi="Arial" w:eastAsia="Arial" w:cs="Arial"/>
          <w:b w:val="1"/>
          <w:bCs w:val="1"/>
          <w:color w:val="0A2540"/>
          <w:sz w:val="28"/>
          <w:szCs w:val="28"/>
          <w:lang w:val="en-US"/>
        </w:rPr>
        <w:t>3. Share Deal vs. Asset Deal – das steuerliche Duell</w:t>
      </w:r>
    </w:p>
    <w:p xmlns:wp14="http://schemas.microsoft.com/office/word/2010/wordml" w14:paraId="3F23D187" wp14:textId="77777777">
      <w:pPr>
        <w:spacing w:before="80" w:after="120"/>
      </w:pPr>
      <w:r w:rsidRPr="192DC612" w:rsidR="192DC612">
        <w:rPr>
          <w:rFonts w:ascii="Arial" w:hAnsi="Arial" w:eastAsia="Arial" w:cs="Arial"/>
          <w:sz w:val="22"/>
          <w:szCs w:val="22"/>
          <w:lang w:val="en-US"/>
        </w:rPr>
        <w:t>Diese Entscheidung ist bei fast jeder KMU-Nachfolge und Unternehmensübernahme zentral. Die Interessen von Käufer und Verkäufer zeigen fast immer in entgegengesetzte Richtungen.</w:t>
      </w:r>
    </w:p>
    <w:p xmlns:wp14="http://schemas.microsoft.com/office/word/2010/wordml" w14:paraId="5312826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xmlns:wp14="http://schemas.microsoft.com/office/word/2010/wordml" w:rsidTr="192DC612" w14:paraId="4FECC076"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201F5C" wp14:textId="77777777">
            <w:r w:rsidRPr="192DC612" w:rsidR="192DC612">
              <w:rPr>
                <w:rFonts w:ascii="Arial" w:hAnsi="Arial" w:eastAsia="Arial" w:cs="Arial"/>
                <w:b w:val="1"/>
                <w:bCs w:val="1"/>
                <w:color w:val="FFFFFF"/>
                <w:sz w:val="20"/>
                <w:szCs w:val="20"/>
                <w:lang w:val="en-US"/>
              </w:rPr>
              <w:t>Kriterium</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BA412A7" wp14:textId="77777777">
            <w:r>
              <w:rPr>
                <w:rFonts w:ascii="Arial" w:hAnsi="Arial" w:eastAsia="Arial" w:cs="Arial"/>
                <w:b/>
                <w:bCs/>
                <w:color w:val="FFFFFF"/>
                <w:sz w:val="20"/>
                <w:szCs w:val="20"/>
              </w:rPr>
              <w:t xml:space="preserve">Share Deal</w:t>
            </w:r>
          </w:p>
        </w:tc>
        <w:tc>
          <w:tcPr>
            <w:tcW w:w="3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BC51027" wp14:textId="77777777">
            <w:r>
              <w:rPr>
                <w:rFonts w:ascii="Arial" w:hAnsi="Arial" w:eastAsia="Arial" w:cs="Arial"/>
                <w:b/>
                <w:bCs/>
                <w:color w:val="FFFFFF"/>
                <w:sz w:val="20"/>
                <w:szCs w:val="20"/>
              </w:rPr>
              <w:t xml:space="preserve">Asset Deal</w:t>
            </w:r>
          </w:p>
        </w:tc>
      </w:tr>
      <w:tr xmlns:wp14="http://schemas.microsoft.com/office/word/2010/wordml" w:rsidTr="192DC612" w14:paraId="29833BAC"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8B24AB3" wp14:textId="77777777">
            <w:r w:rsidRPr="192DC612" w:rsidR="192DC612">
              <w:rPr>
                <w:rFonts w:ascii="Arial" w:hAnsi="Arial" w:eastAsia="Arial" w:cs="Arial"/>
                <w:sz w:val="20"/>
                <w:szCs w:val="20"/>
                <w:lang w:val="en-US"/>
              </w:rPr>
              <w:t>Was wird übertragen?</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404A033" wp14:textId="77777777">
            <w:r w:rsidRPr="192DC612" w:rsidR="192DC612">
              <w:rPr>
                <w:rFonts w:ascii="Arial" w:hAnsi="Arial" w:eastAsia="Arial" w:cs="Arial"/>
                <w:sz w:val="20"/>
                <w:szCs w:val="20"/>
                <w:lang w:val="en-US"/>
              </w:rPr>
              <w:t>Beteiligungsrechte (Aktien, GmbH-Anteile)</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2AE8023" wp14:textId="77777777">
            <w:r w:rsidRPr="192DC612" w:rsidR="192DC612">
              <w:rPr>
                <w:rFonts w:ascii="Arial" w:hAnsi="Arial" w:eastAsia="Arial" w:cs="Arial"/>
                <w:sz w:val="20"/>
                <w:szCs w:val="20"/>
                <w:lang w:val="en-US"/>
              </w:rPr>
              <w:t>Einzelne Aktiven und Passiven des Unternehmens</w:t>
            </w:r>
          </w:p>
        </w:tc>
      </w:tr>
      <w:tr xmlns:wp14="http://schemas.microsoft.com/office/word/2010/wordml" w:rsidTr="192DC612" w14:paraId="4EF19734"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2B5A7DE" wp14:textId="77777777">
            <w:r w:rsidRPr="192DC612" w:rsidR="192DC612">
              <w:rPr>
                <w:rFonts w:ascii="Arial" w:hAnsi="Arial" w:eastAsia="Arial" w:cs="Arial"/>
                <w:sz w:val="20"/>
                <w:szCs w:val="20"/>
                <w:lang w:val="en-US"/>
              </w:rPr>
              <w:t>Verkäufer — Steuerfolge (Privatperson)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A211AD1" wp14:textId="77777777">
            <w:r w:rsidRPr="192DC612" w:rsidR="192DC612">
              <w:rPr>
                <w:rFonts w:ascii="Arial" w:hAnsi="Arial" w:eastAsia="Arial" w:cs="Arial"/>
                <w:sz w:val="20"/>
                <w:szCs w:val="20"/>
                <w:lang w:val="en-US"/>
              </w:rPr>
              <w:t>Kapitalgewinn steuerfrei (Art. 16 Abs. 3 DBG)</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C1971FC" wp14:textId="77777777">
            <w:r w:rsidRPr="192DC612" w:rsidR="192DC612">
              <w:rPr>
                <w:rFonts w:ascii="Arial" w:hAnsi="Arial" w:eastAsia="Arial" w:cs="Arial"/>
                <w:sz w:val="20"/>
                <w:szCs w:val="20"/>
                <w:lang w:val="en-US"/>
              </w:rPr>
              <w:t>Stille Reserven auf den verkauften Aktiven steuerpflichtig als Gewinn/Einkommen</w:t>
            </w:r>
          </w:p>
        </w:tc>
      </w:tr>
      <w:tr xmlns:wp14="http://schemas.microsoft.com/office/word/2010/wordml" w:rsidTr="192DC612" w14:paraId="323E31EC"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944EA56" wp14:textId="77777777">
            <w:r w:rsidRPr="192DC612" w:rsidR="192DC612">
              <w:rPr>
                <w:rFonts w:ascii="Arial" w:hAnsi="Arial" w:eastAsia="Arial" w:cs="Arial"/>
                <w:sz w:val="20"/>
                <w:szCs w:val="20"/>
                <w:lang w:val="en-US"/>
              </w:rPr>
              <w:t>Verkäufer — Steuerfolge (Kapitalgesellschaft)</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B950032" wp14:textId="77777777">
            <w:r w:rsidRPr="192DC612" w:rsidR="192DC612">
              <w:rPr>
                <w:rFonts w:ascii="Arial" w:hAnsi="Arial" w:eastAsia="Arial" w:cs="Arial"/>
                <w:sz w:val="20"/>
                <w:szCs w:val="20"/>
                <w:lang w:val="en-US"/>
              </w:rPr>
              <w:t>Gewinnsteuer; Beteiligungsabzug prüfen (≥10%, ≥1 Jahr)</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AC1724" wp14:textId="77777777">
            <w:r w:rsidRPr="192DC612" w:rsidR="192DC612">
              <w:rPr>
                <w:rFonts w:ascii="Arial" w:hAnsi="Arial" w:eastAsia="Arial" w:cs="Arial"/>
                <w:sz w:val="20"/>
                <w:szCs w:val="20"/>
                <w:lang w:val="en-US"/>
              </w:rPr>
              <w:t>Gewinnsteuer auf aufgedeckte stille Reserven; anschliessend Dividendenbesteuerung</w:t>
            </w:r>
          </w:p>
        </w:tc>
      </w:tr>
      <w:tr xmlns:wp14="http://schemas.microsoft.com/office/word/2010/wordml" w:rsidTr="192DC612" w14:paraId="12876DA9"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28B3C6B" wp14:textId="77777777">
            <w:r w:rsidRPr="192DC612" w:rsidR="192DC612">
              <w:rPr>
                <w:rFonts w:ascii="Arial" w:hAnsi="Arial" w:eastAsia="Arial" w:cs="Arial"/>
                <w:sz w:val="20"/>
                <w:szCs w:val="20"/>
                <w:lang w:val="en-US"/>
              </w:rPr>
              <w:t>Käufer — steuerliche Wirkung</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DCE429" wp14:textId="77777777">
            <w:r w:rsidRPr="192DC612" w:rsidR="192DC612">
              <w:rPr>
                <w:rFonts w:ascii="Arial" w:hAnsi="Arial" w:eastAsia="Arial" w:cs="Arial"/>
                <w:sz w:val="20"/>
                <w:szCs w:val="20"/>
                <w:lang w:val="en-US"/>
              </w:rPr>
              <w:t>Keine neue Abschreibungsbasis auf stille Reserven; bestehende Buchwerte übernommen</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026E39D" wp14:textId="77777777">
            <w:r w:rsidRPr="192DC612" w:rsidR="192DC612">
              <w:rPr>
                <w:rFonts w:ascii="Arial" w:hAnsi="Arial" w:eastAsia="Arial" w:cs="Arial"/>
                <w:sz w:val="20"/>
                <w:szCs w:val="20"/>
                <w:lang w:val="en-US"/>
              </w:rPr>
              <w:t>Neue Abschreibungsbasis auf alle übernommenen Aktiven zum Kaufpreis/Marktwert</w:t>
            </w:r>
          </w:p>
        </w:tc>
      </w:tr>
      <w:tr xmlns:wp14="http://schemas.microsoft.com/office/word/2010/wordml" w:rsidTr="192DC612" w14:paraId="72A71A05"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C56B8C7" wp14:textId="77777777">
            <w:r>
              <w:rPr>
                <w:rFonts w:ascii="Arial" w:hAnsi="Arial" w:eastAsia="Arial" w:cs="Arial"/>
                <w:sz w:val="20"/>
                <w:szCs w:val="20"/>
              </w:rPr>
              <w:t xml:space="preserve">Haftungsübernahme Käufer</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5B2A72" wp14:textId="77777777">
            <w:r w:rsidRPr="192DC612" w:rsidR="192DC612">
              <w:rPr>
                <w:rFonts w:ascii="Arial" w:hAnsi="Arial" w:eastAsia="Arial" w:cs="Arial"/>
                <w:sz w:val="20"/>
                <w:szCs w:val="20"/>
                <w:lang w:val="en-US"/>
              </w:rPr>
              <w:t>Alle Verbindlichkeiten, Altlasten, Risiken werden mitübernommen</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C3D228" wp14:textId="77777777">
            <w:r w:rsidRPr="192DC612" w:rsidR="192DC612">
              <w:rPr>
                <w:rFonts w:ascii="Arial" w:hAnsi="Arial" w:eastAsia="Arial" w:cs="Arial"/>
                <w:sz w:val="20"/>
                <w:szCs w:val="20"/>
                <w:lang w:val="en-US"/>
              </w:rPr>
              <w:t>«Cherry Picking» möglich — nur gewünschte Aktiven und Passiven</w:t>
            </w:r>
          </w:p>
        </w:tc>
      </w:tr>
      <w:tr xmlns:wp14="http://schemas.microsoft.com/office/word/2010/wordml" w:rsidTr="192DC612" w14:paraId="0CB98EC7"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95E87CB" wp14:textId="77777777">
            <w:r w:rsidRPr="192DC612" w:rsidR="192DC612">
              <w:rPr>
                <w:rFonts w:ascii="Arial" w:hAnsi="Arial" w:eastAsia="Arial" w:cs="Arial"/>
                <w:sz w:val="20"/>
                <w:szCs w:val="20"/>
                <w:lang w:val="en-US"/>
              </w:rPr>
              <w:t>Komplexität</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37E4886" wp14:textId="77777777">
            <w:r w:rsidRPr="192DC612" w:rsidR="192DC612">
              <w:rPr>
                <w:rFonts w:ascii="Arial" w:hAnsi="Arial" w:eastAsia="Arial" w:cs="Arial"/>
                <w:sz w:val="20"/>
                <w:szCs w:val="20"/>
                <w:lang w:val="en-US"/>
              </w:rPr>
              <w:t>Einfachere Transaktion; Rechtsverhältnisse bleiben bestehen</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0FE28E8" wp14:textId="77777777">
            <w:r w:rsidRPr="192DC612" w:rsidR="192DC612">
              <w:rPr>
                <w:rFonts w:ascii="Arial" w:hAnsi="Arial" w:eastAsia="Arial" w:cs="Arial"/>
                <w:sz w:val="20"/>
                <w:szCs w:val="20"/>
                <w:lang w:val="en-US"/>
              </w:rPr>
              <w:t>Aufwendiger: jeder Aktivposten muss separat übertragen werden; Drittparteien zustimmen</w:t>
            </w:r>
          </w:p>
        </w:tc>
      </w:tr>
      <w:tr xmlns:wp14="http://schemas.microsoft.com/office/word/2010/wordml" w:rsidTr="192DC612" w14:paraId="7C892146"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53C0EF6" wp14:textId="77777777">
            <w:r w:rsidRPr="192DC612" w:rsidR="192DC612">
              <w:rPr>
                <w:rFonts w:ascii="Arial" w:hAnsi="Arial" w:eastAsia="Arial" w:cs="Arial"/>
                <w:sz w:val="20"/>
                <w:szCs w:val="20"/>
                <w:lang w:val="en-US"/>
              </w:rPr>
              <w:t>Risiko indirekte Teilliquidation</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C0A7803" wp14:textId="77777777">
            <w:r w:rsidRPr="192DC612" w:rsidR="192DC612">
              <w:rPr>
                <w:rFonts w:ascii="Arial" w:hAnsi="Arial" w:eastAsia="Arial" w:cs="Arial"/>
                <w:sz w:val="20"/>
                <w:szCs w:val="20"/>
                <w:lang w:val="en-US"/>
              </w:rPr>
              <w:t>Ja — wenn Käufer innerhalb von 5 Jahren nicht betriebsnotwendige Mittel entnimmt</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8CFE60" wp14:textId="77777777">
            <w:r w:rsidRPr="192DC612" w:rsidR="192DC612">
              <w:rPr>
                <w:rFonts w:ascii="Arial" w:hAnsi="Arial" w:eastAsia="Arial" w:cs="Arial"/>
                <w:sz w:val="20"/>
                <w:szCs w:val="20"/>
                <w:lang w:val="en-US"/>
              </w:rPr>
              <w:t>Nicht anwendbar</w:t>
            </w:r>
          </w:p>
        </w:tc>
      </w:tr>
      <w:tr xmlns:wp14="http://schemas.microsoft.com/office/word/2010/wordml" w:rsidTr="192DC612" w14:paraId="4C6D3AE4"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B3F329F" wp14:textId="77777777">
            <w:r w:rsidRPr="192DC612" w:rsidR="192DC612">
              <w:rPr>
                <w:rFonts w:ascii="Arial" w:hAnsi="Arial" w:eastAsia="Arial" w:cs="Arial"/>
                <w:sz w:val="20"/>
                <w:szCs w:val="20"/>
                <w:lang w:val="en-US"/>
              </w:rPr>
              <w:t>Typisch bevorzugt von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D7500DA" wp14:textId="77777777">
            <w:r w:rsidRPr="192DC612" w:rsidR="192DC612">
              <w:rPr>
                <w:rFonts w:ascii="Arial" w:hAnsi="Arial" w:eastAsia="Arial" w:cs="Arial"/>
                <w:sz w:val="20"/>
                <w:szCs w:val="20"/>
                <w:lang w:val="en-US"/>
              </w:rPr>
              <w:t>Verkäufer</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6CAF015" wp14:textId="77777777">
            <w:r>
              <w:rPr>
                <w:rFonts w:ascii="Arial" w:hAnsi="Arial" w:eastAsia="Arial" w:cs="Arial"/>
                <w:sz w:val="20"/>
                <w:szCs w:val="20"/>
              </w:rPr>
              <w:t xml:space="preserve">Käufer</w:t>
            </w:r>
          </w:p>
        </w:tc>
      </w:tr>
    </w:tbl>
    <w:p xmlns:wp14="http://schemas.microsoft.com/office/word/2010/wordml" w14:paraId="2541795E" wp14:textId="77777777">
      <w:pPr>
        <w:spacing w:before="40" w:after="80"/>
      </w:pPr>
      <w:r w:rsidRPr="192DC612" w:rsidR="192DC612">
        <w:rPr>
          <w:rFonts w:ascii="Arial" w:hAnsi="Arial" w:eastAsia="Arial" w:cs="Arial"/>
          <w:i w:val="1"/>
          <w:iCs w:val="1"/>
          <w:color w:val="666666"/>
          <w:sz w:val="18"/>
          <w:szCs w:val="18"/>
          <w:lang w:val="en-US"/>
        </w:rPr>
        <w:t>Quellen: Art. 16 Abs. 3 DBG; Art. 58 DBG; nachfolgeportal.ch; bank-avera.ch; transactionpartner.ch; unternehmenssteuerrecht.pressbooks.pub</w:t>
      </w:r>
    </w:p>
    <w:p xmlns:wp14="http://schemas.microsoft.com/office/word/2010/wordml" w14:paraId="62486C05" wp14:textId="77777777">
      <w:pPr>
        <w:spacing w:before="40" w:after="40"/>
      </w:pPr>
      <w:r/>
    </w:p>
    <w:p xmlns:wp14="http://schemas.microsoft.com/office/word/2010/wordml" w14:paraId="0C59452E" wp14:textId="77777777">
      <w:pPr>
        <w:pStyle w:val="Heading3"/>
        <w:spacing w:before="200" w:after="80"/>
      </w:pPr>
      <w:r w:rsidRPr="192DC612" w:rsidR="192DC612">
        <w:rPr>
          <w:rFonts w:ascii="Arial" w:hAnsi="Arial" w:eastAsia="Arial" w:cs="Arial"/>
          <w:b w:val="1"/>
          <w:bCs w:val="1"/>
          <w:color w:val="2AA6B0"/>
          <w:sz w:val="24"/>
          <w:szCs w:val="24"/>
          <w:lang w:val="en-US"/>
        </w:rPr>
        <w:t>Besonderheit: Indirekte Teilliquidation</w:t>
      </w:r>
    </w:p>
    <w:p xmlns:wp14="http://schemas.microsoft.com/office/word/2010/wordml" w14:paraId="72F598FC" wp14:textId="77777777">
      <w:pPr>
        <w:spacing w:before="80" w:after="120"/>
      </w:pPr>
      <w:r w:rsidRPr="192DC612" w:rsidR="192DC612">
        <w:rPr>
          <w:rFonts w:ascii="Arial" w:hAnsi="Arial" w:eastAsia="Arial" w:cs="Arial"/>
          <w:sz w:val="22"/>
          <w:szCs w:val="22"/>
          <w:lang w:val="en-US"/>
        </w:rPr>
        <w:t>Ein für den Verkäufer zunächst steuerfreier Share Deal kann nachträglich steuerpflichtig werden, wenn der Käufer innerhalb von 5 Jahren auf nicht betriebsnotwendige, ausschüttungsfähige liquide Mittel der verkauften Gesellschaft zugreift, um den Kaufpreis zu finanzieren. In diesem Fall kann der Gewinn aus dem Share Deal rückwirkend als steuerbares Einkommen qualifiziert werden. Eine sorgfältige vertragliche Gestaltung und Dividendenplanung vor dem Verkauf ist daher essenziell.</w:t>
      </w:r>
    </w:p>
    <w:p xmlns:wp14="http://schemas.microsoft.com/office/word/2010/wordml" w14:paraId="28E3E326" wp14:textId="77777777">
      <w:pPr>
        <w:spacing w:before="40" w:after="80"/>
      </w:pPr>
      <w:r w:rsidRPr="192DC612" w:rsidR="192DC612">
        <w:rPr>
          <w:rFonts w:ascii="Arial" w:hAnsi="Arial" w:eastAsia="Arial" w:cs="Arial"/>
          <w:i w:val="1"/>
          <w:iCs w:val="1"/>
          <w:color w:val="666666"/>
          <w:sz w:val="18"/>
          <w:szCs w:val="18"/>
          <w:lang w:val="en-US"/>
        </w:rPr>
        <w:t>Quelle: transactionpartner.ch AG verkaufen 2026; ESTV-Praxis</w:t>
      </w:r>
    </w:p>
    <w:p xmlns:wp14="http://schemas.microsoft.com/office/word/2010/wordml" w14:paraId="4101652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FB565BD" w14:paraId="1308784B"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07A8E5D0" wp14:textId="77777777">
            <w:r w:rsidRPr="192DC612" w:rsidR="192DC612">
              <w:rPr>
                <w:rFonts w:ascii="Arial" w:hAnsi="Arial" w:eastAsia="Arial" w:cs="Arial"/>
                <w:b w:val="1"/>
                <w:bCs w:val="1"/>
                <w:color w:val="0A2540"/>
                <w:sz w:val="22"/>
                <w:szCs w:val="22"/>
                <w:lang w:val="en-US"/>
              </w:rPr>
              <w:t>Praxisbeispiel: KMU-Verkauf durch Privatperson</w:t>
            </w:r>
          </w:p>
          <w:p w14:paraId="4B99056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rsidTr="192DC612" w14:paraId="04F05403"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0E0FFBC" wp14:textId="77777777">
                  <w:r w:rsidRPr="192DC612" w:rsidR="192DC612">
                    <w:rPr>
                      <w:rFonts w:ascii="Arial" w:hAnsi="Arial" w:eastAsia="Arial" w:cs="Arial"/>
                      <w:b w:val="1"/>
                      <w:bCs w:val="1"/>
                      <w:color w:val="FFFFFF"/>
                      <w:sz w:val="20"/>
                      <w:szCs w:val="20"/>
                      <w:lang w:val="en-US"/>
                    </w:rPr>
                    <w:t>Szenario</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F3B65E0" wp14:textId="77777777">
                  <w:r>
                    <w:rPr>
                      <w:rFonts w:ascii="Arial" w:hAnsi="Arial" w:eastAsia="Arial" w:cs="Arial"/>
                      <w:b/>
                      <w:bCs/>
                      <w:color w:val="FFFFFF"/>
                      <w:sz w:val="20"/>
                      <w:szCs w:val="20"/>
                    </w:rPr>
                    <w:t xml:space="preserve">Share Deal</w:t>
                  </w:r>
                </w:p>
              </w:tc>
              <w:tc>
                <w:tcPr>
                  <w:tcW w:w="3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F58EDB2" wp14:textId="77777777">
                  <w:r>
                    <w:rPr>
                      <w:rFonts w:ascii="Arial" w:hAnsi="Arial" w:eastAsia="Arial" w:cs="Arial"/>
                      <w:b/>
                      <w:bCs/>
                      <w:color w:val="FFFFFF"/>
                      <w:sz w:val="20"/>
                      <w:szCs w:val="20"/>
                    </w:rPr>
                    <w:t xml:space="preserve">Asset Deal</w:t>
                  </w:r>
                </w:p>
              </w:tc>
            </w:tr>
            <w:tr w:rsidTr="192DC612" w14:paraId="47D28595"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D69E401" wp14:textId="77777777">
                  <w:r w:rsidRPr="192DC612" w:rsidR="192DC612">
                    <w:rPr>
                      <w:rFonts w:ascii="Arial" w:hAnsi="Arial" w:eastAsia="Arial" w:cs="Arial"/>
                      <w:sz w:val="20"/>
                      <w:szCs w:val="20"/>
                      <w:lang w:val="en-US"/>
                    </w:rPr>
                    <w:t>Verkaufspreis</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FD81E37" wp14:textId="77777777">
                  <w:r>
                    <w:rPr>
                      <w:rFonts w:ascii="Arial" w:hAnsi="Arial" w:eastAsia="Arial" w:cs="Arial"/>
                      <w:sz w:val="20"/>
                      <w:szCs w:val="20"/>
                    </w:rPr>
                    <w:t xml:space="preserve">CHF 2'000'000</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0F99983" wp14:textId="77777777">
                  <w:r>
                    <w:rPr>
                      <w:rFonts w:ascii="Arial" w:hAnsi="Arial" w:eastAsia="Arial" w:cs="Arial"/>
                      <w:sz w:val="20"/>
                      <w:szCs w:val="20"/>
                    </w:rPr>
                    <w:t xml:space="preserve">CHF 2'000'000</w:t>
                  </w:r>
                </w:p>
              </w:tc>
            </w:tr>
            <w:tr w:rsidTr="192DC612" w14:paraId="31B1FD77"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E64CA41" wp14:textId="77777777">
                  <w:r w:rsidRPr="192DC612" w:rsidR="192DC612">
                    <w:rPr>
                      <w:rFonts w:ascii="Arial" w:hAnsi="Arial" w:eastAsia="Arial" w:cs="Arial"/>
                      <w:sz w:val="20"/>
                      <w:szCs w:val="20"/>
                      <w:lang w:val="en-US"/>
                    </w:rPr>
                    <w:t>Buchwert der Aktiven im Unternehmen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14A444" wp14:textId="77777777">
                  <w:r>
                    <w:rPr>
                      <w:rFonts w:ascii="Arial" w:hAnsi="Arial" w:eastAsia="Arial" w:cs="Arial"/>
                      <w:sz w:val="20"/>
                      <w:szCs w:val="20"/>
                    </w:rPr>
                    <w:t xml:space="preserve">CHF 800'000</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7EE5B6B" wp14:textId="77777777">
                  <w:r>
                    <w:rPr>
                      <w:rFonts w:ascii="Arial" w:hAnsi="Arial" w:eastAsia="Arial" w:cs="Arial"/>
                      <w:sz w:val="20"/>
                      <w:szCs w:val="20"/>
                    </w:rPr>
                    <w:t xml:space="preserve">CHF 800'000</w:t>
                  </w:r>
                </w:p>
              </w:tc>
            </w:tr>
            <w:tr w:rsidTr="192DC612" w14:paraId="5A94B556"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E11539" wp14:textId="77777777">
                  <w:r w:rsidRPr="192DC612" w:rsidR="192DC612">
                    <w:rPr>
                      <w:rFonts w:ascii="Arial" w:hAnsi="Arial" w:eastAsia="Arial" w:cs="Arial"/>
                      <w:sz w:val="20"/>
                      <w:szCs w:val="20"/>
                      <w:lang w:val="en-US"/>
                    </w:rPr>
                    <w:t>Stille Reserven</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36B37C0" wp14:textId="77777777">
                  <w:r>
                    <w:rPr>
                      <w:rFonts w:ascii="Arial" w:hAnsi="Arial" w:eastAsia="Arial" w:cs="Arial"/>
                      <w:sz w:val="20"/>
                      <w:szCs w:val="20"/>
                    </w:rPr>
                    <w:t xml:space="preserve">CHF 1'200'000</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561137" wp14:textId="77777777">
                  <w:r>
                    <w:rPr>
                      <w:rFonts w:ascii="Arial" w:hAnsi="Arial" w:eastAsia="Arial" w:cs="Arial"/>
                      <w:sz w:val="20"/>
                      <w:szCs w:val="20"/>
                    </w:rPr>
                    <w:t xml:space="preserve">CHF 1'200'000</w:t>
                  </w:r>
                </w:p>
              </w:tc>
            </w:tr>
            <w:tr w:rsidTr="192DC612" w14:paraId="4BB0532F"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8BBABDE" wp14:textId="77777777">
                  <w:r w:rsidRPr="192DC612" w:rsidR="192DC612">
                    <w:rPr>
                      <w:rFonts w:ascii="Arial" w:hAnsi="Arial" w:eastAsia="Arial" w:cs="Arial"/>
                      <w:sz w:val="20"/>
                      <w:szCs w:val="20"/>
                      <w:lang w:val="en-US"/>
                    </w:rPr>
                    <w:t>Steuerfolge Verkäufer (Privatperson)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0CDCBD" wp14:textId="77777777">
                  <w:r w:rsidRPr="192DC612" w:rsidR="192DC612">
                    <w:rPr>
                      <w:rFonts w:ascii="Arial" w:hAnsi="Arial" w:eastAsia="Arial" w:cs="Arial"/>
                      <w:sz w:val="20"/>
                      <w:szCs w:val="20"/>
                      <w:lang w:val="en-US"/>
                    </w:rPr>
                    <w:t>CHF 0 Steuer — Kapitalgewinn privat steuerfrei</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D1DF249" wp14:textId="77777777">
                  <w:r w:rsidRPr="192DC612" w:rsidR="192DC612">
                    <w:rPr>
                      <w:rFonts w:ascii="Arial" w:hAnsi="Arial" w:eastAsia="Arial" w:cs="Arial"/>
                      <w:sz w:val="20"/>
                      <w:szCs w:val="20"/>
                      <w:lang w:val="en-US"/>
                    </w:rPr>
                    <w:t>Gewinnsteuer auf CHF 1'200'000 bei Gesellschaft; anschliessend Dividende mit Einkommenssteuer</w:t>
                  </w:r>
                </w:p>
              </w:tc>
            </w:tr>
            <w:tr w:rsidTr="192DC612" w14:paraId="2D29913B"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892B38D" wp14:textId="77777777">
                  <w:r w:rsidRPr="192DC612" w:rsidR="192DC612">
                    <w:rPr>
                      <w:rFonts w:ascii="Arial" w:hAnsi="Arial" w:eastAsia="Arial" w:cs="Arial"/>
                      <w:sz w:val="20"/>
                      <w:szCs w:val="20"/>
                      <w:lang w:val="en-US"/>
                    </w:rPr>
                    <w:t>Abschreibungsbasis für Käufer</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3300F0E" wp14:textId="77777777">
                  <w:r w:rsidRPr="192DC612" w:rsidR="192DC612">
                    <w:rPr>
                      <w:rFonts w:ascii="Arial" w:hAnsi="Arial" w:eastAsia="Arial" w:cs="Arial"/>
                      <w:sz w:val="20"/>
                      <w:szCs w:val="20"/>
                      <w:lang w:val="en-US"/>
                    </w:rPr>
                    <w:t>Bestehende Buchwerte CHF 800'000</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3A65B1F" wp14:textId="77777777">
                  <w:r w:rsidRPr="192DC612" w:rsidR="192DC612">
                    <w:rPr>
                      <w:rFonts w:ascii="Arial" w:hAnsi="Arial" w:eastAsia="Arial" w:cs="Arial"/>
                      <w:sz w:val="20"/>
                      <w:szCs w:val="20"/>
                      <w:lang w:val="en-US"/>
                    </w:rPr>
                    <w:t>Neue Basis CHF 2'000'000 — höhere künftige Abschreibungen</w:t>
                  </w:r>
                </w:p>
              </w:tc>
            </w:tr>
          </w:tbl>
          <w:p w:rsidP="0FB565BD" w14:paraId="04390A5F" wp14:textId="6E934A9E">
            <w:pPr>
              <w:pStyle w:val="Normal"/>
              <w:spacing w:before="40" w:after="40"/>
            </w:pPr>
          </w:p>
        </w:tc>
      </w:tr>
    </w:tbl>
    <w:p xmlns:wp14="http://schemas.microsoft.com/office/word/2010/wordml" w14:paraId="07285637" wp14:textId="77777777">
      <w:pPr>
        <w:spacing w:before="40" w:after="80"/>
      </w:pPr>
      <w:r w:rsidRPr="192DC612" w:rsidR="192DC612">
        <w:rPr>
          <w:rFonts w:ascii="Arial" w:hAnsi="Arial" w:eastAsia="Arial" w:cs="Arial"/>
          <w:i w:val="1"/>
          <w:iCs w:val="1"/>
          <w:color w:val="666666"/>
          <w:sz w:val="18"/>
          <w:szCs w:val="18"/>
          <w:lang w:val="en-US"/>
        </w:rPr>
        <w:t>Quellen: Art. 16 Abs. 3 DBG; bank-avera.ch Asset Deal; unternehmenssteuerrecht.pressbooks.pub</w:t>
      </w:r>
    </w:p>
    <w:p xmlns:wp14="http://schemas.microsoft.com/office/word/2010/wordml" w14:paraId="4DDBEF00" wp14:textId="77777777">
      <w:pPr>
        <w:spacing w:before="40" w:after="40"/>
      </w:pPr>
      <w:r/>
    </w:p>
    <w:p xmlns:wp14="http://schemas.microsoft.com/office/word/2010/wordml" w14:paraId="3461D779" wp14:textId="77777777">
      <w:pPr>
        <w:pBdr>
          <w:bottom w:val="single" w:color="CCCCCC" w:sz="4" w:space="1"/>
        </w:pBdr>
        <w:spacing w:before="120" w:after="120"/>
      </w:pPr>
      <w:r/>
    </w:p>
    <w:p xmlns:wp14="http://schemas.microsoft.com/office/word/2010/wordml" w14:paraId="3BF20FB6" wp14:textId="77777777">
      <w:pPr>
        <w:pStyle w:val="Heading2"/>
        <w:spacing w:before="280" w:after="120"/>
      </w:pPr>
      <w:r w:rsidRPr="192DC612" w:rsidR="192DC612">
        <w:rPr>
          <w:rFonts w:ascii="Arial" w:hAnsi="Arial" w:eastAsia="Arial" w:cs="Arial"/>
          <w:b w:val="1"/>
          <w:bCs w:val="1"/>
          <w:color w:val="0A2540"/>
          <w:sz w:val="28"/>
          <w:szCs w:val="28"/>
          <w:lang w:val="en-US"/>
        </w:rPr>
        <w:t>4. Interne Umstrukturierungen: Spaltung, Ausgliederung, Konzernübertragung</w:t>
      </w:r>
    </w:p>
    <w:p xmlns:wp14="http://schemas.microsoft.com/office/word/2010/wordml" w14:paraId="321C71D3" wp14:textId="77777777">
      <w:pPr>
        <w:pStyle w:val="Heading3"/>
        <w:spacing w:before="200" w:after="80"/>
      </w:pPr>
      <w:r w:rsidRPr="192DC612" w:rsidR="192DC612">
        <w:rPr>
          <w:rFonts w:ascii="Arial" w:hAnsi="Arial" w:eastAsia="Arial" w:cs="Arial"/>
          <w:b w:val="1"/>
          <w:bCs w:val="1"/>
          <w:color w:val="2AA6B0"/>
          <w:sz w:val="24"/>
          <w:szCs w:val="24"/>
          <w:lang w:val="en-US"/>
        </w:rPr>
        <w:t>Spaltung: vertikal vs. horizontal</w:t>
      </w:r>
    </w:p>
    <w:tbl>
      <w:tblPr>
        <w:tblW w:w="9784" w:type="dxa"/>
        <w:tblBorders>
          <w:top w:val="single" w:color="auto" w:sz="4"/>
          <w:left w:val="single" w:color="auto" w:sz="4"/>
          <w:bottom w:val="single" w:color="auto" w:sz="4"/>
          <w:right w:val="single" w:color="auto" w:sz="4"/>
          <w:insideH w:val="single" w:color="auto" w:sz="4"/>
          <w:insideV w:val="single" w:color="auto" w:sz="4"/>
        </w:tblBorders>
      </w:tblPr>
      <w:tblGrid>
        <w:gridCol w:w="1350"/>
        <w:gridCol w:w="3250"/>
        <w:gridCol w:w="2000"/>
        <w:gridCol w:w="1282"/>
        <w:gridCol w:w="1902"/>
      </w:tblGrid>
      <w:tr xmlns:wp14="http://schemas.microsoft.com/office/word/2010/wordml" w:rsidTr="0FB565BD" w14:paraId="5C6ECA2F" wp14:textId="77777777">
        <w:tc>
          <w:tcPr>
            <w:tcW w:w="135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39CED95" wp14:textId="77777777">
            <w:r w:rsidRPr="192DC612" w:rsidR="192DC612">
              <w:rPr>
                <w:rFonts w:ascii="Arial" w:hAnsi="Arial" w:eastAsia="Arial" w:cs="Arial"/>
                <w:b w:val="1"/>
                <w:bCs w:val="1"/>
                <w:color w:val="FFFFFF"/>
                <w:sz w:val="20"/>
                <w:szCs w:val="20"/>
                <w:lang w:val="en-US"/>
              </w:rPr>
              <w:t>Typ</w:t>
            </w:r>
          </w:p>
        </w:tc>
        <w:tc>
          <w:tcPr>
            <w:tcW w:w="325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1457D59" wp14:textId="77777777">
            <w:r w:rsidRPr="192DC612" w:rsidR="192DC612">
              <w:rPr>
                <w:rFonts w:ascii="Arial" w:hAnsi="Arial" w:eastAsia="Arial" w:cs="Arial"/>
                <w:b w:val="1"/>
                <w:bCs w:val="1"/>
                <w:color w:val="FFFFFF"/>
                <w:sz w:val="20"/>
                <w:szCs w:val="20"/>
                <w:lang w:val="en-US"/>
              </w:rPr>
              <w:t>Beschreibung</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5D38493" wp14:textId="77777777">
            <w:r w:rsidRPr="192DC612" w:rsidR="192DC612">
              <w:rPr>
                <w:rFonts w:ascii="Arial" w:hAnsi="Arial" w:eastAsia="Arial" w:cs="Arial"/>
                <w:b w:val="1"/>
                <w:bCs w:val="1"/>
                <w:color w:val="FFFFFF"/>
                <w:sz w:val="20"/>
                <w:szCs w:val="20"/>
                <w:lang w:val="en-US"/>
              </w:rPr>
              <w:t>Betriebserfordernis</w:t>
            </w:r>
          </w:p>
        </w:tc>
        <w:tc>
          <w:tcPr>
            <w:tcW w:w="1282"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96BAC67" wp14:textId="77777777">
            <w:r w:rsidRPr="192DC612" w:rsidR="192DC612">
              <w:rPr>
                <w:rFonts w:ascii="Arial" w:hAnsi="Arial" w:eastAsia="Arial" w:cs="Arial"/>
                <w:b w:val="1"/>
                <w:bCs w:val="1"/>
                <w:color w:val="FFFFFF"/>
                <w:sz w:val="20"/>
                <w:szCs w:val="20"/>
                <w:lang w:val="en-US"/>
              </w:rPr>
              <w:t>Sperrfrist</w:t>
            </w:r>
          </w:p>
        </w:tc>
        <w:tc>
          <w:tcPr>
            <w:tcW w:w="1902"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E4EDD6A" wp14:textId="77777777">
            <w:r w:rsidRPr="192DC612" w:rsidR="192DC612">
              <w:rPr>
                <w:rFonts w:ascii="Arial" w:hAnsi="Arial" w:eastAsia="Arial" w:cs="Arial"/>
                <w:b w:val="1"/>
                <w:bCs w:val="1"/>
                <w:color w:val="FFFFFF"/>
                <w:sz w:val="20"/>
                <w:szCs w:val="20"/>
                <w:lang w:val="en-US"/>
              </w:rPr>
              <w:t>Rechtsgrundlage</w:t>
            </w:r>
          </w:p>
        </w:tc>
      </w:tr>
      <w:tr xmlns:wp14="http://schemas.microsoft.com/office/word/2010/wordml" w:rsidTr="0FB565BD" w14:paraId="7A093B82" wp14:textId="77777777">
        <w:tc>
          <w:tcPr>
            <w:tcW w:w="13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233DEEA" wp14:textId="77777777">
            <w:r w:rsidRPr="192DC612" w:rsidR="192DC612">
              <w:rPr>
                <w:rFonts w:ascii="Arial" w:hAnsi="Arial" w:eastAsia="Arial" w:cs="Arial"/>
                <w:sz w:val="20"/>
                <w:szCs w:val="20"/>
                <w:lang w:val="en-US"/>
              </w:rPr>
              <w:t>Aufspaltung (vertikal)</w:t>
            </w:r>
          </w:p>
        </w:tc>
        <w:tc>
          <w:tcPr>
            <w:tcW w:w="32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2646C72" wp14:textId="77777777">
            <w:r w:rsidRPr="192DC612" w:rsidR="192DC612">
              <w:rPr>
                <w:rFonts w:ascii="Arial" w:hAnsi="Arial" w:eastAsia="Arial" w:cs="Arial"/>
                <w:sz w:val="20"/>
                <w:szCs w:val="20"/>
                <w:lang w:val="en-US"/>
              </w:rPr>
              <w:t>Gesellschaft wird vollständig aufgeteilt auf neue/bestehende Gesellschaften</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B372FC" wp14:textId="77777777">
            <w:r w:rsidRPr="192DC612" w:rsidR="192DC612">
              <w:rPr>
                <w:rFonts w:ascii="Arial" w:hAnsi="Arial" w:eastAsia="Arial" w:cs="Arial"/>
                <w:sz w:val="20"/>
                <w:szCs w:val="20"/>
                <w:lang w:val="en-US"/>
              </w:rPr>
              <w:t>Ja — jede entstehende Gesellschaft muss Betrieb fortführen</w:t>
            </w:r>
          </w:p>
        </w:tc>
        <w:tc>
          <w:tcPr>
            <w:tcW w:w="1282"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21AF11" wp14:textId="77777777">
            <w:r w:rsidRPr="192DC612" w:rsidR="192DC612">
              <w:rPr>
                <w:rFonts w:ascii="Arial" w:hAnsi="Arial" w:eastAsia="Arial" w:cs="Arial"/>
                <w:sz w:val="20"/>
                <w:szCs w:val="20"/>
                <w:lang w:val="en-US"/>
              </w:rPr>
              <w:t>Keine bei vertikaler Spaltung</w:t>
            </w:r>
          </w:p>
        </w:tc>
        <w:tc>
          <w:tcPr>
            <w:tcW w:w="1902"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A6C8561" wp14:textId="77777777">
            <w:r w:rsidRPr="192DC612" w:rsidR="192DC612">
              <w:rPr>
                <w:rFonts w:ascii="Arial" w:hAnsi="Arial" w:eastAsia="Arial" w:cs="Arial"/>
                <w:sz w:val="20"/>
                <w:szCs w:val="20"/>
                <w:lang w:val="de-DE"/>
              </w:rPr>
              <w:t>Art. 61 Abs. 1 lit. b DBG</w:t>
            </w:r>
          </w:p>
        </w:tc>
      </w:tr>
      <w:tr xmlns:wp14="http://schemas.microsoft.com/office/word/2010/wordml" w:rsidTr="0FB565BD" w14:paraId="466BE949" wp14:textId="77777777">
        <w:tc>
          <w:tcPr>
            <w:tcW w:w="135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986A6AA" wp14:textId="77777777">
            <w:r w:rsidRPr="192DC612" w:rsidR="192DC612">
              <w:rPr>
                <w:rFonts w:ascii="Arial" w:hAnsi="Arial" w:eastAsia="Arial" w:cs="Arial"/>
                <w:sz w:val="20"/>
                <w:szCs w:val="20"/>
                <w:lang w:val="en-US"/>
              </w:rPr>
              <w:t>Abspaltung (horizontal)</w:t>
            </w:r>
          </w:p>
        </w:tc>
        <w:tc>
          <w:tcPr>
            <w:tcW w:w="325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D89490E" wp14:textId="77777777">
            <w:r w:rsidRPr="192DC612" w:rsidR="192DC612">
              <w:rPr>
                <w:rFonts w:ascii="Arial" w:hAnsi="Arial" w:eastAsia="Arial" w:cs="Arial"/>
                <w:sz w:val="20"/>
                <w:szCs w:val="20"/>
                <w:lang w:val="en-US"/>
              </w:rPr>
              <w:t>Teil der Gesellschaft wird auf andere Gesellschaft übertragen; Restbetrieb bleibt</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183BC7F" wp14:textId="77777777">
            <w:r w:rsidRPr="192DC612" w:rsidR="192DC612">
              <w:rPr>
                <w:rFonts w:ascii="Arial" w:hAnsi="Arial" w:eastAsia="Arial" w:cs="Arial"/>
                <w:sz w:val="20"/>
                <w:szCs w:val="20"/>
                <w:lang w:val="en-US"/>
              </w:rPr>
              <w:t>Doppeltes Betriebserfordernis: Übertragender und Übernehmender müssen je einen Betrieb behalten</w:t>
            </w:r>
          </w:p>
        </w:tc>
        <w:tc>
          <w:tcPr>
            <w:tcW w:w="1282"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0FDCC0" wp14:textId="77777777">
            <w:r w:rsidRPr="192DC612" w:rsidR="192DC612">
              <w:rPr>
                <w:rFonts w:ascii="Arial" w:hAnsi="Arial" w:eastAsia="Arial" w:cs="Arial"/>
                <w:sz w:val="20"/>
                <w:szCs w:val="20"/>
                <w:lang w:val="en-US"/>
              </w:rPr>
              <w:t>5 Jahre Sperrfrist für übertragene Aktiven (Tochter) und erhaltene Anteile (Mutter)</w:t>
            </w:r>
          </w:p>
        </w:tc>
        <w:tc>
          <w:tcPr>
            <w:tcW w:w="1902"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4E5C70F" wp14:textId="77777777">
            <w:r>
              <w:rPr>
                <w:rFonts w:ascii="Arial" w:hAnsi="Arial" w:eastAsia="Arial" w:cs="Arial"/>
                <w:sz w:val="20"/>
                <w:szCs w:val="20"/>
              </w:rPr>
              <w:t xml:space="preserve">Art. 61 Abs. 2 DBG</w:t>
            </w:r>
          </w:p>
        </w:tc>
      </w:tr>
      <w:tr xmlns:wp14="http://schemas.microsoft.com/office/word/2010/wordml" w:rsidTr="0FB565BD" w14:paraId="18EF24D1" wp14:textId="77777777">
        <w:tc>
          <w:tcPr>
            <w:tcW w:w="13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9AB0BD" wp14:textId="77777777">
            <w:r w:rsidRPr="192DC612" w:rsidR="192DC612">
              <w:rPr>
                <w:rFonts w:ascii="Arial" w:hAnsi="Arial" w:eastAsia="Arial" w:cs="Arial"/>
                <w:sz w:val="20"/>
                <w:szCs w:val="20"/>
                <w:lang w:val="en-US"/>
              </w:rPr>
              <w:t>Konzerninterne Übertragung</w:t>
            </w:r>
          </w:p>
        </w:tc>
        <w:tc>
          <w:tcPr>
            <w:tcW w:w="325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69E9937" wp14:textId="77777777">
            <w:r w:rsidRPr="192DC612" w:rsidR="192DC612">
              <w:rPr>
                <w:rFonts w:ascii="Arial" w:hAnsi="Arial" w:eastAsia="Arial" w:cs="Arial"/>
                <w:sz w:val="20"/>
                <w:szCs w:val="20"/>
                <w:lang w:val="en-US"/>
              </w:rPr>
              <w:t>Übertragung von Aktiven zwischen Mutter-/Schwestergesellschaften</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7B750F" wp14:textId="77777777">
            <w:r w:rsidRPr="192DC612" w:rsidR="192DC612">
              <w:rPr>
                <w:rFonts w:ascii="Arial" w:hAnsi="Arial" w:eastAsia="Arial" w:cs="Arial"/>
                <w:sz w:val="20"/>
                <w:szCs w:val="20"/>
                <w:lang w:val="en-US"/>
              </w:rPr>
              <w:t>Ja — nur Betriebe, Teilbetriebe, Beteiligungen ≥20%, betriebliches Anlagevermögen</w:t>
            </w:r>
          </w:p>
        </w:tc>
        <w:tc>
          <w:tcPr>
            <w:tcW w:w="1282"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908389F" wp14:textId="77777777">
            <w:r w:rsidRPr="192DC612" w:rsidR="192DC612">
              <w:rPr>
                <w:rFonts w:ascii="Arial" w:hAnsi="Arial" w:eastAsia="Arial" w:cs="Arial"/>
                <w:sz w:val="20"/>
                <w:szCs w:val="20"/>
                <w:lang w:val="en-US"/>
              </w:rPr>
              <w:t>5 Jahre Sperrfrist</w:t>
            </w:r>
          </w:p>
        </w:tc>
        <w:tc>
          <w:tcPr>
            <w:tcW w:w="1902"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ABF5D6" wp14:textId="77777777">
            <w:r>
              <w:rPr>
                <w:rFonts w:ascii="Arial" w:hAnsi="Arial" w:eastAsia="Arial" w:cs="Arial"/>
                <w:sz w:val="20"/>
                <w:szCs w:val="20"/>
              </w:rPr>
              <w:t xml:space="preserve">Art. 61 Abs. 3/4 DBG</w:t>
            </w:r>
          </w:p>
        </w:tc>
      </w:tr>
    </w:tbl>
    <w:p xmlns:wp14="http://schemas.microsoft.com/office/word/2010/wordml" w14:paraId="24199F55" wp14:textId="77777777">
      <w:pPr>
        <w:spacing w:before="40" w:after="80"/>
      </w:pPr>
      <w:r w:rsidRPr="192DC612" w:rsidR="192DC612">
        <w:rPr>
          <w:rFonts w:ascii="Arial" w:hAnsi="Arial" w:eastAsia="Arial" w:cs="Arial"/>
          <w:i w:val="1"/>
          <w:iCs w:val="1"/>
          <w:color w:val="666666"/>
          <w:sz w:val="18"/>
          <w:szCs w:val="18"/>
          <w:lang w:val="en-US"/>
        </w:rPr>
        <w:t>Quellen: Art. 61 Abs. 1–4 DBG; fusg.ch § 10; Baselbieter Steuerbuch Band 2, 56 Nr. 1</w:t>
      </w:r>
    </w:p>
    <w:p xmlns:wp14="http://schemas.microsoft.com/office/word/2010/wordml" w14:paraId="3CF2D8B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24E4F2F7"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14:paraId="1C47125A" wp14:textId="77777777">
            <w:r w:rsidRPr="192DC612" w:rsidR="192DC612">
              <w:rPr>
                <w:rFonts w:ascii="Arial" w:hAnsi="Arial" w:eastAsia="Arial" w:cs="Arial"/>
                <w:b w:val="1"/>
                <w:bCs w:val="1"/>
                <w:color w:val="FFFFFF"/>
                <w:sz w:val="22"/>
                <w:szCs w:val="22"/>
                <w:lang w:val="en-US"/>
              </w:rPr>
              <w:t>⚠  5-JAHRES-SPERRFRIST: Verletzung kann teure Konsequenzen haben</w:t>
            </w:r>
          </w:p>
        </w:tc>
      </w:tr>
      <w:tr xmlns:wp14="http://schemas.microsoft.com/office/word/2010/wordml" w:rsidTr="192DC612" w14:paraId="2E5FE19E"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09060450" wp14:textId="77777777">
            <w:r w:rsidRPr="192DC612" w:rsidR="192DC612">
              <w:rPr>
                <w:rFonts w:ascii="Arial" w:hAnsi="Arial" w:eastAsia="Arial" w:cs="Arial"/>
                <w:sz w:val="22"/>
                <w:szCs w:val="22"/>
                <w:lang w:val="en-US"/>
              </w:rPr>
              <w:t>Bei horizontalen Spaltungen und konzerninternen Übertragungen gilt eine gesetzliche Sperrfrist von 5 Jahren. Wird innerhalb dieser Frist eine Veräusserung vorgenommen (auch unbeabsichtigt, z.B. durch M&amp;A), werden die stillen Reserven nachträglich besteuert — unabhängig vom Motiv. Diese Frist ist objektiv und kennt keine Ausnahmen für wirtschaftliche Notfälle.</w:t>
            </w:r>
          </w:p>
        </w:tc>
      </w:tr>
    </w:tbl>
    <w:p xmlns:wp14="http://schemas.microsoft.com/office/word/2010/wordml" w14:paraId="0FB78278" wp14:textId="77777777">
      <w:pPr>
        <w:spacing w:before="40" w:after="40"/>
      </w:pPr>
      <w:r/>
    </w:p>
    <w:p xmlns:wp14="http://schemas.microsoft.com/office/word/2010/wordml" w14:paraId="2AA7575F" wp14:textId="77777777">
      <w:pPr>
        <w:pStyle w:val="Heading3"/>
        <w:spacing w:before="200" w:after="80"/>
      </w:pPr>
      <w:r w:rsidRPr="192DC612" w:rsidR="192DC612">
        <w:rPr>
          <w:rFonts w:ascii="Arial" w:hAnsi="Arial" w:eastAsia="Arial" w:cs="Arial"/>
          <w:b w:val="1"/>
          <w:bCs w:val="1"/>
          <w:color w:val="2AA6B0"/>
          <w:sz w:val="24"/>
          <w:szCs w:val="24"/>
          <w:lang w:val="en-US"/>
        </w:rPr>
        <w:t>Was zählt als «Betrieb»? Die ESTV-Definition</w:t>
      </w:r>
    </w:p>
    <w:p xmlns:wp14="http://schemas.microsoft.com/office/word/2010/wordml" w14:paraId="571E1CD9" wp14:textId="77777777">
      <w:pPr>
        <w:spacing w:before="80" w:after="120"/>
      </w:pPr>
      <w:r w:rsidRPr="192DC612" w:rsidR="192DC612">
        <w:rPr>
          <w:rFonts w:ascii="Arial" w:hAnsi="Arial" w:eastAsia="Arial" w:cs="Arial"/>
          <w:sz w:val="22"/>
          <w:szCs w:val="22"/>
          <w:lang w:val="en-US"/>
        </w:rPr>
        <w:t>Ein Betrieb liegt nach ESTV-Praxis nur dann vor, wenn kumulativ drei Bedingungen erfüllt sind:</w:t>
      </w:r>
    </w:p>
    <w:p xmlns:wp14="http://schemas.microsoft.com/office/word/2010/wordml" w14:paraId="2A39ABFB" wp14:textId="77777777">
      <w:pPr>
        <w:pStyle w:val="ListParagraph"/>
        <w:numPr>
          <w:ilvl w:val="0"/>
          <w:numId w:val="3"/>
        </w:numPr>
        <w:spacing w:before="60" w:after="60"/>
        <w:rPr/>
      </w:pPr>
      <w:r w:rsidRPr="192DC612" w:rsidR="192DC612">
        <w:rPr>
          <w:rFonts w:ascii="Arial" w:hAnsi="Arial" w:eastAsia="Arial" w:cs="Arial"/>
          <w:sz w:val="22"/>
          <w:szCs w:val="22"/>
          <w:lang w:val="en-US"/>
        </w:rPr>
        <w:t>Die Unternehmung erbringt Leistungen auf dem Markt oder an verbundene Unternehmen</w:t>
      </w:r>
    </w:p>
    <w:p xmlns:wp14="http://schemas.microsoft.com/office/word/2010/wordml" w14:paraId="283437A0" wp14:textId="77777777">
      <w:pPr>
        <w:pStyle w:val="ListParagraph"/>
        <w:numPr>
          <w:ilvl w:val="0"/>
          <w:numId w:val="3"/>
        </w:numPr>
        <w:spacing w:before="60" w:after="60"/>
        <w:rPr/>
      </w:pPr>
      <w:r w:rsidRPr="192DC612" w:rsidR="192DC612">
        <w:rPr>
          <w:rFonts w:ascii="Arial" w:hAnsi="Arial" w:eastAsia="Arial" w:cs="Arial"/>
          <w:sz w:val="22"/>
          <w:szCs w:val="22"/>
          <w:lang w:val="en-US"/>
        </w:rPr>
        <w:t>Die Unternehmung verfügt über Personal</w:t>
      </w:r>
    </w:p>
    <w:p xmlns:wp14="http://schemas.microsoft.com/office/word/2010/wordml" w14:paraId="4D34A91A" wp14:textId="77777777">
      <w:pPr>
        <w:pStyle w:val="ListParagraph"/>
        <w:numPr>
          <w:ilvl w:val="0"/>
          <w:numId w:val="3"/>
        </w:numPr>
        <w:spacing w:before="60" w:after="60"/>
        <w:rPr/>
      </w:pPr>
      <w:r w:rsidRPr="192DC612" w:rsidR="192DC612">
        <w:rPr>
          <w:rFonts w:ascii="Arial" w:hAnsi="Arial" w:eastAsia="Arial" w:cs="Arial"/>
          <w:sz w:val="22"/>
          <w:szCs w:val="22"/>
          <w:lang w:val="en-US"/>
        </w:rPr>
        <w:t>Es besteht ein sachlicher Zusammenhang zwischen Personal und Leistungserbringung</w:t>
      </w:r>
    </w:p>
    <w:p xmlns:wp14="http://schemas.microsoft.com/office/word/2010/wordml" w14:paraId="1FC39945" wp14:textId="77777777">
      <w:pPr>
        <w:spacing w:before="40" w:after="40"/>
      </w:pPr>
      <w:r/>
    </w:p>
    <w:p xmlns:wp14="http://schemas.microsoft.com/office/word/2010/wordml" w14:paraId="42A00F5E" wp14:textId="77777777">
      <w:pPr>
        <w:spacing w:before="80" w:after="120"/>
      </w:pPr>
      <w:r w:rsidRPr="192DC612" w:rsidR="192DC612">
        <w:rPr>
          <w:rFonts w:ascii="Arial" w:hAnsi="Arial" w:eastAsia="Arial" w:cs="Arial"/>
          <w:sz w:val="22"/>
          <w:szCs w:val="22"/>
          <w:lang w:val="en-US"/>
        </w:rPr>
        <w:t>Reine Wertschriften-Holdinggesellschaften ohne operative Tätigkeit stellen keinen Betrieb dar, auch bei sehr hohem Vermögen. Immobiliengesellschaften können als Betrieb qualifizieren, wenn mindestens ein Angestellter beschäftigt und am Immobilienmarkt aktiv ist.</w:t>
      </w:r>
    </w:p>
    <w:p xmlns:wp14="http://schemas.microsoft.com/office/word/2010/wordml" w14:paraId="08DA58F9" wp14:textId="77777777">
      <w:pPr>
        <w:spacing w:before="40" w:after="80"/>
      </w:pPr>
      <w:r w:rsidRPr="192DC612" w:rsidR="192DC612">
        <w:rPr>
          <w:rFonts w:ascii="Arial" w:hAnsi="Arial" w:eastAsia="Arial" w:cs="Arial"/>
          <w:i w:val="1"/>
          <w:iCs w:val="1"/>
          <w:color w:val="666666"/>
          <w:sz w:val="18"/>
          <w:szCs w:val="18"/>
          <w:lang w:val="en-US"/>
        </w:rPr>
        <w:t>Quellen: fusg.ch § 10; ESTV KS 5a/2022 Ziff. 3; Baselbieter Steuerbuch</w:t>
      </w:r>
    </w:p>
    <w:p xmlns:wp14="http://schemas.microsoft.com/office/word/2010/wordml" w14:paraId="0562CB0E" wp14:textId="77777777">
      <w:pPr>
        <w:spacing w:before="40" w:after="40"/>
      </w:pPr>
      <w:r/>
    </w:p>
    <w:p xmlns:wp14="http://schemas.microsoft.com/office/word/2010/wordml" w14:paraId="34CE0A41" wp14:textId="77777777">
      <w:pPr>
        <w:pBdr>
          <w:bottom w:val="single" w:color="CCCCCC" w:sz="4" w:space="1"/>
        </w:pBdr>
        <w:spacing w:before="120" w:after="120"/>
      </w:pPr>
      <w:r/>
    </w:p>
    <w:p xmlns:wp14="http://schemas.microsoft.com/office/word/2010/wordml" w14:paraId="44441018" wp14:textId="77777777">
      <w:pPr>
        <w:pStyle w:val="Heading2"/>
        <w:spacing w:before="280" w:after="120"/>
      </w:pPr>
      <w:r w:rsidRPr="192DC612" w:rsidR="192DC612">
        <w:rPr>
          <w:rFonts w:ascii="Arial" w:hAnsi="Arial" w:eastAsia="Arial" w:cs="Arial"/>
          <w:b w:val="1"/>
          <w:bCs w:val="1"/>
          <w:color w:val="0A2540"/>
          <w:sz w:val="28"/>
          <w:szCs w:val="28"/>
          <w:lang w:val="en-US"/>
        </w:rPr>
        <w:t>5. Rechtsformwechsel: Einzelfirma → GmbH → AG</w:t>
      </w:r>
    </w:p>
    <w:p xmlns:wp14="http://schemas.microsoft.com/office/word/2010/wordml" w14:paraId="0F348CC7" wp14:textId="77777777">
      <w:pPr>
        <w:spacing w:before="80" w:after="120"/>
      </w:pPr>
      <w:r w:rsidRPr="192DC612" w:rsidR="192DC612">
        <w:rPr>
          <w:rFonts w:ascii="Arial" w:hAnsi="Arial" w:eastAsia="Arial" w:cs="Arial"/>
          <w:sz w:val="22"/>
          <w:szCs w:val="22"/>
          <w:lang w:val="en-US"/>
        </w:rPr>
        <w:t>Ein Wechsel der Rechtsform ist aus steuerlicher Sicht möglich ohne Aufdeckung stiller Reserven — unter Bedingungen. Zivilrechtlich gibt es verschiedene Wege (Rechtskleidwechsel nach FusG, Liquidation + Sacheinlagegründung); steuerlich ist die zivilrechtliche Form nicht massgebend.</w:t>
      </w:r>
    </w:p>
    <w:p xmlns:wp14="http://schemas.microsoft.com/office/word/2010/wordml" w14:paraId="62EBF3C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xmlns:wp14="http://schemas.microsoft.com/office/word/2010/wordml" w:rsidTr="192DC612" w14:paraId="3E4A9BE9"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E0A518" wp14:textId="77777777">
            <w:r w:rsidRPr="192DC612" w:rsidR="192DC612">
              <w:rPr>
                <w:rFonts w:ascii="Arial" w:hAnsi="Arial" w:eastAsia="Arial" w:cs="Arial"/>
                <w:b w:val="1"/>
                <w:bCs w:val="1"/>
                <w:color w:val="FFFFFF"/>
                <w:sz w:val="20"/>
                <w:szCs w:val="20"/>
                <w:lang w:val="en-US"/>
              </w:rPr>
              <w:t>Konstellation</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FE84225" wp14:textId="77777777">
            <w:r w:rsidRPr="192DC612" w:rsidR="192DC612">
              <w:rPr>
                <w:rFonts w:ascii="Arial" w:hAnsi="Arial" w:eastAsia="Arial" w:cs="Arial"/>
                <w:b w:val="1"/>
                <w:bCs w:val="1"/>
                <w:color w:val="FFFFFF"/>
                <w:sz w:val="20"/>
                <w:szCs w:val="20"/>
                <w:lang w:val="en-US"/>
              </w:rPr>
              <w:t>Steuerliche Behandlung</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9B0323F" wp14:textId="77777777">
            <w:r w:rsidRPr="192DC612" w:rsidR="192DC612">
              <w:rPr>
                <w:rFonts w:ascii="Arial" w:hAnsi="Arial" w:eastAsia="Arial" w:cs="Arial"/>
                <w:b w:val="1"/>
                <w:bCs w:val="1"/>
                <w:color w:val="FFFFFF"/>
                <w:sz w:val="20"/>
                <w:szCs w:val="20"/>
                <w:lang w:val="en-US"/>
              </w:rPr>
              <w:t>Voraussetzung</w:t>
            </w:r>
          </w:p>
        </w:tc>
        <w:tc>
          <w:tcPr>
            <w:tcW w:w="2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5E7DB01" wp14:textId="77777777">
            <w:r>
              <w:rPr>
                <w:rFonts w:ascii="Arial" w:hAnsi="Arial" w:eastAsia="Arial" w:cs="Arial"/>
                <w:b/>
                <w:bCs/>
                <w:color w:val="FFFFFF"/>
                <w:sz w:val="20"/>
                <w:szCs w:val="20"/>
              </w:rPr>
              <w:t xml:space="preserve">Risiko</w:t>
            </w:r>
          </w:p>
        </w:tc>
      </w:tr>
      <w:tr xmlns:wp14="http://schemas.microsoft.com/office/word/2010/wordml" w:rsidTr="192DC612" w14:paraId="191B182C"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706B0A9" wp14:textId="77777777">
            <w:r w:rsidRPr="192DC612" w:rsidR="192DC612">
              <w:rPr>
                <w:rFonts w:ascii="Arial" w:hAnsi="Arial" w:eastAsia="Arial" w:cs="Arial"/>
                <w:sz w:val="20"/>
                <w:szCs w:val="20"/>
                <w:lang w:val="en-US"/>
              </w:rPr>
              <w:t>Einzelfirma / Personengesellschaft → AG/GmbH</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9C8322" wp14:textId="77777777">
            <w:r w:rsidRPr="192DC612" w:rsidR="192DC612">
              <w:rPr>
                <w:rFonts w:ascii="Arial" w:hAnsi="Arial" w:eastAsia="Arial" w:cs="Arial"/>
                <w:sz w:val="20"/>
                <w:szCs w:val="20"/>
                <w:lang w:val="en-US"/>
              </w:rPr>
              <w:t>Steuerneutral möglich (Art. 19 DBG)</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F8B7CFA" wp14:textId="77777777">
            <w:r w:rsidRPr="192DC612" w:rsidR="192DC612">
              <w:rPr>
                <w:rFonts w:ascii="Arial" w:hAnsi="Arial" w:eastAsia="Arial" w:cs="Arial"/>
                <w:sz w:val="20"/>
                <w:szCs w:val="20"/>
                <w:lang w:val="en-US"/>
              </w:rPr>
              <w:t>Gesamthafte Übernahme; Buchwertfortführung; Steuerpflicht in CH</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6AA939A" wp14:textId="77777777">
            <w:r w:rsidRPr="192DC612" w:rsidR="192DC612">
              <w:rPr>
                <w:rFonts w:ascii="Arial" w:hAnsi="Arial" w:eastAsia="Arial" w:cs="Arial"/>
                <w:sz w:val="20"/>
                <w:szCs w:val="20"/>
                <w:lang w:val="en-US"/>
              </w:rPr>
              <w:t>Stille Reserven auf Immobilien oder Beteiligungen werden latent übernommen — nicht verschwunden</w:t>
            </w:r>
          </w:p>
        </w:tc>
      </w:tr>
      <w:tr xmlns:wp14="http://schemas.microsoft.com/office/word/2010/wordml" w:rsidTr="192DC612" w14:paraId="4FA54195"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54C7AA4" wp14:textId="77777777">
            <w:r w:rsidRPr="192DC612" w:rsidR="192DC612">
              <w:rPr>
                <w:rFonts w:ascii="Arial" w:hAnsi="Arial" w:eastAsia="Arial" w:cs="Arial"/>
                <w:sz w:val="20"/>
                <w:szCs w:val="20"/>
                <w:lang w:val="en-US"/>
              </w:rPr>
              <w:t>GmbH → AG (oder umgekehrt)</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A6FD46A" wp14:textId="77777777">
            <w:r w:rsidRPr="192DC612" w:rsidR="192DC612">
              <w:rPr>
                <w:rFonts w:ascii="Arial" w:hAnsi="Arial" w:eastAsia="Arial" w:cs="Arial"/>
                <w:sz w:val="20"/>
                <w:szCs w:val="20"/>
                <w:lang w:val="en-US"/>
              </w:rPr>
              <w:t>Steuerneutral (Art. 61 Abs. 1 lit. c DBG)</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748881" wp14:textId="77777777">
            <w:r w:rsidRPr="192DC612" w:rsidR="192DC612">
              <w:rPr>
                <w:rFonts w:ascii="Arial" w:hAnsi="Arial" w:eastAsia="Arial" w:cs="Arial"/>
                <w:sz w:val="20"/>
                <w:szCs w:val="20"/>
                <w:lang w:val="en-US"/>
              </w:rPr>
              <w:t>Buchwertfortführung; gesamthafte Übernahme</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DDF8C8E" wp14:textId="77777777">
            <w:r w:rsidRPr="192DC612" w:rsidR="192DC612">
              <w:rPr>
                <w:rFonts w:ascii="Arial" w:hAnsi="Arial" w:eastAsia="Arial" w:cs="Arial"/>
                <w:sz w:val="20"/>
                <w:szCs w:val="20"/>
                <w:lang w:val="en-US"/>
              </w:rPr>
              <w:t>Nachbesteuerung bei späterer Veräusserung übertragener Aktiven</w:t>
            </w:r>
          </w:p>
        </w:tc>
      </w:tr>
      <w:tr xmlns:wp14="http://schemas.microsoft.com/office/word/2010/wordml" w:rsidTr="192DC612" w14:paraId="25265CBB"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DBD21C0" wp14:textId="77777777">
            <w:r w:rsidRPr="192DC612" w:rsidR="192DC612">
              <w:rPr>
                <w:rFonts w:ascii="Arial" w:hAnsi="Arial" w:eastAsia="Arial" w:cs="Arial"/>
                <w:sz w:val="20"/>
                <w:szCs w:val="20"/>
                <w:lang w:val="en-US"/>
              </w:rPr>
              <w:t>AG / GmbH → Personengesellschaft</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DE6EDFC" wp14:textId="77777777">
            <w:r w:rsidRPr="192DC612" w:rsidR="192DC612">
              <w:rPr>
                <w:rFonts w:ascii="Arial" w:hAnsi="Arial" w:eastAsia="Arial" w:cs="Arial"/>
                <w:sz w:val="20"/>
                <w:szCs w:val="20"/>
                <w:lang w:val="en-US"/>
              </w:rPr>
              <w:t>Steuerpflichtig auf Einkommensstufe der Gesellschafter</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8BBF2A5" wp14:textId="77777777">
            <w:r w:rsidRPr="192DC612" w:rsidR="192DC612">
              <w:rPr>
                <w:rFonts w:ascii="Arial" w:hAnsi="Arial" w:eastAsia="Arial" w:cs="Arial"/>
                <w:sz w:val="20"/>
                <w:szCs w:val="20"/>
                <w:lang w:val="en-US"/>
              </w:rPr>
              <w:t>Wegfall wirtschaftlicher Doppelbelastung bei Übergang</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7DDC4F" wp14:textId="77777777">
            <w:r w:rsidRPr="192DC612" w:rsidR="192DC612">
              <w:rPr>
                <w:rFonts w:ascii="Arial" w:hAnsi="Arial" w:eastAsia="Arial" w:cs="Arial"/>
                <w:sz w:val="20"/>
                <w:szCs w:val="20"/>
                <w:lang w:val="en-US"/>
              </w:rPr>
              <w:t>Einkommenssteuerfolgen für Gesellschafter</w:t>
            </w:r>
          </w:p>
        </w:tc>
      </w:tr>
      <w:tr xmlns:wp14="http://schemas.microsoft.com/office/word/2010/wordml" w:rsidTr="192DC612" w14:paraId="52ED7810"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9000187" wp14:textId="77777777">
            <w:r w:rsidRPr="192DC612" w:rsidR="192DC612">
              <w:rPr>
                <w:rFonts w:ascii="Arial" w:hAnsi="Arial" w:eastAsia="Arial" w:cs="Arial"/>
                <w:sz w:val="20"/>
                <w:szCs w:val="20"/>
                <w:lang w:val="en-US"/>
              </w:rPr>
              <w:t>Rückwirkende Umwandlung</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6038BBC" wp14:textId="77777777">
            <w:r w:rsidRPr="192DC612" w:rsidR="192DC612">
              <w:rPr>
                <w:rFonts w:ascii="Arial" w:hAnsi="Arial" w:eastAsia="Arial" w:cs="Arial"/>
                <w:sz w:val="20"/>
                <w:szCs w:val="20"/>
                <w:lang w:val="en-US"/>
              </w:rPr>
              <w:t>Bis max. 6 Monate vor Handelsregistereintrag möglich</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E575E99" wp14:textId="77777777">
            <w:r w:rsidRPr="192DC612" w:rsidR="192DC612">
              <w:rPr>
                <w:rFonts w:ascii="Arial" w:hAnsi="Arial" w:eastAsia="Arial" w:cs="Arial"/>
                <w:sz w:val="20"/>
                <w:szCs w:val="20"/>
                <w:lang w:val="en-US"/>
              </w:rPr>
              <w:t>Umwandlungsbilanz auf Rückwirkungsstichtag</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8E20BEF" wp14:textId="77777777">
            <w:r w:rsidRPr="192DC612" w:rsidR="192DC612">
              <w:rPr>
                <w:rFonts w:ascii="Arial" w:hAnsi="Arial" w:eastAsia="Arial" w:cs="Arial"/>
                <w:sz w:val="20"/>
                <w:szCs w:val="20"/>
                <w:lang w:val="en-US"/>
              </w:rPr>
              <w:t>Korrekte Bilanzierung und Fristwahrung entscheidend</w:t>
            </w:r>
          </w:p>
        </w:tc>
      </w:tr>
    </w:tbl>
    <w:p xmlns:wp14="http://schemas.microsoft.com/office/word/2010/wordml" w14:paraId="2DBE0A2E" wp14:textId="77777777">
      <w:pPr>
        <w:spacing w:before="40" w:after="80"/>
      </w:pPr>
      <w:r w:rsidRPr="192DC612" w:rsidR="192DC612">
        <w:rPr>
          <w:rFonts w:ascii="Arial" w:hAnsi="Arial" w:eastAsia="Arial" w:cs="Arial"/>
          <w:i w:val="1"/>
          <w:iCs w:val="1"/>
          <w:color w:val="666666"/>
          <w:sz w:val="18"/>
          <w:szCs w:val="18"/>
          <w:lang w:val="en-US"/>
        </w:rPr>
        <w:t>Quellen: Art. 19 DBG; Art. 61 Abs. 1 lit. c DBG; FusG Art. 54/69 ff.; Baselbieter Steuerbuch 56 Nr. 1</w:t>
      </w:r>
    </w:p>
    <w:p xmlns:wp14="http://schemas.microsoft.com/office/word/2010/wordml" w14:paraId="6D98A12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6AD0C01B"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3C227D95" wp14:textId="77777777">
            <w:r w:rsidRPr="192DC612" w:rsidR="192DC612">
              <w:rPr>
                <w:rFonts w:ascii="Arial" w:hAnsi="Arial" w:eastAsia="Arial" w:cs="Arial"/>
                <w:b w:val="1"/>
                <w:bCs w:val="1"/>
                <w:i w:val="1"/>
                <w:iCs w:val="1"/>
                <w:color w:val="0A2540"/>
                <w:sz w:val="24"/>
                <w:szCs w:val="24"/>
                <w:lang w:val="en-US"/>
              </w:rPr>
              <w:t>«Die häufigste Fehlannahme bei Rechtsformwechseln: Der Inhaber einer gut laufenden Einzelfirma überführt sein Unternehmen in eine AG — und denkt, damit sei alles erledigt. Aber wenn die Einzelfirma eine Liegenschaft oder eine stille Reserve auf Maschinen hatte, sind diese stillen Reserven jetzt in der AG. Werden sie drei Jahre später durch einen Verkauf realisiert, zahlt die AG Gewinnsteuer darauf. Die Steuer war nicht weg — sie war nur verschoben.»</w:t>
            </w:r>
          </w:p>
          <w:p w:rsidP="192DC612" w14:paraId="4FCFAA4E" wp14:textId="18982A06">
            <w:pPr>
              <w:spacing w:before="80"/>
            </w:pPr>
            <w:r w:rsidRPr="192DC612" w:rsidR="192DC612">
              <w:rPr>
                <w:rFonts w:ascii="Arial" w:hAnsi="Arial" w:eastAsia="Arial" w:cs="Arial"/>
                <w:color w:val="2AA6B0"/>
                <w:sz w:val="20"/>
                <w:szCs w:val="20"/>
                <w:lang w:val="en-US"/>
              </w:rPr>
              <w:t xml:space="preserve">— Philippe Bally, Leiter </w:t>
            </w:r>
            <w:r w:rsidRPr="192DC612" w:rsidR="192DC612">
              <w:rPr>
                <w:rFonts w:ascii="Arial" w:hAnsi="Arial" w:eastAsia="Arial" w:cs="Arial"/>
                <w:color w:val="2AA6B0"/>
                <w:sz w:val="20"/>
                <w:szCs w:val="20"/>
                <w:lang w:val="en-US"/>
              </w:rPr>
              <w:t>Steuerberatung</w:t>
            </w:r>
            <w:r w:rsidRPr="192DC612" w:rsidR="192DC612">
              <w:rPr>
                <w:rFonts w:ascii="Arial" w:hAnsi="Arial" w:eastAsia="Arial" w:cs="Arial"/>
                <w:color w:val="2AA6B0"/>
                <w:sz w:val="20"/>
                <w:szCs w:val="20"/>
                <w:lang w:val="en-US"/>
              </w:rPr>
              <w:t>, Zofingen Treuhand AG</w:t>
            </w:r>
          </w:p>
        </w:tc>
      </w:tr>
    </w:tbl>
    <w:p xmlns:wp14="http://schemas.microsoft.com/office/word/2010/wordml" w14:paraId="2946DB82" wp14:textId="77777777">
      <w:pPr>
        <w:spacing w:before="40" w:after="40"/>
      </w:pPr>
      <w:r/>
    </w:p>
    <w:p xmlns:wp14="http://schemas.microsoft.com/office/word/2010/wordml" w14:paraId="5997CC1D" wp14:textId="77777777">
      <w:pPr>
        <w:pBdr>
          <w:bottom w:val="single" w:color="CCCCCC" w:sz="4" w:space="1"/>
        </w:pBdr>
        <w:spacing w:before="120" w:after="120"/>
      </w:pPr>
      <w:r/>
    </w:p>
    <w:p xmlns:wp14="http://schemas.microsoft.com/office/word/2010/wordml" w14:paraId="4B268632" wp14:textId="77777777">
      <w:pPr>
        <w:pStyle w:val="Heading2"/>
        <w:spacing w:before="280" w:after="120"/>
      </w:pPr>
      <w:r w:rsidRPr="192DC612" w:rsidR="192DC612">
        <w:rPr>
          <w:rFonts w:ascii="Arial" w:hAnsi="Arial" w:eastAsia="Arial" w:cs="Arial"/>
          <w:b w:val="1"/>
          <w:bCs w:val="1"/>
          <w:color w:val="0A2540"/>
          <w:sz w:val="28"/>
          <w:szCs w:val="28"/>
          <w:lang w:val="en-US"/>
        </w:rPr>
        <w:t>6. STAF-Instrumente: Patentbox und F&amp;E-Überabzug</w:t>
      </w:r>
    </w:p>
    <w:p xmlns:wp14="http://schemas.microsoft.com/office/word/2010/wordml" w14:paraId="2B721E3C" wp14:textId="77777777">
      <w:pPr>
        <w:spacing w:before="80" w:after="120"/>
      </w:pPr>
      <w:r w:rsidRPr="192DC612" w:rsidR="192DC612">
        <w:rPr>
          <w:rFonts w:ascii="Arial" w:hAnsi="Arial" w:eastAsia="Arial" w:cs="Arial"/>
          <w:sz w:val="22"/>
          <w:szCs w:val="22"/>
          <w:lang w:val="en-US"/>
        </w:rPr>
        <w:t>Mit dem Bundesgesetz über die Steuerreform und die AHV-Finanzierung (STAF), in Kraft seit 1. Januar 2020, wurden Instrumente eingeführt, die bei gezielter Umstrukturierung erhebliche Steuerersparnisse ermöglichen.</w:t>
      </w:r>
    </w:p>
    <w:p xmlns:wp14="http://schemas.microsoft.com/office/word/2010/wordml" w14:paraId="110FFD37" wp14:textId="77777777">
      <w:pPr>
        <w:spacing w:before="40" w:after="40"/>
      </w:pPr>
      <w:r/>
    </w:p>
    <w:p xmlns:wp14="http://schemas.microsoft.com/office/word/2010/wordml" w14:paraId="6267C97C" wp14:textId="77777777">
      <w:pPr>
        <w:pStyle w:val="Heading3"/>
        <w:spacing w:before="200" w:after="80"/>
      </w:pPr>
      <w:r w:rsidRPr="192DC612" w:rsidR="192DC612">
        <w:rPr>
          <w:rFonts w:ascii="Arial" w:hAnsi="Arial" w:eastAsia="Arial" w:cs="Arial"/>
          <w:b w:val="1"/>
          <w:bCs w:val="1"/>
          <w:color w:val="2AA6B0"/>
          <w:sz w:val="24"/>
          <w:szCs w:val="24"/>
          <w:lang w:val="en-US"/>
        </w:rPr>
        <w:t>Patentbox: privilegierte Besteuerung von IP-Erträgen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192DC612" w14:paraId="451F24D3"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D5E77E0" wp14:textId="77777777">
            <w:r w:rsidRPr="192DC612" w:rsidR="192DC612">
              <w:rPr>
                <w:rFonts w:ascii="Arial" w:hAnsi="Arial" w:eastAsia="Arial" w:cs="Arial"/>
                <w:b w:val="1"/>
                <w:bCs w:val="1"/>
                <w:color w:val="FFFFFF"/>
                <w:sz w:val="20"/>
                <w:szCs w:val="20"/>
                <w:lang w:val="en-US"/>
              </w:rPr>
              <w:t>Merkmal</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rsidTr="192DC612" w14:paraId="1098BA94"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E3B2407" wp14:textId="77777777">
            <w:r w:rsidRPr="192DC612" w:rsidR="192DC612">
              <w:rPr>
                <w:rFonts w:ascii="Arial" w:hAnsi="Arial" w:eastAsia="Arial" w:cs="Arial"/>
                <w:sz w:val="20"/>
                <w:szCs w:val="20"/>
                <w:lang w:val="en-US"/>
              </w:rPr>
              <w:t>Anwendungsbereich</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E4F3045" wp14:textId="77777777">
            <w:r w:rsidRPr="192DC612" w:rsidR="192DC612">
              <w:rPr>
                <w:rFonts w:ascii="Arial" w:hAnsi="Arial" w:eastAsia="Arial" w:cs="Arial"/>
                <w:sz w:val="20"/>
                <w:szCs w:val="20"/>
                <w:lang w:val="en-US"/>
              </w:rPr>
              <w:t>Reingewinne aus Patenten und vergleichbaren Rechten (Ergänzungszertifikate, Gebrauchsmuster, Halbleitertopographien, qualifizierte Daten, Pflanzensorten)</w:t>
            </w:r>
          </w:p>
        </w:tc>
      </w:tr>
      <w:tr xmlns:wp14="http://schemas.microsoft.com/office/word/2010/wordml" w:rsidTr="192DC612" w14:paraId="0E1E0DEC"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E7CE39" wp14:textId="77777777">
            <w:r w:rsidRPr="192DC612" w:rsidR="192DC612">
              <w:rPr>
                <w:rFonts w:ascii="Arial" w:hAnsi="Arial" w:eastAsia="Arial" w:cs="Arial"/>
                <w:sz w:val="20"/>
                <w:szCs w:val="20"/>
                <w:lang w:val="en-US"/>
              </w:rPr>
              <w:t>Entlastung kantonal</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DA65B4E" wp14:textId="77777777">
            <w:r w:rsidRPr="192DC612" w:rsidR="192DC612">
              <w:rPr>
                <w:rFonts w:ascii="Arial" w:hAnsi="Arial" w:eastAsia="Arial" w:cs="Arial"/>
                <w:sz w:val="20"/>
                <w:szCs w:val="20"/>
                <w:lang w:val="en-US"/>
              </w:rPr>
              <w:t>Bis zu 90% des Boxengewinns von der kantonalen Bemessungsgrundlage freigestellt (10% mindestens besteuert)</w:t>
            </w:r>
          </w:p>
        </w:tc>
      </w:tr>
      <w:tr xmlns:wp14="http://schemas.microsoft.com/office/word/2010/wordml" w:rsidTr="192DC612" w14:paraId="320C2002"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DE124B4" wp14:textId="77777777">
            <w:r w:rsidRPr="192DC612" w:rsidR="192DC612">
              <w:rPr>
                <w:rFonts w:ascii="Arial" w:hAnsi="Arial" w:eastAsia="Arial" w:cs="Arial"/>
                <w:sz w:val="20"/>
                <w:szCs w:val="20"/>
                <w:lang w:val="en-US"/>
              </w:rPr>
              <w:t>Entlastung Bundesebene</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8FBEB4B" wp14:textId="77777777">
            <w:r w:rsidRPr="192DC612" w:rsidR="192DC612">
              <w:rPr>
                <w:rFonts w:ascii="Arial" w:hAnsi="Arial" w:eastAsia="Arial" w:cs="Arial"/>
                <w:sz w:val="20"/>
                <w:szCs w:val="20"/>
                <w:lang w:val="en-US"/>
              </w:rPr>
              <w:t>Keine — Patentboxgewinn unterliegt weiterhin der direkten Bundessteuer (8,5%)</w:t>
            </w:r>
          </w:p>
        </w:tc>
      </w:tr>
      <w:tr xmlns:wp14="http://schemas.microsoft.com/office/word/2010/wordml" w:rsidTr="192DC612" w14:paraId="319B9BDB"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A5C9B7F" wp14:textId="77777777">
            <w:r w:rsidRPr="192DC612" w:rsidR="192DC612">
              <w:rPr>
                <w:rFonts w:ascii="Arial" w:hAnsi="Arial" w:eastAsia="Arial" w:cs="Arial"/>
                <w:sz w:val="20"/>
                <w:szCs w:val="20"/>
                <w:lang w:val="en-US"/>
              </w:rPr>
              <w:t>Effektiver Gewinnsteuersatz</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AE76E4C" wp14:textId="77777777">
            <w:r w:rsidRPr="192DC612" w:rsidR="192DC612">
              <w:rPr>
                <w:rFonts w:ascii="Arial" w:hAnsi="Arial" w:eastAsia="Arial" w:cs="Arial"/>
                <w:sz w:val="20"/>
                <w:szCs w:val="20"/>
                <w:lang w:val="en-US"/>
              </w:rPr>
              <w:t>Kantonal je nach Umsetzung ca. 10% möglich (Bund + reduzierter Kanton + Gemeinde)</w:t>
            </w:r>
          </w:p>
        </w:tc>
      </w:tr>
      <w:tr xmlns:wp14="http://schemas.microsoft.com/office/word/2010/wordml" w:rsidTr="192DC612" w14:paraId="329157B5"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4D43FF" wp14:textId="77777777">
            <w:r>
              <w:rPr>
                <w:rFonts w:ascii="Arial" w:hAnsi="Arial" w:eastAsia="Arial" w:cs="Arial"/>
                <w:sz w:val="20"/>
                <w:szCs w:val="20"/>
              </w:rPr>
              <w:t xml:space="preserve">Nexus-Ansatz</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612BE16" wp14:textId="77777777">
            <w:r w:rsidRPr="192DC612" w:rsidR="192DC612">
              <w:rPr>
                <w:rFonts w:ascii="Arial" w:hAnsi="Arial" w:eastAsia="Arial" w:cs="Arial"/>
                <w:sz w:val="20"/>
                <w:szCs w:val="20"/>
                <w:lang w:val="en-US"/>
              </w:rPr>
              <w:t>Nur der Anteil des Boxengewinns, der auf eigene CH-F&amp;E zurückführbar ist, wird berücksichtigt</w:t>
            </w:r>
          </w:p>
        </w:tc>
      </w:tr>
      <w:tr xmlns:wp14="http://schemas.microsoft.com/office/word/2010/wordml" w:rsidTr="192DC612" w14:paraId="5F7B4458"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4971DF5" wp14:textId="77777777">
            <w:r w:rsidRPr="192DC612" w:rsidR="192DC612">
              <w:rPr>
                <w:rFonts w:ascii="Arial" w:hAnsi="Arial" w:eastAsia="Arial" w:cs="Arial"/>
                <w:sz w:val="20"/>
                <w:szCs w:val="20"/>
                <w:lang w:val="en-US"/>
              </w:rPr>
              <w:t>Einkauf beim Boxeneintritt</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4968CB7" wp14:textId="77777777">
            <w:r w:rsidRPr="192DC612" w:rsidR="192DC612">
              <w:rPr>
                <w:rFonts w:ascii="Arial" w:hAnsi="Arial" w:eastAsia="Arial" w:cs="Arial"/>
                <w:sz w:val="20"/>
                <w:szCs w:val="20"/>
                <w:lang w:val="en-US"/>
              </w:rPr>
              <w:t>Bisherige F&amp;E-Aufwendungen der letzten 10 Jahre werden dem steuerbaren Gewinn hinzugerechnet — einmalige Steuerwirkung im Eintrittsjahr</w:t>
            </w:r>
          </w:p>
        </w:tc>
      </w:tr>
      <w:tr xmlns:wp14="http://schemas.microsoft.com/office/word/2010/wordml" w:rsidTr="192DC612" w14:paraId="75BD0341"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51A560" wp14:textId="77777777">
            <w:r w:rsidRPr="192DC612" w:rsidR="192DC612">
              <w:rPr>
                <w:rFonts w:ascii="Arial" w:hAnsi="Arial" w:eastAsia="Arial" w:cs="Arial"/>
                <w:sz w:val="20"/>
                <w:szCs w:val="20"/>
                <w:lang w:val="en-US"/>
              </w:rPr>
              <w:t>Entlastungsbegrenzung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D0F79E9" wp14:textId="77777777">
            <w:r w:rsidRPr="192DC612" w:rsidR="192DC612">
              <w:rPr>
                <w:rFonts w:ascii="Arial" w:hAnsi="Arial" w:eastAsia="Arial" w:cs="Arial"/>
                <w:sz w:val="20"/>
                <w:szCs w:val="20"/>
                <w:lang w:val="en-US"/>
              </w:rPr>
              <w:t>Kumulative Entlastung aus Patentbox + F&amp;E-Überabzug + weiteren STAF-Massnahmen: max. 70% des Gewinns vor Verlustverrechnung</w:t>
            </w:r>
          </w:p>
        </w:tc>
      </w:tr>
      <w:tr xmlns:wp14="http://schemas.microsoft.com/office/word/2010/wordml" w:rsidTr="192DC612" w14:paraId="1056BD64"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EE9244D" wp14:textId="77777777">
            <w:r w:rsidRPr="192DC612" w:rsidR="192DC612">
              <w:rPr>
                <w:rFonts w:ascii="Arial" w:hAnsi="Arial" w:eastAsia="Arial" w:cs="Arial"/>
                <w:sz w:val="20"/>
                <w:szCs w:val="20"/>
                <w:lang w:val="en-US"/>
              </w:rPr>
              <w:t>Wer profitiert?</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7CD5385" wp14:textId="77777777">
            <w:r w:rsidRPr="192DC612" w:rsidR="192DC612">
              <w:rPr>
                <w:rFonts w:ascii="Arial" w:hAnsi="Arial" w:eastAsia="Arial" w:cs="Arial"/>
                <w:sz w:val="20"/>
                <w:szCs w:val="20"/>
                <w:lang w:val="en-US"/>
              </w:rPr>
              <w:t>Pharma, MedTech, Maschinenbau, Technologieunternehmen, innovative KMU mit eigenem IP</w:t>
            </w:r>
          </w:p>
        </w:tc>
      </w:tr>
    </w:tbl>
    <w:p xmlns:wp14="http://schemas.microsoft.com/office/word/2010/wordml" w14:paraId="4788EDEC" wp14:textId="77777777">
      <w:pPr>
        <w:spacing w:before="40" w:after="80"/>
      </w:pPr>
      <w:r w:rsidRPr="192DC612" w:rsidR="192DC612">
        <w:rPr>
          <w:rFonts w:ascii="Arial" w:hAnsi="Arial" w:eastAsia="Arial" w:cs="Arial"/>
          <w:i w:val="1"/>
          <w:iCs w:val="1"/>
          <w:color w:val="666666"/>
          <w:sz w:val="18"/>
          <w:szCs w:val="18"/>
          <w:lang w:val="en-US"/>
        </w:rPr>
        <w:t>Quellen: STAF (SR 642.11 Art. 24a/b StHG); ADB.ch Patentbox; BDO; TaxInfo Kanton Bern; Patentbox-Verordnung (SR 642.142.1); ag-kaufen.com</w:t>
      </w:r>
    </w:p>
    <w:p xmlns:wp14="http://schemas.microsoft.com/office/word/2010/wordml" w14:paraId="6B699379" wp14:textId="77777777">
      <w:pPr>
        <w:spacing w:before="40" w:after="40"/>
      </w:pPr>
      <w:r/>
    </w:p>
    <w:p xmlns:wp14="http://schemas.microsoft.com/office/word/2010/wordml" w14:paraId="661DE3B1" wp14:textId="77777777">
      <w:pPr>
        <w:pStyle w:val="Heading3"/>
        <w:spacing w:before="200" w:after="80"/>
      </w:pPr>
      <w:r w:rsidRPr="192DC612" w:rsidR="192DC612">
        <w:rPr>
          <w:rFonts w:ascii="Arial" w:hAnsi="Arial" w:eastAsia="Arial" w:cs="Arial"/>
          <w:b w:val="1"/>
          <w:bCs w:val="1"/>
          <w:color w:val="2AA6B0"/>
          <w:sz w:val="24"/>
          <w:szCs w:val="24"/>
          <w:lang w:val="en-US"/>
        </w:rPr>
        <w:t>F&amp;E-Überabzug: 150% der Forschungsaufwendungen absetzbar</w:t>
      </w:r>
    </w:p>
    <w:p xmlns:wp14="http://schemas.microsoft.com/office/word/2010/wordml" w14:paraId="2B2C257B" wp14:textId="77777777">
      <w:pPr>
        <w:spacing w:before="80" w:after="120"/>
      </w:pPr>
      <w:r w:rsidRPr="192DC612" w:rsidR="192DC612">
        <w:rPr>
          <w:rFonts w:ascii="Arial" w:hAnsi="Arial" w:eastAsia="Arial" w:cs="Arial"/>
          <w:sz w:val="22"/>
          <w:szCs w:val="22"/>
          <w:lang w:val="en-US"/>
        </w:rPr>
        <w:t>Zusätzlich zur Patentbox können Kantone einen erhöhten Abzug für F&amp;E-Aufwendungen gewähren. Die meisten Kantone haben dieses Instrument eingeführt.</w:t>
      </w:r>
    </w:p>
    <w:p xmlns:wp14="http://schemas.microsoft.com/office/word/2010/wordml" w14:paraId="3FE9F23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192DC612" w14:paraId="3A3EE208"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9C1A40" wp14:textId="77777777">
            <w:r w:rsidRPr="192DC612" w:rsidR="192DC612">
              <w:rPr>
                <w:rFonts w:ascii="Arial" w:hAnsi="Arial" w:eastAsia="Arial" w:cs="Arial"/>
                <w:b w:val="1"/>
                <w:bCs w:val="1"/>
                <w:color w:val="FFFFFF"/>
                <w:sz w:val="20"/>
                <w:szCs w:val="20"/>
                <w:lang w:val="en-US"/>
              </w:rPr>
              <w:t>Merkmal</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7649DC" wp14:textId="77777777">
            <w:r>
              <w:rPr>
                <w:rFonts w:ascii="Arial" w:hAnsi="Arial" w:eastAsia="Arial" w:cs="Arial"/>
                <w:b/>
                <w:bCs/>
                <w:color w:val="FFFFFF"/>
                <w:sz w:val="20"/>
                <w:szCs w:val="20"/>
              </w:rPr>
              <w:t xml:space="preserve">Details</w:t>
            </w:r>
          </w:p>
        </w:tc>
      </w:tr>
      <w:tr xmlns:wp14="http://schemas.microsoft.com/office/word/2010/wordml" w:rsidTr="192DC612" w14:paraId="74DABE9B"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4292B1E" wp14:textId="77777777">
            <w:r w:rsidRPr="192DC612" w:rsidR="192DC612">
              <w:rPr>
                <w:rFonts w:ascii="Arial" w:hAnsi="Arial" w:eastAsia="Arial" w:cs="Arial"/>
                <w:sz w:val="20"/>
                <w:szCs w:val="20"/>
                <w:lang w:val="en-US"/>
              </w:rPr>
              <w:t>Maximaler Überabzug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BE483EE" wp14:textId="77777777">
            <w:r w:rsidRPr="192DC612" w:rsidR="192DC612">
              <w:rPr>
                <w:rFonts w:ascii="Arial" w:hAnsi="Arial" w:eastAsia="Arial" w:cs="Arial"/>
                <w:sz w:val="20"/>
                <w:szCs w:val="20"/>
                <w:lang w:val="en-US"/>
              </w:rPr>
              <w:t>50% über den tatsächlichen F&amp;E-Aufwand hinaus → effektiv bis 150% absetzbar</w:t>
            </w:r>
          </w:p>
        </w:tc>
      </w:tr>
      <w:tr xmlns:wp14="http://schemas.microsoft.com/office/word/2010/wordml" w:rsidTr="192DC612" w14:paraId="0AC30DE8"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54D9474" wp14:textId="77777777">
            <w:r w:rsidRPr="192DC612" w:rsidR="192DC612">
              <w:rPr>
                <w:rFonts w:ascii="Arial" w:hAnsi="Arial" w:eastAsia="Arial" w:cs="Arial"/>
                <w:sz w:val="20"/>
                <w:szCs w:val="20"/>
                <w:lang w:val="en-US"/>
              </w:rPr>
              <w:t>Beispiel</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12E0230" wp14:textId="77777777">
            <w:r w:rsidRPr="192DC612" w:rsidR="192DC612">
              <w:rPr>
                <w:rFonts w:ascii="Arial" w:hAnsi="Arial" w:eastAsia="Arial" w:cs="Arial"/>
                <w:sz w:val="20"/>
                <w:szCs w:val="20"/>
                <w:lang w:val="en-US"/>
              </w:rPr>
              <w:t>Tatsächliche F&amp;E-Aufwendungen CHF 1'000'000 → steuerlich abzugsfähig bis CHF 1'500'000</w:t>
            </w:r>
          </w:p>
        </w:tc>
      </w:tr>
      <w:tr xmlns:wp14="http://schemas.microsoft.com/office/word/2010/wordml" w:rsidTr="192DC612" w14:paraId="2005C3A7"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C2C5E9" wp14:textId="77777777">
            <w:r w:rsidRPr="192DC612" w:rsidR="192DC612">
              <w:rPr>
                <w:rFonts w:ascii="Arial" w:hAnsi="Arial" w:eastAsia="Arial" w:cs="Arial"/>
                <w:sz w:val="20"/>
                <w:szCs w:val="20"/>
                <w:lang w:val="en-US"/>
              </w:rPr>
              <w:t>Voraussetzung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A5FF88" wp14:textId="77777777">
            <w:r w:rsidRPr="192DC612" w:rsidR="192DC612">
              <w:rPr>
                <w:rFonts w:ascii="Arial" w:hAnsi="Arial" w:eastAsia="Arial" w:cs="Arial"/>
                <w:sz w:val="20"/>
                <w:szCs w:val="20"/>
                <w:lang w:val="en-US"/>
              </w:rPr>
              <w:t>F&amp;E-Aktivitäten in der Schweiz (direkt oder über inländische Dritte)</w:t>
            </w:r>
          </w:p>
        </w:tc>
      </w:tr>
      <w:tr xmlns:wp14="http://schemas.microsoft.com/office/word/2010/wordml" w:rsidTr="192DC612" w14:paraId="40CD120C"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7ECF572" wp14:textId="77777777">
            <w:r w:rsidRPr="192DC612" w:rsidR="192DC612">
              <w:rPr>
                <w:rFonts w:ascii="Arial" w:hAnsi="Arial" w:eastAsia="Arial" w:cs="Arial"/>
                <w:sz w:val="20"/>
                <w:szCs w:val="20"/>
                <w:lang w:val="en-US"/>
              </w:rPr>
              <w:t>Nicht patent-gebunden</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3EFFB9F" wp14:textId="77777777">
            <w:r w:rsidRPr="192DC612" w:rsidR="192DC612">
              <w:rPr>
                <w:rFonts w:ascii="Arial" w:hAnsi="Arial" w:eastAsia="Arial" w:cs="Arial"/>
                <w:sz w:val="20"/>
                <w:szCs w:val="20"/>
                <w:lang w:val="en-US"/>
              </w:rPr>
              <w:t>Im Gegensatz zur Patentbox nicht an patentierte Rechte geknüpft — breiterer Anwenderkreis</w:t>
            </w:r>
          </w:p>
        </w:tc>
      </w:tr>
      <w:tr xmlns:wp14="http://schemas.microsoft.com/office/word/2010/wordml" w:rsidTr="192DC612" w14:paraId="66FA834E"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025ED38" wp14:textId="77777777">
            <w:r w:rsidRPr="192DC612" w:rsidR="192DC612">
              <w:rPr>
                <w:rFonts w:ascii="Arial" w:hAnsi="Arial" w:eastAsia="Arial" w:cs="Arial"/>
                <w:sz w:val="20"/>
                <w:szCs w:val="20"/>
                <w:lang w:val="en-US"/>
              </w:rPr>
              <w:t>Entlastungsbegrenzung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C220D46" wp14:textId="77777777">
            <w:r w:rsidRPr="192DC612" w:rsidR="192DC612">
              <w:rPr>
                <w:rFonts w:ascii="Arial" w:hAnsi="Arial" w:eastAsia="Arial" w:cs="Arial"/>
                <w:sz w:val="20"/>
                <w:szCs w:val="20"/>
                <w:lang w:val="en-US"/>
              </w:rPr>
              <w:t>Teil der 70%-Kumulbegrenzung (zusammen mit Patentbox)</w:t>
            </w:r>
          </w:p>
        </w:tc>
      </w:tr>
    </w:tbl>
    <w:p xmlns:wp14="http://schemas.microsoft.com/office/word/2010/wordml" w14:paraId="302E18FD" wp14:textId="77777777">
      <w:pPr>
        <w:spacing w:before="40" w:after="80"/>
      </w:pPr>
      <w:r w:rsidRPr="192DC612" w:rsidR="192DC612">
        <w:rPr>
          <w:rFonts w:ascii="Arial" w:hAnsi="Arial" w:eastAsia="Arial" w:cs="Arial"/>
          <w:i w:val="1"/>
          <w:iCs w:val="1"/>
          <w:color w:val="666666"/>
          <w:sz w:val="18"/>
          <w:szCs w:val="18"/>
          <w:lang w:val="en-US"/>
        </w:rPr>
        <w:t>Quellen: STAF; BDO STAF; ADB.ch; ag-kaufen.com Steuervergleich Kantone 2026</w:t>
      </w:r>
    </w:p>
    <w:p xmlns:wp14="http://schemas.microsoft.com/office/word/2010/wordml" w14:paraId="1F72F64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5F9A6BA0" wp14:textId="77777777">
        <w:tc>
          <w:tcPr>
            <w:tcBorders>
              <w:top w:val="none" w:color="FFFFFF" w:sz="0"/>
              <w:left w:val="none" w:color="FFFFFF" w:sz="0"/>
              <w:bottom w:val="none" w:color="FFFFFF" w:sz="0"/>
              <w:right w:val="none" w:color="FFFFFF" w:sz="0"/>
            </w:tcBorders>
            <w:shd w:val="clear" w:color="auto" w:fill="1A7A45"/>
            <w:tcMar>
              <w:top w:w="100" w:type="dxa"/>
              <w:left w:w="160" w:type="dxa"/>
              <w:bottom w:w="80" w:type="dxa"/>
              <w:right w:w="160" w:type="dxa"/>
            </w:tcMar>
          </w:tcPr>
          <w:p w14:paraId="2E0913FB" wp14:textId="77777777">
            <w:r>
              <w:rPr>
                <w:rFonts w:ascii="Arial" w:hAnsi="Arial" w:eastAsia="Arial" w:cs="Arial"/>
                <w:b/>
                <w:bCs/>
                <w:color w:val="FFFFFF"/>
                <w:sz w:val="22"/>
                <w:szCs w:val="22"/>
              </w:rPr>
              <w:t xml:space="preserve">💡 RELEVANZ BEI UMSTRUKTURIERUNGEN</w:t>
            </w:r>
          </w:p>
        </w:tc>
      </w:tr>
      <w:tr xmlns:wp14="http://schemas.microsoft.com/office/word/2010/wordml" w:rsidTr="192DC612" w14:paraId="25FE8329" wp14:textId="77777777">
        <w:tc>
          <w:tcPr>
            <w:tcBorders>
              <w:top w:val="none" w:color="FFFFFF" w:sz="0"/>
              <w:left w:val="none" w:color="FFFFFF" w:sz="0"/>
              <w:bottom w:val="none" w:color="FFFFFF" w:sz="0"/>
              <w:right w:val="none" w:color="FFFFFF" w:sz="0"/>
            </w:tcBorders>
            <w:shd w:val="clear" w:color="auto" w:fill="E8F8EE"/>
            <w:tcMar>
              <w:top w:w="80" w:type="dxa"/>
              <w:left w:w="160" w:type="dxa"/>
              <w:bottom w:w="80" w:type="dxa"/>
              <w:right w:w="160" w:type="dxa"/>
            </w:tcMar>
          </w:tcPr>
          <w:p w14:paraId="636F2C27" wp14:textId="77777777">
            <w:r w:rsidRPr="192DC612" w:rsidR="192DC612">
              <w:rPr>
                <w:rFonts w:ascii="Arial" w:hAnsi="Arial" w:eastAsia="Arial" w:cs="Arial"/>
                <w:sz w:val="22"/>
                <w:szCs w:val="22"/>
                <w:lang w:val="en-US"/>
              </w:rPr>
              <w:t>Wird bei einer Restrukturierung eine neue Einheit gegründet, die F&amp;E betreibt, oder wird eine bestehende Entwicklungsabteilung ausgegliedert, kann dies gezielt mit Patentbox- und F&amp;E-Überabzug-Nutzung kombiniert werden. Aber: Die Substanzanforderungen (eigenständige F&amp;E in der Schweiz, ausreichend Personal, Nexus-Kriterium) müssen erfüllt sein. Eine reine IP-Holding ohne operative F&amp;E qualifiziert nicht.</w:t>
            </w:r>
          </w:p>
        </w:tc>
      </w:tr>
    </w:tbl>
    <w:p xmlns:wp14="http://schemas.microsoft.com/office/word/2010/wordml" w14:paraId="08CE6F91" wp14:textId="77777777">
      <w:pPr>
        <w:spacing w:before="40" w:after="40"/>
      </w:pPr>
      <w:r/>
    </w:p>
    <w:p xmlns:wp14="http://schemas.microsoft.com/office/word/2010/wordml" w14:paraId="61CDCEAD" wp14:textId="77777777">
      <w:pPr>
        <w:pBdr>
          <w:bottom w:val="single" w:color="CCCCCC" w:sz="4" w:space="1"/>
        </w:pBdr>
        <w:spacing w:before="120" w:after="120"/>
      </w:pPr>
      <w:r/>
    </w:p>
    <w:p xmlns:wp14="http://schemas.microsoft.com/office/word/2010/wordml" w14:paraId="42522243" wp14:textId="77777777">
      <w:pPr>
        <w:pStyle w:val="Heading2"/>
        <w:spacing w:before="280" w:after="120"/>
      </w:pPr>
      <w:r w:rsidRPr="192DC612" w:rsidR="192DC612">
        <w:rPr>
          <w:rFonts w:ascii="Arial" w:hAnsi="Arial" w:eastAsia="Arial" w:cs="Arial"/>
          <w:b w:val="1"/>
          <w:bCs w:val="1"/>
          <w:color w:val="0A2540"/>
          <w:sz w:val="28"/>
          <w:szCs w:val="28"/>
          <w:lang w:val="en-US"/>
        </w:rPr>
        <w:t>7. Steuerruling: Vorabsicherheit bei komplexen Transaktionen</w:t>
      </w:r>
    </w:p>
    <w:p xmlns:wp14="http://schemas.microsoft.com/office/word/2010/wordml" w14:paraId="0141A02E" wp14:textId="77777777">
      <w:pPr>
        <w:spacing w:before="80" w:after="120"/>
      </w:pPr>
      <w:r w:rsidRPr="192DC612" w:rsidR="192DC612">
        <w:rPr>
          <w:rFonts w:ascii="Arial" w:hAnsi="Arial" w:eastAsia="Arial" w:cs="Arial"/>
          <w:sz w:val="22"/>
          <w:szCs w:val="22"/>
          <w:lang w:val="en-US"/>
        </w:rPr>
        <w:t>Ein Steuerruling (Vorbescheid) ist eine verbindliche Zusage der zuständigen Steuerbehörde über die steuerrechtliche Behandlung einer geplanten Transaktion. Es ist das wichtigste Instrument zur Risikominimierung bei komplexen Umstrukturierungen.</w:t>
      </w:r>
    </w:p>
    <w:p xmlns:wp14="http://schemas.microsoft.com/office/word/2010/wordml" w14:paraId="6BB9E253"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192DC612" w14:paraId="7754AB81"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32A22E6" wp14:textId="77777777">
            <w:r w:rsidRPr="192DC612" w:rsidR="192DC612">
              <w:rPr>
                <w:rFonts w:ascii="Arial" w:hAnsi="Arial" w:eastAsia="Arial" w:cs="Arial"/>
                <w:b w:val="1"/>
                <w:bCs w:val="1"/>
                <w:color w:val="FFFFFF"/>
                <w:sz w:val="20"/>
                <w:szCs w:val="20"/>
                <w:lang w:val="en-US"/>
              </w:rPr>
              <w:t>Aspekt</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5E5F2C6" wp14:textId="77777777">
            <w:r>
              <w:rPr>
                <w:rFonts w:ascii="Arial" w:hAnsi="Arial" w:eastAsia="Arial" w:cs="Arial"/>
                <w:b/>
                <w:bCs/>
                <w:color w:val="FFFFFF"/>
                <w:sz w:val="20"/>
                <w:szCs w:val="20"/>
              </w:rPr>
              <w:t xml:space="preserve">Details</w:t>
            </w:r>
          </w:p>
        </w:tc>
      </w:tr>
      <w:tr xmlns:wp14="http://schemas.microsoft.com/office/word/2010/wordml" w:rsidTr="192DC612" w14:paraId="7B6F51AC"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8C550E2" wp14:textId="77777777">
            <w:r w:rsidRPr="192DC612" w:rsidR="192DC612">
              <w:rPr>
                <w:rFonts w:ascii="Arial" w:hAnsi="Arial" w:eastAsia="Arial" w:cs="Arial"/>
                <w:sz w:val="20"/>
                <w:szCs w:val="20"/>
                <w:lang w:val="en-US"/>
              </w:rPr>
              <w:t>Was ist ein Ruling?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3175047" wp14:textId="77777777">
            <w:r w:rsidRPr="192DC612" w:rsidR="192DC612">
              <w:rPr>
                <w:rFonts w:ascii="Arial" w:hAnsi="Arial" w:eastAsia="Arial" w:cs="Arial"/>
                <w:sz w:val="20"/>
                <w:szCs w:val="20"/>
                <w:lang w:val="en-US"/>
              </w:rPr>
              <w:t>Verbindliche Vorabbeurteilung einer konkreten, geplanten Transaktion durch die Steuerbehörde</w:t>
            </w:r>
          </w:p>
        </w:tc>
      </w:tr>
      <w:tr xmlns:wp14="http://schemas.microsoft.com/office/word/2010/wordml" w:rsidTr="192DC612" w14:paraId="310FDB9E"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B24217C" wp14:textId="77777777">
            <w:r w:rsidRPr="192DC612" w:rsidR="192DC612">
              <w:rPr>
                <w:rFonts w:ascii="Arial" w:hAnsi="Arial" w:eastAsia="Arial" w:cs="Arial"/>
                <w:sz w:val="20"/>
                <w:szCs w:val="20"/>
                <w:lang w:val="en-US"/>
              </w:rPr>
              <w:t>Wann sinnvoll?</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9104317" wp14:textId="77777777">
            <w:r w:rsidRPr="192DC612" w:rsidR="192DC612">
              <w:rPr>
                <w:rFonts w:ascii="Arial" w:hAnsi="Arial" w:eastAsia="Arial" w:cs="Arial"/>
                <w:sz w:val="20"/>
                <w:szCs w:val="20"/>
                <w:lang w:val="en-US"/>
              </w:rPr>
              <w:t>Bei Transaktionen mit erheblichen stillen Reserven, unklarer Steuerqualifikation, M&amp;A-Transaktionen, konzerninternen Umstrukturierungen, Patentbox-Eintritt</w:t>
            </w:r>
          </w:p>
        </w:tc>
      </w:tr>
      <w:tr xmlns:wp14="http://schemas.microsoft.com/office/word/2010/wordml" w:rsidTr="192DC612" w14:paraId="16AAA6FE"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A788F52" wp14:textId="77777777">
            <w:r w:rsidRPr="192DC612" w:rsidR="192DC612">
              <w:rPr>
                <w:rFonts w:ascii="Arial" w:hAnsi="Arial" w:eastAsia="Arial" w:cs="Arial"/>
                <w:sz w:val="20"/>
                <w:szCs w:val="20"/>
                <w:lang w:val="en-US"/>
              </w:rPr>
              <w:t>Wann zwingend empfohlen?</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08A26A" wp14:textId="77777777">
            <w:r w:rsidRPr="192DC612" w:rsidR="192DC612">
              <w:rPr>
                <w:rFonts w:ascii="Arial" w:hAnsi="Arial" w:eastAsia="Arial" w:cs="Arial"/>
                <w:sz w:val="20"/>
                <w:szCs w:val="20"/>
                <w:lang w:val="en-US"/>
              </w:rPr>
              <w:t>Wenn steuerneutrale Behandlung beabsichtigt, aber Voraussetzungen nicht klar erfüllt sind</w:t>
            </w:r>
          </w:p>
        </w:tc>
      </w:tr>
      <w:tr xmlns:wp14="http://schemas.microsoft.com/office/word/2010/wordml" w:rsidTr="192DC612" w14:paraId="59FA30C8"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2D15862" wp14:textId="77777777">
            <w:r w:rsidRPr="192DC612" w:rsidR="192DC612">
              <w:rPr>
                <w:rFonts w:ascii="Arial" w:hAnsi="Arial" w:eastAsia="Arial" w:cs="Arial"/>
                <w:sz w:val="20"/>
                <w:szCs w:val="20"/>
                <w:lang w:val="en-US"/>
              </w:rPr>
              <w:t>Kantonal unterschiedlich</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08CB4E0" wp14:textId="77777777">
            <w:r w:rsidRPr="192DC612" w:rsidR="192DC612">
              <w:rPr>
                <w:rFonts w:ascii="Arial" w:hAnsi="Arial" w:eastAsia="Arial" w:cs="Arial"/>
                <w:sz w:val="20"/>
                <w:szCs w:val="20"/>
                <w:lang w:val="en-US"/>
              </w:rPr>
              <w:t>Kantone wie ZH behandeln Rulings detailliert; andere Kantone sind weniger formalisiert</w:t>
            </w:r>
          </w:p>
        </w:tc>
      </w:tr>
      <w:tr xmlns:wp14="http://schemas.microsoft.com/office/word/2010/wordml" w:rsidTr="192DC612" w14:paraId="313C3FD5"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5BF808" wp14:textId="77777777">
            <w:r w:rsidRPr="192DC612" w:rsidR="192DC612">
              <w:rPr>
                <w:rFonts w:ascii="Arial" w:hAnsi="Arial" w:eastAsia="Arial" w:cs="Arial"/>
                <w:sz w:val="20"/>
                <w:szCs w:val="20"/>
                <w:lang w:val="en-US"/>
              </w:rPr>
              <w:t>Bindungswirkung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5A9B5F2" wp14:textId="77777777">
            <w:r w:rsidRPr="192DC612" w:rsidR="192DC612">
              <w:rPr>
                <w:rFonts w:ascii="Arial" w:hAnsi="Arial" w:eastAsia="Arial" w:cs="Arial"/>
                <w:sz w:val="20"/>
                <w:szCs w:val="20"/>
                <w:lang w:val="en-US"/>
              </w:rPr>
              <w:t>Bindet die Behörde, solange der Sachverhalt wie beschrieben umgesetzt wird</w:t>
            </w:r>
          </w:p>
        </w:tc>
      </w:tr>
      <w:tr xmlns:wp14="http://schemas.microsoft.com/office/word/2010/wordml" w:rsidTr="192DC612" w14:paraId="04ACE146"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794C829" wp14:textId="77777777">
            <w:r w:rsidRPr="192DC612" w:rsidR="192DC612">
              <w:rPr>
                <w:rFonts w:ascii="Arial" w:hAnsi="Arial" w:eastAsia="Arial" w:cs="Arial"/>
                <w:sz w:val="20"/>
                <w:szCs w:val="20"/>
                <w:lang w:val="en-US"/>
              </w:rPr>
              <w:t>Kein Ruling für Vergangenes</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F2F40B" wp14:textId="77777777">
            <w:r w:rsidRPr="192DC612" w:rsidR="192DC612">
              <w:rPr>
                <w:rFonts w:ascii="Arial" w:hAnsi="Arial" w:eastAsia="Arial" w:cs="Arial"/>
                <w:sz w:val="20"/>
                <w:szCs w:val="20"/>
                <w:lang w:val="en-US"/>
              </w:rPr>
              <w:t>Rulings nur für geplante, zukünftige Transaktionen — nicht rückwirkend</w:t>
            </w:r>
          </w:p>
        </w:tc>
      </w:tr>
      <w:tr xmlns:wp14="http://schemas.microsoft.com/office/word/2010/wordml" w:rsidTr="192DC612" w14:paraId="02A8DE3C"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354C33A" wp14:textId="77777777">
            <w:r w:rsidRPr="192DC612" w:rsidR="192DC612">
              <w:rPr>
                <w:rFonts w:ascii="Arial" w:hAnsi="Arial" w:eastAsia="Arial" w:cs="Arial"/>
                <w:sz w:val="20"/>
                <w:szCs w:val="20"/>
                <w:lang w:val="en-US"/>
              </w:rPr>
              <w:t>OECD Transparenz</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5688DDF" wp14:textId="77777777">
            <w:r w:rsidRPr="192DC612" w:rsidR="192DC612">
              <w:rPr>
                <w:rFonts w:ascii="Arial" w:hAnsi="Arial" w:eastAsia="Arial" w:cs="Arial"/>
                <w:sz w:val="20"/>
                <w:szCs w:val="20"/>
                <w:lang w:val="en-US"/>
              </w:rPr>
              <w:t>Im internationalen Kontext: spontaner Austausch von Rulings unter Doppelbesteuerungsabkommen möglich</w:t>
            </w:r>
          </w:p>
        </w:tc>
      </w:tr>
    </w:tbl>
    <w:p xmlns:wp14="http://schemas.microsoft.com/office/word/2010/wordml" w14:paraId="202CBE5E" wp14:textId="77777777">
      <w:pPr>
        <w:spacing w:before="40" w:after="80"/>
      </w:pPr>
      <w:r w:rsidRPr="192DC612" w:rsidR="192DC612">
        <w:rPr>
          <w:rFonts w:ascii="Arial" w:hAnsi="Arial" w:eastAsia="Arial" w:cs="Arial"/>
          <w:i w:val="1"/>
          <w:iCs w:val="1"/>
          <w:color w:val="666666"/>
          <w:sz w:val="18"/>
          <w:szCs w:val="18"/>
          <w:lang w:val="en-US"/>
        </w:rPr>
        <w:t>Quellen: ESTV; Kanton Zürich zh.ch (Steuervorbescheid/Ruling); OECD BEPS Massnahme 5</w:t>
      </w:r>
    </w:p>
    <w:p xmlns:wp14="http://schemas.microsoft.com/office/word/2010/wordml" w14:paraId="23DE523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3484320E"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08A604A2" wp14:textId="77777777">
            <w:r w:rsidRPr="192DC612" w:rsidR="192DC612">
              <w:rPr>
                <w:rFonts w:ascii="Arial" w:hAnsi="Arial" w:eastAsia="Arial" w:cs="Arial"/>
                <w:b w:val="1"/>
                <w:bCs w:val="1"/>
                <w:i w:val="1"/>
                <w:iCs w:val="1"/>
                <w:color w:val="0A2540"/>
                <w:sz w:val="24"/>
                <w:szCs w:val="24"/>
                <w:lang w:val="en-US"/>
              </w:rPr>
              <w:t>«Ein Ruling kostet Zeit und bereitet Aufwand — aber es kostet weit weniger als eine falsch strukturierte Transaktion, die fünf Jahre später steuerlich aufgerollt wird. Gerade bei Restrukturierungen im Wert von mehr als CHF 500'000 empfehle ich fast immer, vorab eine verbindliche Klärung zu suchen. Die Behörden sind dafür zugänglich — man muss es nur frühzeitig angehen und die Unterlagen sauber aufbereiten.»</w:t>
            </w:r>
          </w:p>
          <w:p w:rsidP="192DC612" w14:paraId="7393E442" wp14:textId="7F40C31D">
            <w:pPr>
              <w:spacing w:before="80"/>
            </w:pPr>
            <w:r w:rsidRPr="192DC612" w:rsidR="192DC612">
              <w:rPr>
                <w:rFonts w:ascii="Arial" w:hAnsi="Arial" w:eastAsia="Arial" w:cs="Arial"/>
                <w:color w:val="2AA6B0"/>
                <w:sz w:val="20"/>
                <w:szCs w:val="20"/>
                <w:lang w:val="en-US"/>
              </w:rPr>
              <w:t xml:space="preserve">— Philippe Bally, Leiter </w:t>
            </w:r>
            <w:r w:rsidRPr="192DC612" w:rsidR="192DC612">
              <w:rPr>
                <w:rFonts w:ascii="Arial" w:hAnsi="Arial" w:eastAsia="Arial" w:cs="Arial"/>
                <w:color w:val="2AA6B0"/>
                <w:sz w:val="20"/>
                <w:szCs w:val="20"/>
                <w:lang w:val="en-US"/>
              </w:rPr>
              <w:t>Steuerberatung</w:t>
            </w:r>
            <w:r w:rsidRPr="192DC612" w:rsidR="192DC612">
              <w:rPr>
                <w:rFonts w:ascii="Arial" w:hAnsi="Arial" w:eastAsia="Arial" w:cs="Arial"/>
                <w:color w:val="2AA6B0"/>
                <w:sz w:val="20"/>
                <w:szCs w:val="20"/>
                <w:lang w:val="en-US"/>
              </w:rPr>
              <w:t>, Zofingen Treuhand AG</w:t>
            </w:r>
          </w:p>
        </w:tc>
      </w:tr>
    </w:tbl>
    <w:p xmlns:wp14="http://schemas.microsoft.com/office/word/2010/wordml" w14:paraId="52E56223" wp14:textId="77777777">
      <w:pPr>
        <w:spacing w:before="40" w:after="40"/>
      </w:pPr>
      <w:r/>
    </w:p>
    <w:p xmlns:wp14="http://schemas.microsoft.com/office/word/2010/wordml" w14:paraId="07547A01" wp14:textId="77777777">
      <w:pPr>
        <w:pBdr>
          <w:bottom w:val="single" w:color="CCCCCC" w:sz="4" w:space="1"/>
        </w:pBdr>
        <w:spacing w:before="120" w:after="120"/>
      </w:pPr>
      <w:r/>
    </w:p>
    <w:p xmlns:wp14="http://schemas.microsoft.com/office/word/2010/wordml" w14:paraId="4FA84E02" wp14:textId="77777777">
      <w:pPr>
        <w:pStyle w:val="Heading2"/>
        <w:spacing w:before="280" w:after="120"/>
      </w:pPr>
      <w:r w:rsidRPr="192DC612" w:rsidR="192DC612">
        <w:rPr>
          <w:rFonts w:ascii="Arial" w:hAnsi="Arial" w:eastAsia="Arial" w:cs="Arial"/>
          <w:b w:val="1"/>
          <w:bCs w:val="1"/>
          <w:color w:val="0A2540"/>
          <w:sz w:val="28"/>
          <w:szCs w:val="28"/>
          <w:lang w:val="en-US"/>
        </w:rPr>
        <w:t>8. Internationale Aspekte und grenzüberschreitende Restrukturierungen</w:t>
      </w:r>
    </w:p>
    <w:p xmlns:wp14="http://schemas.microsoft.com/office/word/2010/wordml" w14:paraId="50F54544" wp14:textId="77777777">
      <w:pPr>
        <w:spacing w:before="80" w:after="120"/>
      </w:pPr>
      <w:r w:rsidRPr="192DC612" w:rsidR="192DC612">
        <w:rPr>
          <w:rFonts w:ascii="Arial" w:hAnsi="Arial" w:eastAsia="Arial" w:cs="Arial"/>
          <w:sz w:val="22"/>
          <w:szCs w:val="22"/>
          <w:lang w:val="en-US"/>
        </w:rPr>
        <w:t>Bei Konzerngesellschaften mit grenzüberschreitender Struktur sind zusätzliche steuerliche Risiken zu beachten:</w:t>
      </w:r>
    </w:p>
    <w:p xmlns:wp14="http://schemas.microsoft.com/office/word/2010/wordml" w14:paraId="5043CB0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xmlns:wp14="http://schemas.microsoft.com/office/word/2010/wordml" w:rsidTr="192DC612" w14:paraId="757296AF"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5356939" wp14:textId="77777777">
            <w:r>
              <w:rPr>
                <w:rFonts w:ascii="Arial" w:hAnsi="Arial" w:eastAsia="Arial" w:cs="Arial"/>
                <w:b/>
                <w:bCs/>
                <w:color w:val="FFFFFF"/>
                <w:sz w:val="20"/>
                <w:szCs w:val="20"/>
              </w:rPr>
              <w:t xml:space="preserve">Thema</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FA7D8F5" wp14:textId="77777777">
            <w:r w:rsidRPr="192DC612" w:rsidR="192DC612">
              <w:rPr>
                <w:rFonts w:ascii="Arial" w:hAnsi="Arial" w:eastAsia="Arial" w:cs="Arial"/>
                <w:b w:val="1"/>
                <w:bCs w:val="1"/>
                <w:color w:val="FFFFFF"/>
                <w:sz w:val="20"/>
                <w:szCs w:val="20"/>
                <w:lang w:val="en-US"/>
              </w:rPr>
              <w:t>Beschreibung</w:t>
            </w:r>
          </w:p>
        </w:tc>
        <w:tc>
          <w:tcPr>
            <w:tcW w:w="3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608B299" wp14:textId="77777777">
            <w:r w:rsidRPr="192DC612" w:rsidR="192DC612">
              <w:rPr>
                <w:rFonts w:ascii="Arial" w:hAnsi="Arial" w:eastAsia="Arial" w:cs="Arial"/>
                <w:b w:val="1"/>
                <w:bCs w:val="1"/>
                <w:color w:val="FFFFFF"/>
                <w:sz w:val="20"/>
                <w:szCs w:val="20"/>
                <w:lang w:val="en-US"/>
              </w:rPr>
              <w:t>Risiko bei Missachtung</w:t>
            </w:r>
          </w:p>
        </w:tc>
      </w:tr>
      <w:tr xmlns:wp14="http://schemas.microsoft.com/office/word/2010/wordml" w:rsidTr="192DC612" w14:paraId="13463206"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4B41C8" wp14:textId="77777777">
            <w:r w:rsidRPr="192DC612" w:rsidR="192DC612">
              <w:rPr>
                <w:rFonts w:ascii="Arial" w:hAnsi="Arial" w:eastAsia="Arial" w:cs="Arial"/>
                <w:sz w:val="20"/>
                <w:szCs w:val="20"/>
                <w:lang w:val="en-US"/>
              </w:rPr>
              <w:t>Verrechnungspreise (Transfer Pricing)</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1A80F64" wp14:textId="77777777">
            <w:r w:rsidRPr="192DC612" w:rsidR="192DC612">
              <w:rPr>
                <w:rFonts w:ascii="Arial" w:hAnsi="Arial" w:eastAsia="Arial" w:cs="Arial"/>
                <w:sz w:val="20"/>
                <w:szCs w:val="20"/>
                <w:lang w:val="en-US"/>
              </w:rPr>
              <w:t>Konzerninterne Transaktionen (IP-Lizenzen, Darlehen, Dienstleistungen) müssen zu Marktpreisen gestaltet sein (Art's-Length-Prinzip)</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03DAE7" wp14:textId="77777777">
            <w:r w:rsidRPr="192DC612" w:rsidR="192DC612">
              <w:rPr>
                <w:rFonts w:ascii="Arial" w:hAnsi="Arial" w:eastAsia="Arial" w:cs="Arial"/>
                <w:sz w:val="20"/>
                <w:szCs w:val="20"/>
                <w:lang w:val="en-US"/>
              </w:rPr>
              <w:t>Korrekturen durch CH oder ausländische Steuerbehörden; Doppelbesteuerung</w:t>
            </w:r>
          </w:p>
        </w:tc>
      </w:tr>
      <w:tr xmlns:wp14="http://schemas.microsoft.com/office/word/2010/wordml" w:rsidTr="192DC612" w14:paraId="045BC511"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9D227EE" wp14:textId="77777777">
            <w:r w:rsidRPr="192DC612" w:rsidR="192DC612">
              <w:rPr>
                <w:rFonts w:ascii="Arial" w:hAnsi="Arial" w:eastAsia="Arial" w:cs="Arial"/>
                <w:sz w:val="20"/>
                <w:szCs w:val="20"/>
                <w:lang w:val="en-US"/>
              </w:rPr>
              <w:t>Quellensteuer auf Dividenden</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69C8C09" wp14:textId="77777777">
            <w:r w:rsidRPr="192DC612" w:rsidR="192DC612">
              <w:rPr>
                <w:rFonts w:ascii="Arial" w:hAnsi="Arial" w:eastAsia="Arial" w:cs="Arial"/>
                <w:sz w:val="20"/>
                <w:szCs w:val="20"/>
                <w:lang w:val="en-US"/>
              </w:rPr>
              <w:t>Bei Ausschüttungen aus der Schweiz ins Ausland: VSt 35%; Rückerstattung gemäss DBA möglich</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266C110" wp14:textId="77777777">
            <w:r w:rsidRPr="192DC612" w:rsidR="192DC612">
              <w:rPr>
                <w:rFonts w:ascii="Arial" w:hAnsi="Arial" w:eastAsia="Arial" w:cs="Arial"/>
                <w:sz w:val="20"/>
                <w:szCs w:val="20"/>
                <w:lang w:val="en-US"/>
              </w:rPr>
              <w:t>Nicht rückgeforderte Quellensteuer = effektive Belastung</w:t>
            </w:r>
          </w:p>
        </w:tc>
      </w:tr>
      <w:tr xmlns:wp14="http://schemas.microsoft.com/office/word/2010/wordml" w:rsidTr="192DC612" w14:paraId="4F57DA77"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98940C2" wp14:textId="77777777">
            <w:r w:rsidRPr="192DC612" w:rsidR="192DC612">
              <w:rPr>
                <w:rFonts w:ascii="Arial" w:hAnsi="Arial" w:eastAsia="Arial" w:cs="Arial"/>
                <w:sz w:val="20"/>
                <w:szCs w:val="20"/>
                <w:lang w:val="en-US"/>
              </w:rPr>
              <w:t>Betriebsstätten im Ausland</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C19D577" wp14:textId="77777777">
            <w:r w:rsidRPr="192DC612" w:rsidR="192DC612">
              <w:rPr>
                <w:rFonts w:ascii="Arial" w:hAnsi="Arial" w:eastAsia="Arial" w:cs="Arial"/>
                <w:sz w:val="20"/>
                <w:szCs w:val="20"/>
                <w:lang w:val="en-US"/>
              </w:rPr>
              <w:t>Gewinne aus ausländischen Betriebsstätten: steuerliche Anerkennung muss Substanzanforderungen erfüllen</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D06D527" wp14:textId="77777777">
            <w:r w:rsidRPr="192DC612" w:rsidR="192DC612">
              <w:rPr>
                <w:rFonts w:ascii="Arial" w:hAnsi="Arial" w:eastAsia="Arial" w:cs="Arial"/>
                <w:sz w:val="20"/>
                <w:szCs w:val="20"/>
                <w:lang w:val="en-US"/>
              </w:rPr>
              <w:t>Steueroptimierung ohne Substanz = Missbrauchsrisiko</w:t>
            </w:r>
          </w:p>
        </w:tc>
      </w:tr>
      <w:tr xmlns:wp14="http://schemas.microsoft.com/office/word/2010/wordml" w:rsidTr="192DC612" w14:paraId="33750D61"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ABF928B" wp14:textId="77777777">
            <w:r w:rsidRPr="192DC612" w:rsidR="192DC612">
              <w:rPr>
                <w:rFonts w:ascii="Arial" w:hAnsi="Arial" w:eastAsia="Arial" w:cs="Arial"/>
                <w:sz w:val="20"/>
                <w:szCs w:val="20"/>
                <w:lang w:val="en-US"/>
              </w:rPr>
              <w:t>IP-Verlagerung ins Ausland</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448E100" wp14:textId="77777777">
            <w:r w:rsidRPr="192DC612" w:rsidR="192DC612">
              <w:rPr>
                <w:rFonts w:ascii="Arial" w:hAnsi="Arial" w:eastAsia="Arial" w:cs="Arial"/>
                <w:sz w:val="20"/>
                <w:szCs w:val="20"/>
                <w:lang w:val="en-US"/>
              </w:rPr>
              <w:t>Transfer von IP zu Konzerngesellschaften im Ausland: OECD BEPS-konforme Dokumentation nötig</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D26BBC1" wp14:textId="77777777">
            <w:r w:rsidRPr="192DC612" w:rsidR="192DC612">
              <w:rPr>
                <w:rFonts w:ascii="Arial" w:hAnsi="Arial" w:eastAsia="Arial" w:cs="Arial"/>
                <w:sz w:val="20"/>
                <w:szCs w:val="20"/>
                <w:lang w:val="en-US"/>
              </w:rPr>
              <w:t>Ohne Dokumentation droht Aufrechnung des Verrechnungspreises</w:t>
            </w:r>
          </w:p>
        </w:tc>
      </w:tr>
      <w:tr xmlns:wp14="http://schemas.microsoft.com/office/word/2010/wordml" w:rsidTr="192DC612" w14:paraId="6CC7C251"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7D97050" wp14:textId="77777777">
            <w:r>
              <w:rPr>
                <w:rFonts w:ascii="Arial" w:hAnsi="Arial" w:eastAsia="Arial" w:cs="Arial"/>
                <w:sz w:val="20"/>
                <w:szCs w:val="20"/>
              </w:rPr>
              <w:t xml:space="preserve">Wegzug ins Ausland</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37B76DB" wp14:textId="77777777">
            <w:r w:rsidRPr="192DC612" w:rsidR="192DC612">
              <w:rPr>
                <w:rFonts w:ascii="Arial" w:hAnsi="Arial" w:eastAsia="Arial" w:cs="Arial"/>
                <w:sz w:val="20"/>
                <w:szCs w:val="20"/>
                <w:lang w:val="en-US"/>
              </w:rPr>
              <w:t>Sitzverlegung einer CH-Gesellschaft ins Ausland = Liquidationsbesteuerung (Art. 4 Abs. 2 VStG)</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ECBCB7C" wp14:textId="77777777">
            <w:r w:rsidRPr="192DC612" w:rsidR="192DC612">
              <w:rPr>
                <w:rFonts w:ascii="Arial" w:hAnsi="Arial" w:eastAsia="Arial" w:cs="Arial"/>
                <w:sz w:val="20"/>
                <w:szCs w:val="20"/>
                <w:lang w:val="en-US"/>
              </w:rPr>
              <w:t>Volle Besteuerung aufgelöster stiller Reserven + Verrechnungssteuer 35% auf Substrat</w:t>
            </w:r>
          </w:p>
        </w:tc>
      </w:tr>
    </w:tbl>
    <w:p xmlns:wp14="http://schemas.microsoft.com/office/word/2010/wordml" w14:paraId="3183160A" wp14:textId="77777777">
      <w:pPr>
        <w:spacing w:before="40" w:after="80"/>
      </w:pPr>
      <w:r w:rsidRPr="192DC612" w:rsidR="192DC612">
        <w:rPr>
          <w:rFonts w:ascii="Arial" w:hAnsi="Arial" w:eastAsia="Arial" w:cs="Arial"/>
          <w:i w:val="1"/>
          <w:iCs w:val="1"/>
          <w:color w:val="666666"/>
          <w:sz w:val="18"/>
          <w:szCs w:val="18"/>
          <w:lang w:val="en-US"/>
        </w:rPr>
        <w:t>Quellen: Art. 4 Abs. 2 VStG; OECD BEPS; SIF Doppelbesteuerungsabkommen (sif.admin.ch); ESTV KS 5a/2022</w:t>
      </w:r>
    </w:p>
    <w:p xmlns:wp14="http://schemas.microsoft.com/office/word/2010/wordml" w14:paraId="07459315" wp14:textId="77777777">
      <w:pPr>
        <w:spacing w:before="40" w:after="40"/>
      </w:pPr>
      <w:r/>
    </w:p>
    <w:p xmlns:wp14="http://schemas.microsoft.com/office/word/2010/wordml" w14:paraId="6537F28F" wp14:textId="77777777">
      <w:pPr>
        <w:pBdr>
          <w:bottom w:val="single" w:color="CCCCCC" w:sz="4" w:space="1"/>
        </w:pBdr>
        <w:spacing w:before="120" w:after="120"/>
      </w:pPr>
      <w:r/>
    </w:p>
    <w:p xmlns:wp14="http://schemas.microsoft.com/office/word/2010/wordml" w14:paraId="0E56379B" wp14:textId="77777777">
      <w:pPr>
        <w:pStyle w:val="Heading2"/>
        <w:spacing w:before="280" w:after="120"/>
      </w:pPr>
      <w:r w:rsidRPr="192DC612" w:rsidR="192DC612">
        <w:rPr>
          <w:rFonts w:ascii="Arial" w:hAnsi="Arial" w:eastAsia="Arial" w:cs="Arial"/>
          <w:b w:val="1"/>
          <w:bCs w:val="1"/>
          <w:color w:val="0A2540"/>
          <w:sz w:val="28"/>
          <w:szCs w:val="28"/>
          <w:lang w:val="en-US"/>
        </w:rPr>
        <w:t>9. Globale Mindeststeuer (Pillar Two / GloBE)</w:t>
      </w:r>
    </w:p>
    <w:p xmlns:wp14="http://schemas.microsoft.com/office/word/2010/wordml" w14:paraId="10E82ED5" wp14:textId="77777777">
      <w:pPr>
        <w:spacing w:before="80" w:after="120"/>
      </w:pPr>
      <w:r w:rsidRPr="192DC612" w:rsidR="192DC612">
        <w:rPr>
          <w:rFonts w:ascii="Arial" w:hAnsi="Arial" w:eastAsia="Arial" w:cs="Arial"/>
          <w:sz w:val="22"/>
          <w:szCs w:val="22"/>
          <w:lang w:val="en-US"/>
        </w:rPr>
        <w:t>Seit 1. Januar 2024 erhebt die Schweiz eine Ergänzungssteuer im Rahmen der OECD/G20-Initiative zur globalen Mindestbesteuerung (Pillar Two / GloBE-Regelwerk). Relevant für Umstrukturierungen von betroffenen Unternehmen:</w:t>
      </w:r>
    </w:p>
    <w:p xmlns:wp14="http://schemas.microsoft.com/office/word/2010/wordml" w14:paraId="6DFB9E20"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192DC612" w14:paraId="44871568"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26B169E" wp14:textId="77777777">
            <w:r w:rsidRPr="192DC612" w:rsidR="192DC612">
              <w:rPr>
                <w:rFonts w:ascii="Arial" w:hAnsi="Arial" w:eastAsia="Arial" w:cs="Arial"/>
                <w:b w:val="1"/>
                <w:bCs w:val="1"/>
                <w:color w:val="FFFFFF"/>
                <w:sz w:val="20"/>
                <w:szCs w:val="20"/>
                <w:lang w:val="en-US"/>
              </w:rPr>
              <w:t>Merkmal</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EAB7D3C" wp14:textId="77777777">
            <w:r>
              <w:rPr>
                <w:rFonts w:ascii="Arial" w:hAnsi="Arial" w:eastAsia="Arial" w:cs="Arial"/>
                <w:b/>
                <w:bCs/>
                <w:color w:val="FFFFFF"/>
                <w:sz w:val="20"/>
                <w:szCs w:val="20"/>
              </w:rPr>
              <w:t xml:space="preserve">Details</w:t>
            </w:r>
          </w:p>
        </w:tc>
      </w:tr>
      <w:tr xmlns:wp14="http://schemas.microsoft.com/office/word/2010/wordml" w:rsidTr="192DC612" w14:paraId="60E77B1C"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E460E55" wp14:textId="77777777">
            <w:r w:rsidRPr="192DC612" w:rsidR="192DC612">
              <w:rPr>
                <w:rFonts w:ascii="Arial" w:hAnsi="Arial" w:eastAsia="Arial" w:cs="Arial"/>
                <w:sz w:val="20"/>
                <w:szCs w:val="20"/>
                <w:lang w:val="en-US"/>
              </w:rPr>
              <w:t>Betroffener Kreis</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1765AD2" wp14:textId="77777777">
            <w:r w:rsidRPr="192DC612" w:rsidR="192DC612">
              <w:rPr>
                <w:rFonts w:ascii="Arial" w:hAnsi="Arial" w:eastAsia="Arial" w:cs="Arial"/>
                <w:sz w:val="20"/>
                <w:szCs w:val="20"/>
                <w:lang w:val="en-US"/>
              </w:rPr>
              <w:t>Multinationale Unternehmensgruppen mit einem weltweiten Jahresumsatz von mehr als EUR 750 Mio. in mindestens 2 der vorangegangenen 4 Jahre</w:t>
            </w:r>
          </w:p>
        </w:tc>
      </w:tr>
      <w:tr xmlns:wp14="http://schemas.microsoft.com/office/word/2010/wordml" w:rsidTr="192DC612" w14:paraId="04029CED"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155824" wp14:textId="77777777">
            <w:r w:rsidRPr="192DC612" w:rsidR="192DC612">
              <w:rPr>
                <w:rFonts w:ascii="Arial" w:hAnsi="Arial" w:eastAsia="Arial" w:cs="Arial"/>
                <w:sz w:val="20"/>
                <w:szCs w:val="20"/>
                <w:lang w:val="en-US"/>
              </w:rPr>
              <w:t>Ziel-Steuersatz</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06D222" wp14:textId="77777777">
            <w:r w:rsidRPr="192DC612" w:rsidR="192DC612">
              <w:rPr>
                <w:rFonts w:ascii="Arial" w:hAnsi="Arial" w:eastAsia="Arial" w:cs="Arial"/>
                <w:sz w:val="20"/>
                <w:szCs w:val="20"/>
                <w:lang w:val="en-US"/>
              </w:rPr>
              <w:t>15% effektiver Mindeststeuersatz auf Unternehmensgewinne pro Jurisdiktion</w:t>
            </w:r>
          </w:p>
        </w:tc>
      </w:tr>
      <w:tr xmlns:wp14="http://schemas.microsoft.com/office/word/2010/wordml" w:rsidTr="192DC612" w14:paraId="6EDC0132"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999DFE" wp14:textId="77777777">
            <w:r w:rsidRPr="192DC612" w:rsidR="192DC612">
              <w:rPr>
                <w:rFonts w:ascii="Arial" w:hAnsi="Arial" w:eastAsia="Arial" w:cs="Arial"/>
                <w:sz w:val="20"/>
                <w:szCs w:val="20"/>
                <w:lang w:val="en-US"/>
              </w:rPr>
              <w:t>Schweizer Regelung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947CAA4" wp14:textId="77777777">
            <w:r w:rsidRPr="192DC612" w:rsidR="192DC612">
              <w:rPr>
                <w:rFonts w:ascii="Arial" w:hAnsi="Arial" w:eastAsia="Arial" w:cs="Arial"/>
                <w:sz w:val="20"/>
                <w:szCs w:val="20"/>
                <w:lang w:val="en-US"/>
              </w:rPr>
              <w:t>Ergänzungssteuer (Qualified Domestic Minimum Top-up Tax, QDMTT) erhebt die Differenz zur 15%-Grenze</w:t>
            </w:r>
          </w:p>
        </w:tc>
      </w:tr>
      <w:tr xmlns:wp14="http://schemas.microsoft.com/office/word/2010/wordml" w:rsidTr="192DC612" w14:paraId="0C51FC57"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62F964F" wp14:textId="77777777">
            <w:r w:rsidRPr="192DC612" w:rsidR="192DC612">
              <w:rPr>
                <w:rFonts w:ascii="Arial" w:hAnsi="Arial" w:eastAsia="Arial" w:cs="Arial"/>
                <w:sz w:val="20"/>
                <w:szCs w:val="20"/>
                <w:lang w:val="en-US"/>
              </w:rPr>
              <w:t>Inkrafttreten</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F8D6B9D" wp14:textId="77777777">
            <w:r w:rsidRPr="192DC612" w:rsidR="192DC612">
              <w:rPr>
                <w:rFonts w:ascii="Arial" w:hAnsi="Arial" w:eastAsia="Arial" w:cs="Arial"/>
                <w:sz w:val="20"/>
                <w:szCs w:val="20"/>
                <w:lang w:val="en-US"/>
              </w:rPr>
              <w:t>1. Januar 2024 (Bundesratsbeschluss; Verfassungsgrundlage Volksabstimmung 18.6.2023)</w:t>
            </w:r>
          </w:p>
        </w:tc>
      </w:tr>
      <w:tr xmlns:wp14="http://schemas.microsoft.com/office/word/2010/wordml" w:rsidTr="192DC612" w14:paraId="6998B793"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A97393" wp14:textId="77777777">
            <w:r>
              <w:rPr>
                <w:rFonts w:ascii="Arial" w:hAnsi="Arial" w:eastAsia="Arial" w:cs="Arial"/>
                <w:sz w:val="20"/>
                <w:szCs w:val="20"/>
              </w:rPr>
              <w:t xml:space="preserve">Für KMU relevant?</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170E7BE" wp14:textId="77777777">
            <w:r w:rsidRPr="192DC612" w:rsidR="192DC612">
              <w:rPr>
                <w:rFonts w:ascii="Arial" w:hAnsi="Arial" w:eastAsia="Arial" w:cs="Arial"/>
                <w:sz w:val="20"/>
                <w:szCs w:val="20"/>
                <w:lang w:val="en-US"/>
              </w:rPr>
              <w:t>Nein — EUR 750 Mio. Umsatzschwelle trifft wenige Schweizer KMU direkt</w:t>
            </w:r>
          </w:p>
        </w:tc>
      </w:tr>
      <w:tr xmlns:wp14="http://schemas.microsoft.com/office/word/2010/wordml" w:rsidTr="192DC612" w14:paraId="01F41D2A"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599CFDB" wp14:textId="77777777">
            <w:r w:rsidRPr="192DC612" w:rsidR="192DC612">
              <w:rPr>
                <w:rFonts w:ascii="Arial" w:hAnsi="Arial" w:eastAsia="Arial" w:cs="Arial"/>
                <w:sz w:val="20"/>
                <w:szCs w:val="20"/>
                <w:lang w:val="en-US"/>
              </w:rPr>
              <w:t>Relevanz bei Umstrukturierungen</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9687C78" wp14:textId="77777777">
            <w:r w:rsidRPr="192DC612" w:rsidR="192DC612">
              <w:rPr>
                <w:rFonts w:ascii="Arial" w:hAnsi="Arial" w:eastAsia="Arial" w:cs="Arial"/>
                <w:sz w:val="20"/>
                <w:szCs w:val="20"/>
                <w:lang w:val="en-US"/>
              </w:rPr>
              <w:t>Bei Fusionen oder Konsolidierungen, die eine Gruppe über die EUR 750 Mio.-Grenze bringen, ist Pillar Two zu prüfen</w:t>
            </w:r>
          </w:p>
        </w:tc>
      </w:tr>
    </w:tbl>
    <w:p xmlns:wp14="http://schemas.microsoft.com/office/word/2010/wordml" w14:paraId="2BBAC716" wp14:textId="77777777">
      <w:pPr>
        <w:spacing w:before="40" w:after="80"/>
      </w:pPr>
      <w:r w:rsidRPr="192DC612" w:rsidR="192DC612">
        <w:rPr>
          <w:rFonts w:ascii="Arial" w:hAnsi="Arial" w:eastAsia="Arial" w:cs="Arial"/>
          <w:i w:val="1"/>
          <w:iCs w:val="1"/>
          <w:color w:val="666666"/>
          <w:sz w:val="18"/>
          <w:szCs w:val="18"/>
          <w:lang w:val="en-US"/>
        </w:rPr>
        <w:t>Quellen: Kanton Zürich zh.ch (Mindestbesteuerungsverordnung MindStV, in Kraft 1.1.2024); OECD GloBE; ESTV</w:t>
      </w:r>
    </w:p>
    <w:p xmlns:wp14="http://schemas.microsoft.com/office/word/2010/wordml" w14:paraId="70DF9E56" wp14:textId="77777777">
      <w:pPr>
        <w:spacing w:before="40" w:after="40"/>
      </w:pPr>
      <w:r/>
    </w:p>
    <w:p xmlns:wp14="http://schemas.microsoft.com/office/word/2010/wordml" w14:paraId="44E871BC" wp14:textId="77777777">
      <w:pPr>
        <w:pBdr>
          <w:bottom w:val="single" w:color="CCCCCC" w:sz="4" w:space="1"/>
        </w:pBdr>
        <w:spacing w:before="120" w:after="120"/>
      </w:pPr>
      <w:r/>
    </w:p>
    <w:p xmlns:wp14="http://schemas.microsoft.com/office/word/2010/wordml" w14:paraId="04041B2E" wp14:textId="77777777">
      <w:pPr>
        <w:pStyle w:val="Heading2"/>
        <w:spacing w:before="280" w:after="120"/>
      </w:pPr>
      <w:r w:rsidRPr="192DC612" w:rsidR="192DC612">
        <w:rPr>
          <w:rFonts w:ascii="Arial" w:hAnsi="Arial" w:eastAsia="Arial" w:cs="Arial"/>
          <w:b w:val="1"/>
          <w:bCs w:val="1"/>
          <w:color w:val="0A2540"/>
          <w:sz w:val="28"/>
          <w:szCs w:val="28"/>
          <w:lang w:val="en-US"/>
        </w:rPr>
        <w:t>10. Checkliste: Steuerliche Risikopunkte bei jeder Umstrukturierung</w:t>
      </w:r>
    </w:p>
    <w:p xmlns:wp14="http://schemas.microsoft.com/office/word/2010/wordml" w14:paraId="144A5D23"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026"/>
      </w:tblGrid>
      <w:tr xmlns:wp14="http://schemas.microsoft.com/office/word/2010/wordml" w:rsidTr="192DC612" w14:paraId="244B705A" wp14:textId="77777777">
        <w:tc>
          <w:tcPr>
            <w:tcW w:w="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FC7B24" wp14:textId="77777777">
            <w:r>
              <w:rPr>
                <w:rFonts w:ascii="Arial" w:hAnsi="Arial" w:eastAsia="Arial" w:cs="Arial"/>
                <w:b/>
                <w:bCs/>
                <w:color w:val="FFFFFF"/>
                <w:sz w:val="20"/>
                <w:szCs w:val="20"/>
              </w:rPr>
              <w:t xml:space="preserve">#</w:t>
            </w:r>
          </w:p>
        </w:tc>
        <w:tc>
          <w:tcPr>
            <w:tcW w:w="3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F854EE0" wp14:textId="77777777">
            <w:r w:rsidRPr="192DC612" w:rsidR="192DC612">
              <w:rPr>
                <w:rFonts w:ascii="Arial" w:hAnsi="Arial" w:eastAsia="Arial" w:cs="Arial"/>
                <w:b w:val="1"/>
                <w:bCs w:val="1"/>
                <w:color w:val="FFFFFF"/>
                <w:sz w:val="20"/>
                <w:szCs w:val="20"/>
                <w:lang w:val="en-US"/>
              </w:rPr>
              <w:t>Prüfpunkt</w:t>
            </w:r>
          </w:p>
        </w:tc>
        <w:tc>
          <w:tcPr>
            <w:tcW w:w="50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8B34766" wp14:textId="77777777">
            <w:r w:rsidRPr="192DC612" w:rsidR="192DC612">
              <w:rPr>
                <w:rFonts w:ascii="Arial" w:hAnsi="Arial" w:eastAsia="Arial" w:cs="Arial"/>
                <w:b w:val="1"/>
                <w:bCs w:val="1"/>
                <w:color w:val="FFFFFF"/>
                <w:sz w:val="20"/>
                <w:szCs w:val="20"/>
                <w:lang w:val="en-US"/>
              </w:rPr>
              <w:t>Häufiger Fehler</w:t>
            </w:r>
          </w:p>
        </w:tc>
      </w:tr>
      <w:tr xmlns:wp14="http://schemas.microsoft.com/office/word/2010/wordml" w:rsidTr="192DC612" w14:paraId="2338E09F" wp14:textId="77777777">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9841BE" wp14:textId="77777777">
            <w:r>
              <w:rPr>
                <w:rFonts w:ascii="Arial" w:hAnsi="Arial" w:eastAsia="Arial" w:cs="Arial"/>
                <w:sz w:val="20"/>
                <w:szCs w:val="20"/>
              </w:rPr>
              <w:t xml:space="preserve">1</w:t>
            </w:r>
          </w:p>
        </w:tc>
        <w:tc>
          <w:tcPr>
            <w:tcW w:w="3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13E9F7F" wp14:textId="77777777">
            <w:r w:rsidRPr="192DC612" w:rsidR="192DC612">
              <w:rPr>
                <w:rFonts w:ascii="Arial" w:hAnsi="Arial" w:eastAsia="Arial" w:cs="Arial"/>
                <w:sz w:val="20"/>
                <w:szCs w:val="20"/>
                <w:lang w:val="en-US"/>
              </w:rPr>
              <w:t>Stille Reserven identifizieren: Welche Aktiven haben Buchwert deutlich unter Marktwert?</w:t>
            </w:r>
          </w:p>
        </w:tc>
        <w:tc>
          <w:tcPr>
            <w:tcW w:w="5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D98103" wp14:textId="77777777">
            <w:r w:rsidRPr="192DC612" w:rsidR="192DC612">
              <w:rPr>
                <w:rFonts w:ascii="Arial" w:hAnsi="Arial" w:eastAsia="Arial" w:cs="Arial"/>
                <w:sz w:val="20"/>
                <w:szCs w:val="20"/>
                <w:lang w:val="en-US"/>
              </w:rPr>
              <w:t>Immobilien und IP werden oft unterschätzt</w:t>
            </w:r>
          </w:p>
        </w:tc>
      </w:tr>
      <w:tr xmlns:wp14="http://schemas.microsoft.com/office/word/2010/wordml" w:rsidTr="192DC612" w14:paraId="2BEF6D12" wp14:textId="77777777">
        <w:tc>
          <w:tcPr>
            <w:tcW w:w="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8F999B5" wp14:textId="77777777">
            <w:r>
              <w:rPr>
                <w:rFonts w:ascii="Arial" w:hAnsi="Arial" w:eastAsia="Arial" w:cs="Arial"/>
                <w:sz w:val="20"/>
                <w:szCs w:val="20"/>
              </w:rPr>
              <w:t xml:space="preserve">2</w:t>
            </w:r>
          </w:p>
        </w:tc>
        <w:tc>
          <w:tcPr>
            <w:tcW w:w="3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86B4EDD" wp14:textId="77777777">
            <w:r w:rsidRPr="192DC612" w:rsidR="192DC612">
              <w:rPr>
                <w:rFonts w:ascii="Arial" w:hAnsi="Arial" w:eastAsia="Arial" w:cs="Arial"/>
                <w:sz w:val="20"/>
                <w:szCs w:val="20"/>
                <w:lang w:val="en-US"/>
              </w:rPr>
              <w:t>Buchwertfortführung: Sind alle Übertragungen zu Buchwerten dokumentiert?</w:t>
            </w:r>
          </w:p>
        </w:tc>
        <w:tc>
          <w:tcPr>
            <w:tcW w:w="5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FBA1D9C" wp14:textId="77777777">
            <w:r w:rsidRPr="192DC612" w:rsidR="192DC612">
              <w:rPr>
                <w:rFonts w:ascii="Arial" w:hAnsi="Arial" w:eastAsia="Arial" w:cs="Arial"/>
                <w:sz w:val="20"/>
                <w:szCs w:val="20"/>
                <w:lang w:val="en-US"/>
              </w:rPr>
              <w:t>Marktwertansatz aus Bilanzgründen → unbeabsichtigte Steuerpflicht</w:t>
            </w:r>
          </w:p>
        </w:tc>
      </w:tr>
      <w:tr xmlns:wp14="http://schemas.microsoft.com/office/word/2010/wordml" w:rsidTr="192DC612" w14:paraId="1E4AB333" wp14:textId="77777777">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CD5EC4" wp14:textId="77777777">
            <w:r>
              <w:rPr>
                <w:rFonts w:ascii="Arial" w:hAnsi="Arial" w:eastAsia="Arial" w:cs="Arial"/>
                <w:sz w:val="20"/>
                <w:szCs w:val="20"/>
              </w:rPr>
              <w:t xml:space="preserve">3</w:t>
            </w:r>
          </w:p>
        </w:tc>
        <w:tc>
          <w:tcPr>
            <w:tcW w:w="3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2B8D8F3" wp14:textId="77777777">
            <w:r w:rsidRPr="192DC612" w:rsidR="192DC612">
              <w:rPr>
                <w:rFonts w:ascii="Arial" w:hAnsi="Arial" w:eastAsia="Arial" w:cs="Arial"/>
                <w:sz w:val="20"/>
                <w:szCs w:val="20"/>
                <w:lang w:val="en-US"/>
              </w:rPr>
              <w:t>Steuerpflicht in CH: Verbleibt übernehmende Gesellschaft in der Schweiz?</w:t>
            </w:r>
          </w:p>
        </w:tc>
        <w:tc>
          <w:tcPr>
            <w:tcW w:w="5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9C27D9" wp14:textId="77777777">
            <w:r w:rsidRPr="192DC612" w:rsidR="192DC612">
              <w:rPr>
                <w:rFonts w:ascii="Arial" w:hAnsi="Arial" w:eastAsia="Arial" w:cs="Arial"/>
                <w:sz w:val="20"/>
                <w:szCs w:val="20"/>
                <w:lang w:val="en-US"/>
              </w:rPr>
              <w:t>Post-Fusion-Umzug ins Ausland — steuerliche Konsequenzen nicht bedacht</w:t>
            </w:r>
          </w:p>
        </w:tc>
      </w:tr>
      <w:tr xmlns:wp14="http://schemas.microsoft.com/office/word/2010/wordml" w:rsidTr="192DC612" w14:paraId="2C910FAA" wp14:textId="77777777">
        <w:tc>
          <w:tcPr>
            <w:tcW w:w="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598DEE6" wp14:textId="77777777">
            <w:r>
              <w:rPr>
                <w:rFonts w:ascii="Arial" w:hAnsi="Arial" w:eastAsia="Arial" w:cs="Arial"/>
                <w:sz w:val="20"/>
                <w:szCs w:val="20"/>
              </w:rPr>
              <w:t xml:space="preserve">4</w:t>
            </w:r>
          </w:p>
        </w:tc>
        <w:tc>
          <w:tcPr>
            <w:tcW w:w="3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E2EBC35" wp14:textId="77777777">
            <w:r w:rsidRPr="192DC612" w:rsidR="192DC612">
              <w:rPr>
                <w:rFonts w:ascii="Arial" w:hAnsi="Arial" w:eastAsia="Arial" w:cs="Arial"/>
                <w:sz w:val="20"/>
                <w:szCs w:val="20"/>
                <w:lang w:val="en-US"/>
              </w:rPr>
              <w:t>Sperrfristen: Sind 5-Jahres-Fristen bekannt und in M&amp;A-Plänen einkalkuliert?</w:t>
            </w:r>
          </w:p>
        </w:tc>
        <w:tc>
          <w:tcPr>
            <w:tcW w:w="5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CC7A4F6" wp14:textId="77777777">
            <w:r w:rsidRPr="192DC612" w:rsidR="192DC612">
              <w:rPr>
                <w:rFonts w:ascii="Arial" w:hAnsi="Arial" w:eastAsia="Arial" w:cs="Arial"/>
                <w:sz w:val="20"/>
                <w:szCs w:val="20"/>
                <w:lang w:val="en-US"/>
              </w:rPr>
              <w:t>Spaltung + Verkauf innerhalb 5 Jahren → Nachbesteuerung</w:t>
            </w:r>
          </w:p>
        </w:tc>
      </w:tr>
      <w:tr xmlns:wp14="http://schemas.microsoft.com/office/word/2010/wordml" w:rsidTr="192DC612" w14:paraId="66BE24B9" wp14:textId="77777777">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941E47" wp14:textId="77777777">
            <w:r>
              <w:rPr>
                <w:rFonts w:ascii="Arial" w:hAnsi="Arial" w:eastAsia="Arial" w:cs="Arial"/>
                <w:sz w:val="20"/>
                <w:szCs w:val="20"/>
              </w:rPr>
              <w:t xml:space="preserve">5</w:t>
            </w:r>
          </w:p>
        </w:tc>
        <w:tc>
          <w:tcPr>
            <w:tcW w:w="3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F32090E" wp14:textId="77777777">
            <w:r w:rsidRPr="192DC612" w:rsidR="192DC612">
              <w:rPr>
                <w:rFonts w:ascii="Arial" w:hAnsi="Arial" w:eastAsia="Arial" w:cs="Arial"/>
                <w:sz w:val="20"/>
                <w:szCs w:val="20"/>
                <w:lang w:val="en-US"/>
              </w:rPr>
              <w:t>Share Deal: Ist indirekte Teilliquidation ausgeschlossen?</w:t>
            </w:r>
          </w:p>
        </w:tc>
        <w:tc>
          <w:tcPr>
            <w:tcW w:w="5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EB392B" wp14:textId="77777777">
            <w:r w:rsidRPr="192DC612" w:rsidR="192DC612">
              <w:rPr>
                <w:rFonts w:ascii="Arial" w:hAnsi="Arial" w:eastAsia="Arial" w:cs="Arial"/>
                <w:sz w:val="20"/>
                <w:szCs w:val="20"/>
                <w:lang w:val="en-US"/>
              </w:rPr>
              <w:t>Käufer greift innerhalb 5 Jahren auf liquide Mittel zu → rückwirkende Besteuerung</w:t>
            </w:r>
          </w:p>
        </w:tc>
      </w:tr>
      <w:tr xmlns:wp14="http://schemas.microsoft.com/office/word/2010/wordml" w:rsidTr="192DC612" w14:paraId="3AEE97DB" wp14:textId="77777777">
        <w:tc>
          <w:tcPr>
            <w:tcW w:w="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9B4EA11" wp14:textId="77777777">
            <w:r>
              <w:rPr>
                <w:rFonts w:ascii="Arial" w:hAnsi="Arial" w:eastAsia="Arial" w:cs="Arial"/>
                <w:sz w:val="20"/>
                <w:szCs w:val="20"/>
              </w:rPr>
              <w:t xml:space="preserve">6</w:t>
            </w:r>
          </w:p>
        </w:tc>
        <w:tc>
          <w:tcPr>
            <w:tcW w:w="3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E6CD897" wp14:textId="77777777">
            <w:r w:rsidRPr="192DC612" w:rsidR="192DC612">
              <w:rPr>
                <w:rFonts w:ascii="Arial" w:hAnsi="Arial" w:eastAsia="Arial" w:cs="Arial"/>
                <w:sz w:val="20"/>
                <w:szCs w:val="20"/>
                <w:lang w:val="en-US"/>
              </w:rPr>
              <w:t>MWST: Meldeverfahren bei Übertragungen &gt; CHF 10'000 oder an verbundene Personen?</w:t>
            </w:r>
          </w:p>
        </w:tc>
        <w:tc>
          <w:tcPr>
            <w:tcW w:w="5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4D8B675" wp14:textId="77777777">
            <w:r w:rsidRPr="192DC612" w:rsidR="192DC612">
              <w:rPr>
                <w:rFonts w:ascii="Arial" w:hAnsi="Arial" w:eastAsia="Arial" w:cs="Arial"/>
                <w:sz w:val="20"/>
                <w:szCs w:val="20"/>
                <w:lang w:val="en-US"/>
              </w:rPr>
              <w:t>MWST-Abrechnungspflicht nicht erkannt → Nachforderung</w:t>
            </w:r>
          </w:p>
        </w:tc>
      </w:tr>
      <w:tr xmlns:wp14="http://schemas.microsoft.com/office/word/2010/wordml" w:rsidTr="192DC612" w14:paraId="14B03D3D" wp14:textId="77777777">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5697EEC" wp14:textId="77777777">
            <w:r>
              <w:rPr>
                <w:rFonts w:ascii="Arial" w:hAnsi="Arial" w:eastAsia="Arial" w:cs="Arial"/>
                <w:sz w:val="20"/>
                <w:szCs w:val="20"/>
              </w:rPr>
              <w:t xml:space="preserve">7</w:t>
            </w:r>
          </w:p>
        </w:tc>
        <w:tc>
          <w:tcPr>
            <w:tcW w:w="3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9DD959F" wp14:textId="77777777">
            <w:r w:rsidRPr="192DC612" w:rsidR="192DC612">
              <w:rPr>
                <w:rFonts w:ascii="Arial" w:hAnsi="Arial" w:eastAsia="Arial" w:cs="Arial"/>
                <w:sz w:val="20"/>
                <w:szCs w:val="20"/>
                <w:lang w:val="en-US"/>
              </w:rPr>
              <w:t>Verrechnungssteuer: Substrat erhalten? Gratisnennwerterhöhungen geprüft?</w:t>
            </w:r>
          </w:p>
        </w:tc>
        <w:tc>
          <w:tcPr>
            <w:tcW w:w="5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78E853B" wp14:textId="77777777">
            <w:r w:rsidRPr="192DC612" w:rsidR="192DC612">
              <w:rPr>
                <w:rFonts w:ascii="Arial" w:hAnsi="Arial" w:eastAsia="Arial" w:cs="Arial"/>
                <w:sz w:val="20"/>
                <w:szCs w:val="20"/>
                <w:lang w:val="en-US"/>
              </w:rPr>
              <w:t>VSt-Substrat kann bei Fusion verloren gehen</w:t>
            </w:r>
          </w:p>
        </w:tc>
      </w:tr>
      <w:tr xmlns:wp14="http://schemas.microsoft.com/office/word/2010/wordml" w:rsidTr="192DC612" w14:paraId="71A2443F" wp14:textId="77777777">
        <w:tc>
          <w:tcPr>
            <w:tcW w:w="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4B0A208" wp14:textId="77777777">
            <w:r>
              <w:rPr>
                <w:rFonts w:ascii="Arial" w:hAnsi="Arial" w:eastAsia="Arial" w:cs="Arial"/>
                <w:sz w:val="20"/>
                <w:szCs w:val="20"/>
              </w:rPr>
              <w:t xml:space="preserve">8</w:t>
            </w:r>
          </w:p>
        </w:tc>
        <w:tc>
          <w:tcPr>
            <w:tcW w:w="3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69018D9" wp14:textId="77777777">
            <w:r w:rsidRPr="192DC612" w:rsidR="192DC612">
              <w:rPr>
                <w:rFonts w:ascii="Arial" w:hAnsi="Arial" w:eastAsia="Arial" w:cs="Arial"/>
                <w:sz w:val="20"/>
                <w:szCs w:val="20"/>
                <w:lang w:val="en-US"/>
              </w:rPr>
              <w:t>Patentbox/F&amp;E: Erfüllen neue Einheiten Substanzanforderungen?</w:t>
            </w:r>
          </w:p>
        </w:tc>
        <w:tc>
          <w:tcPr>
            <w:tcW w:w="5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1C2328" wp14:textId="77777777">
            <w:r w:rsidRPr="192DC612" w:rsidR="192DC612">
              <w:rPr>
                <w:rFonts w:ascii="Arial" w:hAnsi="Arial" w:eastAsia="Arial" w:cs="Arial"/>
                <w:sz w:val="20"/>
                <w:szCs w:val="20"/>
                <w:lang w:val="en-US"/>
              </w:rPr>
              <w:t>IP-Transfer ohne operative F&amp;E → kein Zugang zu Patentbox</w:t>
            </w:r>
          </w:p>
        </w:tc>
      </w:tr>
      <w:tr xmlns:wp14="http://schemas.microsoft.com/office/word/2010/wordml" w:rsidTr="192DC612" w14:paraId="14F876A1" wp14:textId="77777777">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B2B7304" wp14:textId="77777777">
            <w:r>
              <w:rPr>
                <w:rFonts w:ascii="Arial" w:hAnsi="Arial" w:eastAsia="Arial" w:cs="Arial"/>
                <w:sz w:val="20"/>
                <w:szCs w:val="20"/>
              </w:rPr>
              <w:t xml:space="preserve">9</w:t>
            </w:r>
          </w:p>
        </w:tc>
        <w:tc>
          <w:tcPr>
            <w:tcW w:w="3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9A27929" wp14:textId="77777777">
            <w:r w:rsidRPr="192DC612" w:rsidR="192DC612">
              <w:rPr>
                <w:rFonts w:ascii="Arial" w:hAnsi="Arial" w:eastAsia="Arial" w:cs="Arial"/>
                <w:sz w:val="20"/>
                <w:szCs w:val="20"/>
                <w:lang w:val="en-US"/>
              </w:rPr>
              <w:t>Steuerruling: Bei Unklarheiten vorab Ruling einholen</w:t>
            </w:r>
          </w:p>
        </w:tc>
        <w:tc>
          <w:tcPr>
            <w:tcW w:w="5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1906AA3" wp14:textId="77777777">
            <w:r w:rsidRPr="192DC612" w:rsidR="192DC612">
              <w:rPr>
                <w:rFonts w:ascii="Arial" w:hAnsi="Arial" w:eastAsia="Arial" w:cs="Arial"/>
                <w:sz w:val="20"/>
                <w:szCs w:val="20"/>
                <w:lang w:val="en-US"/>
              </w:rPr>
              <w:t>Komplexe Transaktion ohne Ruling → ungewisse Steuerbehandlung</w:t>
            </w:r>
          </w:p>
        </w:tc>
      </w:tr>
      <w:tr xmlns:wp14="http://schemas.microsoft.com/office/word/2010/wordml" w:rsidTr="192DC612" w14:paraId="77B26E84" wp14:textId="77777777">
        <w:tc>
          <w:tcPr>
            <w:tcW w:w="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D369756" wp14:textId="77777777">
            <w:r>
              <w:rPr>
                <w:rFonts w:ascii="Arial" w:hAnsi="Arial" w:eastAsia="Arial" w:cs="Arial"/>
                <w:sz w:val="20"/>
                <w:szCs w:val="20"/>
              </w:rPr>
              <w:t xml:space="preserve">10</w:t>
            </w:r>
          </w:p>
        </w:tc>
        <w:tc>
          <w:tcPr>
            <w:tcW w:w="3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0516E82" wp14:textId="77777777">
            <w:r w:rsidRPr="192DC612" w:rsidR="192DC612">
              <w:rPr>
                <w:rFonts w:ascii="Arial" w:hAnsi="Arial" w:eastAsia="Arial" w:cs="Arial"/>
                <w:sz w:val="20"/>
                <w:szCs w:val="20"/>
                <w:lang w:val="en-US"/>
              </w:rPr>
              <w:t>Dokumentation: Vollständige Unterlagen für Behörden?</w:t>
            </w:r>
          </w:p>
        </w:tc>
        <w:tc>
          <w:tcPr>
            <w:tcW w:w="5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22D5A87" wp14:textId="77777777">
            <w:r w:rsidRPr="192DC612" w:rsidR="192DC612">
              <w:rPr>
                <w:rFonts w:ascii="Arial" w:hAnsi="Arial" w:eastAsia="Arial" w:cs="Arial"/>
                <w:sz w:val="20"/>
                <w:szCs w:val="20"/>
                <w:lang w:val="en-US"/>
              </w:rPr>
              <w:t>Fehlende Bewertungsberichte, Protokolle → Rückfragen der Steuerbehörde</w:t>
            </w:r>
          </w:p>
        </w:tc>
      </w:tr>
    </w:tbl>
    <w:p xmlns:wp14="http://schemas.microsoft.com/office/word/2010/wordml" w14:paraId="738610EB" wp14:textId="77777777">
      <w:pPr>
        <w:spacing w:before="40" w:after="40"/>
      </w:pPr>
      <w:r/>
    </w:p>
    <w:p xmlns:wp14="http://schemas.microsoft.com/office/word/2010/wordml" w14:paraId="637805D2" wp14:textId="77777777">
      <w:pPr>
        <w:pBdr>
          <w:bottom w:val="single" w:color="CCCCCC" w:sz="4" w:space="1"/>
        </w:pBdr>
        <w:spacing w:before="120" w:after="120"/>
      </w:pPr>
      <w:r/>
    </w:p>
    <w:p xmlns:wp14="http://schemas.microsoft.com/office/word/2010/wordml" w14:paraId="145282CC" wp14:textId="77777777">
      <w:pPr>
        <w:pStyle w:val="Heading2"/>
        <w:spacing w:before="280" w:after="120"/>
      </w:pPr>
      <w:r>
        <w:rPr>
          <w:rFonts w:ascii="Arial" w:hAnsi="Arial" w:eastAsia="Arial" w:cs="Arial"/>
          <w:b/>
          <w:bCs/>
          <w:color w:val="0A2540"/>
          <w:sz w:val="28"/>
          <w:szCs w:val="28"/>
        </w:rPr>
        <w:t xml:space="preserve">11. Key Takeaways</w:t>
      </w:r>
    </w:p>
    <w:p xmlns:wp14="http://schemas.microsoft.com/office/word/2010/wordml" w14:paraId="463F29E8"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7AD89206"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5FAC0F4E" wp14:textId="77777777">
            <w:r w:rsidRPr="192DC612" w:rsidR="192DC612">
              <w:rPr>
                <w:rFonts w:ascii="Arial" w:hAnsi="Arial" w:eastAsia="Arial" w:cs="Arial"/>
                <w:b w:val="1"/>
                <w:bCs w:val="1"/>
                <w:color w:val="FFFFFF"/>
                <w:sz w:val="22"/>
                <w:szCs w:val="22"/>
                <w:lang w:val="en-US"/>
              </w:rPr>
              <w:t>✓  KEY TAKEAWAYS</w:t>
            </w:r>
          </w:p>
        </w:tc>
      </w:tr>
      <w:tr xmlns:wp14="http://schemas.microsoft.com/office/word/2010/wordml" w:rsidTr="192DC612" w14:paraId="610958DD"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6655040D" wp14:textId="77777777">
            <w:r w:rsidRPr="192DC612" w:rsidR="192DC612">
              <w:rPr>
                <w:rFonts w:ascii="Arial" w:hAnsi="Arial" w:eastAsia="Arial" w:cs="Arial"/>
                <w:sz w:val="22"/>
                <w:szCs w:val="22"/>
                <w:lang w:val="en-US"/>
              </w:rPr>
              <w:t>✓  Steuerneutrale Fusion (Art. 61 DBG): Zwei kumulative Voraussetzungen — CH-Steuerpflicht bleibt erhalten UND Buchwertfortführung. Stille Reserven verschwinden nicht, sie werden aufgeschoben.</w:t>
            </w:r>
          </w:p>
        </w:tc>
      </w:tr>
      <w:tr xmlns:wp14="http://schemas.microsoft.com/office/word/2010/wordml" w:rsidTr="192DC612" w14:paraId="337EECA5"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8FEBFE0" wp14:textId="77777777">
            <w:r w:rsidRPr="192DC612" w:rsidR="192DC612">
              <w:rPr>
                <w:rFonts w:ascii="Arial" w:hAnsi="Arial" w:eastAsia="Arial" w:cs="Arial"/>
                <w:sz w:val="22"/>
                <w:szCs w:val="22"/>
                <w:lang w:val="en-US"/>
              </w:rPr>
              <w:t>✓  Share Deal vs. Asset Deal: Für den Verkäufer (Privatperson) ist der Share Deal fast immer steuerlich besser (Kapitalgewinn steuerfrei). Für den Käufer bietet der Asset Deal neue Abschreibungsbasen und weniger Haftungsrisiken.</w:t>
            </w:r>
          </w:p>
        </w:tc>
      </w:tr>
      <w:tr xmlns:wp14="http://schemas.microsoft.com/office/word/2010/wordml" w:rsidTr="192DC612" w14:paraId="559E4A2B"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E4D4663" wp14:textId="77777777">
            <w:r w:rsidRPr="192DC612" w:rsidR="192DC612">
              <w:rPr>
                <w:rFonts w:ascii="Arial" w:hAnsi="Arial" w:eastAsia="Arial" w:cs="Arial"/>
                <w:sz w:val="22"/>
                <w:szCs w:val="22"/>
                <w:lang w:val="en-US"/>
              </w:rPr>
              <w:t>✓  Sperrfristen: Bei horizontalen Spaltungen und konzerninternen Übertragungen gilt eine 5-Jahres-Veräusserungssperre. Verletzung löst Nachbesteuerung aus — unabhängig vom Motiv.</w:t>
            </w:r>
          </w:p>
        </w:tc>
      </w:tr>
      <w:tr xmlns:wp14="http://schemas.microsoft.com/office/word/2010/wordml" w:rsidTr="192DC612" w14:paraId="35B573CB"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01A2B88" wp14:textId="77777777">
            <w:r w:rsidRPr="192DC612" w:rsidR="192DC612">
              <w:rPr>
                <w:rFonts w:ascii="Arial" w:hAnsi="Arial" w:eastAsia="Arial" w:cs="Arial"/>
                <w:sz w:val="22"/>
                <w:szCs w:val="22"/>
                <w:lang w:val="en-US"/>
              </w:rPr>
              <w:t>✓  STAF-Instrumente (seit 2020): Patentbox bis 90% Entlastung auf Kantonsebene; F&amp;E-Überabzug bis 150% der tatsächlichen Aufwendungen. Entlastungsbegrenzung: max. 70% kumulativ.</w:t>
            </w:r>
          </w:p>
        </w:tc>
      </w:tr>
      <w:tr xmlns:wp14="http://schemas.microsoft.com/office/word/2010/wordml" w:rsidTr="192DC612" w14:paraId="22A9F63F"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73D75DDB" wp14:textId="77777777">
            <w:r w:rsidRPr="192DC612" w:rsidR="192DC612">
              <w:rPr>
                <w:rFonts w:ascii="Arial" w:hAnsi="Arial" w:eastAsia="Arial" w:cs="Arial"/>
                <w:sz w:val="22"/>
                <w:szCs w:val="22"/>
                <w:lang w:val="en-US"/>
              </w:rPr>
              <w:t>✓  Steuerruling: Das wichtigste Instrument zur Vorabsicherheit. Bei Transaktionen mit erheblichen stillen Reserven oder unklarer Qualifikation immer empfehlenswert.</w:t>
            </w:r>
          </w:p>
        </w:tc>
      </w:tr>
      <w:tr xmlns:wp14="http://schemas.microsoft.com/office/word/2010/wordml" w:rsidTr="192DC612" w14:paraId="25846C17"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B15D1C4" wp14:textId="77777777">
            <w:r w:rsidRPr="192DC612" w:rsidR="192DC612">
              <w:rPr>
                <w:rFonts w:ascii="Arial" w:hAnsi="Arial" w:eastAsia="Arial" w:cs="Arial"/>
                <w:sz w:val="22"/>
                <w:szCs w:val="22"/>
                <w:lang w:val="en-US"/>
              </w:rPr>
              <w:t>✓  Globale Mindeststeuer: Betrifft multinationale Gruppen mit &gt; EUR 750 Mio. Umsatz. Für Schweizer KMU direkt nicht relevant — aber bei wachstumsorientierten Umstrukturierungen im Blick behalten.</w:t>
            </w:r>
          </w:p>
        </w:tc>
      </w:tr>
    </w:tbl>
    <w:p xmlns:wp14="http://schemas.microsoft.com/office/word/2010/wordml" w14:paraId="3B7B4B86" wp14:textId="77777777">
      <w:pPr>
        <w:spacing w:before="40" w:after="40"/>
      </w:pPr>
      <w:r/>
    </w:p>
    <w:p xmlns:wp14="http://schemas.microsoft.com/office/word/2010/wordml" w14:paraId="3A0FF5F2" wp14:textId="77777777">
      <w:pPr>
        <w:pBdr>
          <w:bottom w:val="single" w:color="CCCCCC" w:sz="4" w:space="1"/>
        </w:pBdr>
        <w:spacing w:before="120" w:after="120"/>
      </w:pPr>
      <w:r/>
    </w:p>
    <w:p xmlns:wp14="http://schemas.microsoft.com/office/word/2010/wordml" w14:paraId="0F6BA12A" wp14:textId="77777777">
      <w:pPr>
        <w:pStyle w:val="Heading2"/>
        <w:spacing w:before="280" w:after="120"/>
      </w:pPr>
      <w:r w:rsidRPr="192DC612" w:rsidR="192DC612">
        <w:rPr>
          <w:rFonts w:ascii="Arial" w:hAnsi="Arial" w:eastAsia="Arial" w:cs="Arial"/>
          <w:b w:val="1"/>
          <w:bCs w:val="1"/>
          <w:color w:val="0A2540"/>
          <w:sz w:val="28"/>
          <w:szCs w:val="28"/>
          <w:lang w:val="en-US"/>
        </w:rPr>
        <w:t>12. Häufig gestellte Fragen (FAQ)</w:t>
      </w:r>
    </w:p>
    <w:p xmlns:wp14="http://schemas.microsoft.com/office/word/2010/wordml" w14:paraId="5630AD66" wp14:textId="77777777">
      <w:pPr>
        <w:spacing w:before="40" w:after="40"/>
      </w:pPr>
      <w:r/>
    </w:p>
    <w:p xmlns:wp14="http://schemas.microsoft.com/office/word/2010/wordml" w14:paraId="5D6CFC34" wp14:textId="77777777">
      <w:pPr>
        <w:pStyle w:val="Heading3"/>
        <w:spacing w:before="200" w:after="80"/>
      </w:pPr>
      <w:r w:rsidRPr="192DC612" w:rsidR="192DC612">
        <w:rPr>
          <w:rFonts w:ascii="Arial" w:hAnsi="Arial" w:eastAsia="Arial" w:cs="Arial"/>
          <w:b w:val="1"/>
          <w:bCs w:val="1"/>
          <w:color w:val="2AA6B0"/>
          <w:sz w:val="24"/>
          <w:szCs w:val="24"/>
          <w:lang w:val="en-US"/>
        </w:rPr>
        <w:t>Wann ist eine Fusion steuerneutral?</w:t>
      </w:r>
    </w:p>
    <w:p xmlns:wp14="http://schemas.microsoft.com/office/word/2010/wordml" w14:paraId="17BC4222" wp14:textId="77777777">
      <w:pPr>
        <w:spacing w:before="80" w:after="120"/>
      </w:pPr>
      <w:r w:rsidRPr="192DC612" w:rsidR="192DC612">
        <w:rPr>
          <w:rFonts w:ascii="Arial" w:hAnsi="Arial" w:eastAsia="Arial" w:cs="Arial"/>
          <w:sz w:val="22"/>
          <w:szCs w:val="22"/>
          <w:lang w:val="en-US"/>
        </w:rPr>
        <w:t>Eine Fusion ist steuerneutral, wenn kumulativ zwei Bedingungen erfüllt sind: (1) Die übernehmende Gesellschaft bleibt in der Schweiz steuerpflichtig, und (2) die bisherigen Gewinnsteuerwerte der übertragenden Gesellschaft werden übernommen (Buchwertfortführung). Dabei werden stille Reserven nicht aufgedeckt, sondern in der übernehmenden Gesellschaft weitergeführt und erst bei späterer Realisierung besteuert.</w:t>
      </w:r>
    </w:p>
    <w:p xmlns:wp14="http://schemas.microsoft.com/office/word/2010/wordml" w14:paraId="77E49E3D" wp14:textId="77777777">
      <w:pPr>
        <w:spacing w:before="40" w:after="80"/>
      </w:pPr>
      <w:r w:rsidRPr="192DC612" w:rsidR="192DC612">
        <w:rPr>
          <w:rFonts w:ascii="Arial" w:hAnsi="Arial" w:eastAsia="Arial" w:cs="Arial"/>
          <w:i w:val="1"/>
          <w:iCs w:val="1"/>
          <w:color w:val="666666"/>
          <w:sz w:val="18"/>
          <w:szCs w:val="18"/>
          <w:lang w:val="en-US"/>
        </w:rPr>
        <w:t>Quellen: Art. 61 Abs. 1 DBG; unternehmenssteuerrecht.pressbooks.pub</w:t>
      </w:r>
    </w:p>
    <w:p xmlns:wp14="http://schemas.microsoft.com/office/word/2010/wordml" w14:paraId="61829076" wp14:textId="77777777">
      <w:pPr>
        <w:spacing w:before="40" w:after="40"/>
      </w:pPr>
      <w:r/>
    </w:p>
    <w:p xmlns:wp14="http://schemas.microsoft.com/office/word/2010/wordml" w14:paraId="6EF2AB2C" wp14:textId="77777777">
      <w:pPr>
        <w:pStyle w:val="Heading3"/>
        <w:spacing w:before="200" w:after="80"/>
      </w:pPr>
      <w:r w:rsidRPr="192DC612" w:rsidR="192DC612">
        <w:rPr>
          <w:rFonts w:ascii="Arial" w:hAnsi="Arial" w:eastAsia="Arial" w:cs="Arial"/>
          <w:b w:val="1"/>
          <w:bCs w:val="1"/>
          <w:color w:val="2AA6B0"/>
          <w:sz w:val="24"/>
          <w:szCs w:val="24"/>
          <w:lang w:val="en-US"/>
        </w:rPr>
        <w:t>Was ist der steuerliche Unterschied zwischen Share Deal und Asset Deal?</w:t>
      </w:r>
    </w:p>
    <w:p xmlns:wp14="http://schemas.microsoft.com/office/word/2010/wordml" w14:paraId="5824F8B5" wp14:textId="77777777">
      <w:pPr>
        <w:spacing w:before="80" w:after="120"/>
      </w:pPr>
      <w:r w:rsidRPr="192DC612" w:rsidR="192DC612">
        <w:rPr>
          <w:rFonts w:ascii="Arial" w:hAnsi="Arial" w:eastAsia="Arial" w:cs="Arial"/>
          <w:sz w:val="22"/>
          <w:szCs w:val="22"/>
          <w:lang w:val="en-US"/>
        </w:rPr>
        <w:t>Beim Share Deal kauft der Erwerber Beteiligungsrechte. Für eine Privatperson ist der Gewinn daraus grundsätzlich steuerfrei (Art. 16 Abs. 3 DBG). Der Käufer erbt jedoch die bestehenden Buchwerte und kann keine neuen Abschreibungen auf stillen Reserven geltend machen. Beim Asset Deal werden Einzelaktiven übertragen — der Verkäufer muss stille Reserven versteuern, aber der Käufer erhält eine neue Abschreibungsbasis auf dem Kaufpreis. Dazu kommt, dass der Käufer beim Asset Deal gezielt nur gewünschte Aktiven übernimmt.</w:t>
      </w:r>
    </w:p>
    <w:p xmlns:wp14="http://schemas.microsoft.com/office/word/2010/wordml" w14:paraId="28588FCC" wp14:textId="77777777">
      <w:pPr>
        <w:spacing w:before="40" w:after="80"/>
      </w:pPr>
      <w:r w:rsidRPr="192DC612" w:rsidR="192DC612">
        <w:rPr>
          <w:rFonts w:ascii="Arial" w:hAnsi="Arial" w:eastAsia="Arial" w:cs="Arial"/>
          <w:i w:val="1"/>
          <w:iCs w:val="1"/>
          <w:color w:val="666666"/>
          <w:sz w:val="18"/>
          <w:szCs w:val="18"/>
          <w:lang w:val="en-US"/>
        </w:rPr>
        <w:t>Quellen: Art. 16 Abs. 3 DBG; Art. 58 DBG; bank-avera.ch; nachfolgeportal.ch</w:t>
      </w:r>
    </w:p>
    <w:p xmlns:wp14="http://schemas.microsoft.com/office/word/2010/wordml" w14:paraId="2BA226A1" wp14:textId="77777777">
      <w:pPr>
        <w:spacing w:before="40" w:after="40"/>
      </w:pPr>
      <w:r/>
    </w:p>
    <w:p xmlns:wp14="http://schemas.microsoft.com/office/word/2010/wordml" w14:paraId="362F40D3" wp14:textId="77777777">
      <w:pPr>
        <w:pStyle w:val="Heading3"/>
        <w:spacing w:before="200" w:after="80"/>
      </w:pPr>
      <w:r w:rsidRPr="192DC612" w:rsidR="192DC612">
        <w:rPr>
          <w:rFonts w:ascii="Arial" w:hAnsi="Arial" w:eastAsia="Arial" w:cs="Arial"/>
          <w:b w:val="1"/>
          <w:bCs w:val="1"/>
          <w:color w:val="2AA6B0"/>
          <w:sz w:val="24"/>
          <w:szCs w:val="24"/>
          <w:lang w:val="en-US"/>
        </w:rPr>
        <w:t>Was passiert, wenn die 5-Jahres-Sperrfrist verletzt wird?</w:t>
      </w:r>
    </w:p>
    <w:p xmlns:wp14="http://schemas.microsoft.com/office/word/2010/wordml" w14:paraId="68237B68" wp14:textId="77777777">
      <w:pPr>
        <w:spacing w:before="80" w:after="120"/>
      </w:pPr>
      <w:r w:rsidRPr="192DC612" w:rsidR="192DC612">
        <w:rPr>
          <w:rFonts w:ascii="Arial" w:hAnsi="Arial" w:eastAsia="Arial" w:cs="Arial"/>
          <w:sz w:val="22"/>
          <w:szCs w:val="22"/>
          <w:lang w:val="en-US"/>
        </w:rPr>
        <w:t>Bei einer Verletzung der 5-Jahres-Veräusserungssperre (Art. 61 Abs. 2/4 DBG) werden die bei der Umstrukturierung steuerneutral übertragenen stillen Reserven nachträglich besteuert. Die Frist ist objektiv — das Motiv der Veräusserung ist irrelevant. Ausnahme: Wenn die Voraussetzungen für den Beteiligungsabzug erfüllt sind, kann dieser die Steuerfolgen abmildern.</w:t>
      </w:r>
    </w:p>
    <w:p xmlns:wp14="http://schemas.microsoft.com/office/word/2010/wordml" w14:paraId="064FAD22" wp14:textId="77777777">
      <w:pPr>
        <w:spacing w:before="40" w:after="80"/>
      </w:pPr>
      <w:r w:rsidRPr="192DC612" w:rsidR="192DC612">
        <w:rPr>
          <w:rFonts w:ascii="Arial" w:hAnsi="Arial" w:eastAsia="Arial" w:cs="Arial"/>
          <w:i w:val="1"/>
          <w:iCs w:val="1"/>
          <w:color w:val="666666"/>
          <w:sz w:val="18"/>
          <w:szCs w:val="18"/>
          <w:lang w:val="en-US"/>
        </w:rPr>
        <w:t>Quellen: Art. 61 Abs. 2/4 DBG; fusg.ch § 10</w:t>
      </w:r>
    </w:p>
    <w:p xmlns:wp14="http://schemas.microsoft.com/office/word/2010/wordml" w14:paraId="17AD93B2" wp14:textId="77777777">
      <w:pPr>
        <w:spacing w:before="40" w:after="40"/>
      </w:pPr>
      <w:r/>
    </w:p>
    <w:p xmlns:wp14="http://schemas.microsoft.com/office/word/2010/wordml" w14:paraId="5A394516" wp14:textId="77777777">
      <w:pPr>
        <w:pStyle w:val="Heading3"/>
        <w:spacing w:before="200" w:after="80"/>
      </w:pPr>
      <w:r w:rsidRPr="192DC612" w:rsidR="192DC612">
        <w:rPr>
          <w:rFonts w:ascii="Arial" w:hAnsi="Arial" w:eastAsia="Arial" w:cs="Arial"/>
          <w:b w:val="1"/>
          <w:bCs w:val="1"/>
          <w:color w:val="2AA6B0"/>
          <w:sz w:val="24"/>
          <w:szCs w:val="24"/>
          <w:lang w:val="en-US"/>
        </w:rPr>
        <w:t>Wer profitiert von der Patentbox?</w:t>
      </w:r>
    </w:p>
    <w:p xmlns:wp14="http://schemas.microsoft.com/office/word/2010/wordml" w14:paraId="7E465826" wp14:textId="77777777">
      <w:pPr>
        <w:spacing w:before="80" w:after="120"/>
      </w:pPr>
      <w:r w:rsidRPr="192DC612" w:rsidR="192DC612">
        <w:rPr>
          <w:rFonts w:ascii="Arial" w:hAnsi="Arial" w:eastAsia="Arial" w:cs="Arial"/>
          <w:sz w:val="22"/>
          <w:szCs w:val="22"/>
          <w:lang w:val="en-US"/>
        </w:rPr>
        <w:t>Die Patentbox ist für Unternehmen interessant, die Erträge aus patentierten Produkten oder IP erzielen: Pharma, MedTech, Maschinenbau, Softwareunternehmen mit patentgeschützten Komponenten. Die Entlastung auf kantonaler Ebene beträgt bis zu 90% des Boxengewinns, wodurch ein effektiver kantonaler Gewinnsteuersatz von unter 2% möglich ist. Auf Bundesebene (8,5%) gilt die Patentbox nicht. Beim Boxeneintritt fällt eine einmalige Steuerbelastung auf die bisherigen F&amp;E-Abzüge der letzten 10 Jahre an.</w:t>
      </w:r>
    </w:p>
    <w:p xmlns:wp14="http://schemas.microsoft.com/office/word/2010/wordml" w14:paraId="359B6699" wp14:textId="77777777">
      <w:pPr>
        <w:spacing w:before="40" w:after="80"/>
      </w:pPr>
      <w:r w:rsidRPr="192DC612" w:rsidR="192DC612">
        <w:rPr>
          <w:rFonts w:ascii="Arial" w:hAnsi="Arial" w:eastAsia="Arial" w:cs="Arial"/>
          <w:i w:val="1"/>
          <w:iCs w:val="1"/>
          <w:color w:val="666666"/>
          <w:sz w:val="18"/>
          <w:szCs w:val="18"/>
          <w:lang w:val="en-US"/>
        </w:rPr>
        <w:t>Quellen: STAF; ADB.ch; BDO; TaxInfo Kanton Bern</w:t>
      </w:r>
    </w:p>
    <w:p xmlns:wp14="http://schemas.microsoft.com/office/word/2010/wordml" w14:paraId="0DE4B5B7" wp14:textId="77777777">
      <w:pPr>
        <w:spacing w:before="40" w:after="40"/>
      </w:pPr>
      <w:r/>
    </w:p>
    <w:p xmlns:wp14="http://schemas.microsoft.com/office/word/2010/wordml" w14:paraId="6657134D" wp14:textId="77777777">
      <w:pPr>
        <w:pStyle w:val="Heading3"/>
        <w:spacing w:before="200" w:after="80"/>
      </w:pPr>
      <w:r w:rsidRPr="192DC612" w:rsidR="192DC612">
        <w:rPr>
          <w:rFonts w:ascii="Arial" w:hAnsi="Arial" w:eastAsia="Arial" w:cs="Arial"/>
          <w:b w:val="1"/>
          <w:bCs w:val="1"/>
          <w:color w:val="2AA6B0"/>
          <w:sz w:val="24"/>
          <w:szCs w:val="24"/>
          <w:lang w:val="en-US"/>
        </w:rPr>
        <w:t>Wann sollte man ein Steuerruling einholen?</w:t>
      </w:r>
    </w:p>
    <w:p xmlns:wp14="http://schemas.microsoft.com/office/word/2010/wordml" w14:paraId="76881689" wp14:textId="77777777">
      <w:pPr>
        <w:spacing w:before="80" w:after="120"/>
      </w:pPr>
      <w:r w:rsidRPr="192DC612" w:rsidR="192DC612">
        <w:rPr>
          <w:rFonts w:ascii="Arial" w:hAnsi="Arial" w:eastAsia="Arial" w:cs="Arial"/>
          <w:sz w:val="22"/>
          <w:szCs w:val="22"/>
          <w:lang w:val="en-US"/>
        </w:rPr>
        <w:t>Ein Steuerruling empfiehlt sich immer dann, wenn bei einer geplanten Transaktion Unsicherheit über die steuerliche Behandlung besteht — insbesondere bei steuerneutralen Umstrukturierungen mit erheblichen stillen Reserven, Patentbox-Eintritt, konzerninternen IP-Verlagerungen, M&amp;A-Transaktionen mit Sondersachverhalten oder bei der Geltendmachung des Beteiligungsabzugs in komplexen Strukturen. Das Ruling bindet die Behörde verbindlich — sofern der Sachverhalt so umgesetzt wird, wie beschrieben.</w:t>
      </w:r>
    </w:p>
    <w:p xmlns:wp14="http://schemas.microsoft.com/office/word/2010/wordml" w14:paraId="1896627B" wp14:textId="77777777">
      <w:pPr>
        <w:spacing w:before="40" w:after="80"/>
      </w:pPr>
      <w:r w:rsidRPr="192DC612" w:rsidR="192DC612">
        <w:rPr>
          <w:rFonts w:ascii="Arial" w:hAnsi="Arial" w:eastAsia="Arial" w:cs="Arial"/>
          <w:i w:val="1"/>
          <w:iCs w:val="1"/>
          <w:color w:val="666666"/>
          <w:sz w:val="18"/>
          <w:szCs w:val="18"/>
          <w:lang w:val="en-US"/>
        </w:rPr>
        <w:t>Quellen: Kanton Zürich zh.ch; ESTV</w:t>
      </w:r>
    </w:p>
    <w:p xmlns:wp14="http://schemas.microsoft.com/office/word/2010/wordml" w14:paraId="66204FF1" wp14:textId="77777777">
      <w:pPr>
        <w:spacing w:before="40" w:after="40"/>
      </w:pPr>
      <w:r/>
    </w:p>
    <w:p xmlns:wp14="http://schemas.microsoft.com/office/word/2010/wordml" w14:paraId="03741262" wp14:textId="77777777">
      <w:pPr>
        <w:pStyle w:val="Heading3"/>
        <w:spacing w:before="200" w:after="80"/>
      </w:pPr>
      <w:r w:rsidRPr="192DC612" w:rsidR="192DC612">
        <w:rPr>
          <w:rFonts w:ascii="Arial" w:hAnsi="Arial" w:eastAsia="Arial" w:cs="Arial"/>
          <w:b w:val="1"/>
          <w:bCs w:val="1"/>
          <w:color w:val="2AA6B0"/>
          <w:sz w:val="24"/>
          <w:szCs w:val="24"/>
          <w:lang w:val="en-US"/>
        </w:rPr>
        <w:t>Ist die globale Mindeststeuer für KMU relevant?</w:t>
      </w:r>
    </w:p>
    <w:p xmlns:wp14="http://schemas.microsoft.com/office/word/2010/wordml" w14:paraId="06631881" wp14:textId="77777777">
      <w:pPr>
        <w:spacing w:before="80" w:after="120"/>
      </w:pPr>
      <w:r w:rsidRPr="192DC612" w:rsidR="192DC612">
        <w:rPr>
          <w:rFonts w:ascii="Arial" w:hAnsi="Arial" w:eastAsia="Arial" w:cs="Arial"/>
          <w:sz w:val="22"/>
          <w:szCs w:val="22"/>
          <w:lang w:val="en-US"/>
        </w:rPr>
        <w:t>Die Ergänzungssteuer (Pillar Two / GloBE) gilt für multinationale Unternehmensgruppen mit einem weltweiten Jahresumsatz von mehr als EUR 750 Millionen. Für die grosse Mehrheit der Schweizer KMU ist sie damit direkt nicht relevant. Wachstumsstarke Gruppen, die durch Akquisitionen und Umstrukturierungen die EUR 750 Mio.-Schwelle anpeilen, sollten das Thema aber in der langfristigen Steuerplanung berücksichtigen.</w:t>
      </w:r>
    </w:p>
    <w:p xmlns:wp14="http://schemas.microsoft.com/office/word/2010/wordml" w14:paraId="0E91D444" wp14:textId="77777777">
      <w:pPr>
        <w:spacing w:before="40" w:after="80"/>
      </w:pPr>
      <w:r w:rsidRPr="192DC612" w:rsidR="192DC612">
        <w:rPr>
          <w:rFonts w:ascii="Arial" w:hAnsi="Arial" w:eastAsia="Arial" w:cs="Arial"/>
          <w:i w:val="1"/>
          <w:iCs w:val="1"/>
          <w:color w:val="666666"/>
          <w:sz w:val="18"/>
          <w:szCs w:val="18"/>
          <w:lang w:val="en-US"/>
        </w:rPr>
        <w:t>Quellen: MindStV; Kanton Zürich zh.ch; OECD GloBE</w:t>
      </w:r>
    </w:p>
    <w:p xmlns:wp14="http://schemas.microsoft.com/office/word/2010/wordml" w14:paraId="2DBF0D7D" wp14:textId="77777777">
      <w:pPr>
        <w:spacing w:before="40" w:after="40"/>
      </w:pPr>
      <w:r/>
    </w:p>
    <w:p xmlns:wp14="http://schemas.microsoft.com/office/word/2010/wordml" w14:paraId="6B62F1B3" wp14:textId="77777777">
      <w:pPr>
        <w:pBdr>
          <w:bottom w:val="single" w:color="CCCCCC" w:sz="4" w:space="1"/>
        </w:pBdr>
        <w:spacing w:before="120" w:after="120"/>
      </w:pPr>
      <w:r/>
    </w:p>
    <w:p xmlns:wp14="http://schemas.microsoft.com/office/word/2010/wordml" w14:paraId="76CE7563" wp14:textId="77777777">
      <w:pPr>
        <w:pStyle w:val="Heading2"/>
        <w:spacing w:before="280" w:after="120"/>
      </w:pPr>
      <w:r w:rsidRPr="192DC612" w:rsidR="192DC612">
        <w:rPr>
          <w:rFonts w:ascii="Arial" w:hAnsi="Arial" w:eastAsia="Arial" w:cs="Arial"/>
          <w:b w:val="1"/>
          <w:bCs w:val="1"/>
          <w:color w:val="0A2540"/>
          <w:sz w:val="28"/>
          <w:szCs w:val="28"/>
          <w:lang w:val="en-US"/>
        </w:rPr>
        <w:t>13. Fazit</w:t>
      </w:r>
    </w:p>
    <w:p xmlns:wp14="http://schemas.microsoft.com/office/word/2010/wordml" w14:paraId="02F2C34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2DC016F1"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741EF427" wp14:textId="77777777">
            <w:r>
              <w:rPr>
                <w:rFonts w:ascii="Arial" w:hAnsi="Arial" w:eastAsia="Arial" w:cs="Arial"/>
                <w:b/>
                <w:bCs/>
                <w:color w:val="FFFFFF"/>
                <w:sz w:val="22"/>
                <w:szCs w:val="22"/>
              </w:rPr>
              <w:t xml:space="preserve">FAZIT</w:t>
            </w:r>
          </w:p>
        </w:tc>
      </w:tr>
      <w:tr xmlns:wp14="http://schemas.microsoft.com/office/word/2010/wordml" w:rsidTr="192DC612" w14:paraId="1C28768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0CB2148" wp14:textId="77777777">
            <w:r w:rsidRPr="192DC612" w:rsidR="192DC612">
              <w:rPr>
                <w:rFonts w:ascii="Arial" w:hAnsi="Arial" w:eastAsia="Arial" w:cs="Arial"/>
                <w:sz w:val="22"/>
                <w:szCs w:val="22"/>
                <w:lang w:val="en-US"/>
              </w:rPr>
              <w:t>Unternehmensumstrukturierungen sind steuerrechtlich komplex — aber die Schweiz bietet ein attraktives Arsenal an Instrumenten, um sie steuerneutral oder steueroptimiert zu gestalten. Art. 61 DBG schützt vor unbeabsichtigter Aufdeckung stiller Reserven bei Fusionen, Spaltungen und Umwandlungen. STAF-Instrumente ermöglichen bis zu 90% Entlastung auf IP-Erträge und 150% Abzug von F&amp;E-Aufwendungen.</w:t>
            </w:r>
          </w:p>
        </w:tc>
      </w:tr>
      <w:tr xmlns:wp14="http://schemas.microsoft.com/office/word/2010/wordml" w:rsidTr="192DC612" w14:paraId="54BC19A5"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016B2B87" wp14:textId="77777777">
            <w:r w:rsidRPr="192DC612" w:rsidR="192DC612">
              <w:rPr>
                <w:rFonts w:ascii="Arial" w:hAnsi="Arial" w:eastAsia="Arial" w:cs="Arial"/>
                <w:b w:val="1"/>
                <w:bCs w:val="1"/>
                <w:sz w:val="22"/>
                <w:szCs w:val="22"/>
                <w:lang w:val="en-US"/>
              </w:rPr>
              <w:t>Die Voraussetzung für eine erfolgreiche Umsetzung: frühzeitige Planung, saubere Dokumentation und — bei komplexen Transaktionen — ein verbindliches Steuerruling. Wer diese Grundsätze beachtet, kann Umstrukturierungen nicht nur rechtssicher, sondern auch steuerlich effizient gestalten.</w:t>
            </w:r>
          </w:p>
        </w:tc>
      </w:tr>
      <w:tr xmlns:wp14="http://schemas.microsoft.com/office/word/2010/wordml" w:rsidTr="192DC612" w14:paraId="2FC53FB3"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6615569E" wp14:textId="77777777">
            <w:pPr>
              <w:spacing w:before="80"/>
            </w:pPr>
            <w:r w:rsidRPr="192DC612" w:rsidR="192DC612">
              <w:rPr>
                <w:rFonts w:ascii="Arial" w:hAnsi="Arial" w:eastAsia="Arial" w:cs="Arial"/>
                <w:i w:val="1"/>
                <w:iCs w:val="1"/>
                <w:color w:val="2AA6B0"/>
                <w:sz w:val="22"/>
                <w:szCs w:val="22"/>
                <w:lang w:val="en-US"/>
              </w:rPr>
              <w:t>Zofingen Treuhand AG begleitet Sie von der Konzeption über die steuerrechtliche Strukturierung bis zur Kommunikation mit den Behörden.</w:t>
            </w:r>
          </w:p>
        </w:tc>
      </w:tr>
    </w:tbl>
    <w:p xmlns:wp14="http://schemas.microsoft.com/office/word/2010/wordml" w14:paraId="680A4E5D" wp14:textId="77777777">
      <w:pPr>
        <w:spacing w:before="40" w:after="40"/>
      </w:pPr>
      <w:r/>
    </w:p>
    <w:p xmlns:wp14="http://schemas.microsoft.com/office/word/2010/wordml" w14:paraId="2BC80F55" wp14:textId="77777777">
      <w:pPr>
        <w:spacing w:before="160" w:after="80"/>
      </w:pPr>
      <w:r w:rsidRPr="192DC612" w:rsidR="192DC612">
        <w:rPr>
          <w:rFonts w:ascii="Arial" w:hAnsi="Arial" w:eastAsia="Arial" w:cs="Arial"/>
          <w:b w:val="1"/>
          <w:bCs w:val="1"/>
          <w:color w:val="0A2540"/>
          <w:sz w:val="26"/>
          <w:szCs w:val="26"/>
          <w:lang w:val="en-US"/>
        </w:rPr>
        <w:t>Quellen</w:t>
      </w:r>
    </w:p>
    <w:p xmlns:wp14="http://schemas.microsoft.com/office/word/2010/wordml" w14:paraId="733063EC" wp14:textId="77777777">
      <w:pPr>
        <w:spacing w:before="40" w:after="80"/>
      </w:pPr>
      <w:r w:rsidRPr="192DC612" w:rsidR="192DC612">
        <w:rPr>
          <w:rFonts w:ascii="Arial" w:hAnsi="Arial" w:eastAsia="Arial" w:cs="Arial"/>
          <w:i w:val="1"/>
          <w:iCs w:val="1"/>
          <w:color w:val="666666"/>
          <w:sz w:val="20"/>
          <w:szCs w:val="20"/>
          <w:lang w:val="en-US"/>
        </w:rPr>
        <w:t>Stand: Juni 2026. Alle Angaben basieren auf öffentlich zugänglichen, verifizierten Quellen.</w:t>
      </w:r>
    </w:p>
    <w:p xmlns:wp14="http://schemas.microsoft.com/office/word/2010/wordml" w14:paraId="19D7CAC1" wp14:textId="77777777">
      <w:pPr>
        <w:spacing w:before="60" w:after="60"/>
      </w:pPr>
      <w:r w:rsidRPr="192DC612" w:rsidR="192DC612">
        <w:rPr>
          <w:rFonts w:ascii="Arial" w:hAnsi="Arial" w:eastAsia="Arial" w:cs="Arial"/>
          <w:b w:val="1"/>
          <w:bCs w:val="1"/>
          <w:color w:val="0A2540"/>
          <w:sz w:val="20"/>
          <w:szCs w:val="20"/>
          <w:lang w:val="en-US"/>
        </w:rPr>
        <w:t xml:space="preserve">[1]  </w:t>
      </w:r>
      <w:r w:rsidRPr="192DC612" w:rsidR="192DC612">
        <w:rPr>
          <w:rFonts w:ascii="Arial" w:hAnsi="Arial" w:eastAsia="Arial" w:cs="Arial"/>
          <w:b w:val="1"/>
          <w:bCs w:val="1"/>
          <w:sz w:val="20"/>
          <w:szCs w:val="20"/>
          <w:lang w:val="en-US"/>
        </w:rPr>
        <w:t xml:space="preserve">Art. 61 DBG. </w:t>
      </w:r>
      <w:r w:rsidRPr="192DC612" w:rsidR="192DC612">
        <w:rPr>
          <w:rFonts w:ascii="Arial" w:hAnsi="Arial" w:eastAsia="Arial" w:cs="Arial"/>
          <w:sz w:val="20"/>
          <w:szCs w:val="20"/>
          <w:lang w:val="en-US"/>
        </w:rPr>
        <w:t xml:space="preserve">Gewinnsteuerneutrale Umstrukturierungen – Fusion, Spaltung, Umwandlung, Konzerntransfer. </w:t>
      </w:r>
      <w:r w:rsidRPr="192DC612" w:rsidR="192DC612">
        <w:rPr>
          <w:rFonts w:ascii="Arial" w:hAnsi="Arial" w:eastAsia="Arial" w:cs="Arial"/>
          <w:i w:val="1"/>
          <w:iCs w:val="1"/>
          <w:color w:val="2AA6B0"/>
          <w:sz w:val="20"/>
          <w:szCs w:val="20"/>
          <w:lang w:val="en-US"/>
        </w:rPr>
        <w:t>fedlex.admin.ch</w:t>
      </w:r>
      <w:r w:rsidRPr="192DC612" w:rsidR="192DC612">
        <w:rPr>
          <w:rFonts w:ascii="Arial" w:hAnsi="Arial" w:eastAsia="Arial" w:cs="Arial"/>
          <w:color w:val="666666"/>
          <w:sz w:val="20"/>
          <w:szCs w:val="20"/>
          <w:lang w:val="en-US"/>
        </w:rPr>
        <w:t xml:space="preserve"> — Stand 2026.</w:t>
      </w:r>
    </w:p>
    <w:p xmlns:wp14="http://schemas.microsoft.com/office/word/2010/wordml" w14:paraId="57BB03EB" wp14:textId="77777777">
      <w:pPr>
        <w:spacing w:before="60" w:after="60"/>
      </w:pPr>
      <w:r w:rsidRPr="192DC612" w:rsidR="192DC612">
        <w:rPr>
          <w:rFonts w:ascii="Arial" w:hAnsi="Arial" w:eastAsia="Arial" w:cs="Arial"/>
          <w:b w:val="1"/>
          <w:bCs w:val="1"/>
          <w:color w:val="0A2540"/>
          <w:sz w:val="20"/>
          <w:szCs w:val="20"/>
          <w:lang w:val="en-US"/>
        </w:rPr>
        <w:t xml:space="preserve">[2]  </w:t>
      </w:r>
      <w:r w:rsidRPr="192DC612" w:rsidR="192DC612">
        <w:rPr>
          <w:rFonts w:ascii="Arial" w:hAnsi="Arial" w:eastAsia="Arial" w:cs="Arial"/>
          <w:b w:val="1"/>
          <w:bCs w:val="1"/>
          <w:sz w:val="20"/>
          <w:szCs w:val="20"/>
          <w:lang w:val="en-US"/>
        </w:rPr>
        <w:t xml:space="preserve">Art. 16 Abs. 3 DBG. </w:t>
      </w:r>
      <w:r w:rsidRPr="192DC612" w:rsidR="192DC612">
        <w:rPr>
          <w:rFonts w:ascii="Arial" w:hAnsi="Arial" w:eastAsia="Arial" w:cs="Arial"/>
          <w:sz w:val="20"/>
          <w:szCs w:val="20"/>
          <w:lang w:val="en-US"/>
        </w:rPr>
        <w:t xml:space="preserve">Steuerfreiheit privater Kapitalgewinne auf beweglichem Vermögen. </w:t>
      </w:r>
      <w:r w:rsidRPr="192DC612" w:rsidR="192DC612">
        <w:rPr>
          <w:rFonts w:ascii="Arial" w:hAnsi="Arial" w:eastAsia="Arial" w:cs="Arial"/>
          <w:i w:val="1"/>
          <w:iCs w:val="1"/>
          <w:color w:val="2AA6B0"/>
          <w:sz w:val="20"/>
          <w:szCs w:val="20"/>
          <w:lang w:val="en-US"/>
        </w:rPr>
        <w:t>fedlex.admin.ch</w:t>
      </w:r>
      <w:r w:rsidRPr="192DC612" w:rsidR="192DC612">
        <w:rPr>
          <w:rFonts w:ascii="Arial" w:hAnsi="Arial" w:eastAsia="Arial" w:cs="Arial"/>
          <w:color w:val="666666"/>
          <w:sz w:val="20"/>
          <w:szCs w:val="20"/>
          <w:lang w:val="en-US"/>
        </w:rPr>
        <w:t xml:space="preserve"> — Stand 2026.</w:t>
      </w:r>
    </w:p>
    <w:p xmlns:wp14="http://schemas.microsoft.com/office/word/2010/wordml" w14:paraId="00067E57" wp14:textId="77777777">
      <w:pPr>
        <w:spacing w:before="60" w:after="60"/>
      </w:pPr>
      <w:r w:rsidRPr="192DC612" w:rsidR="192DC612">
        <w:rPr>
          <w:rFonts w:ascii="Arial" w:hAnsi="Arial" w:eastAsia="Arial" w:cs="Arial"/>
          <w:b w:val="1"/>
          <w:bCs w:val="1"/>
          <w:color w:val="0A2540"/>
          <w:sz w:val="20"/>
          <w:szCs w:val="20"/>
          <w:lang w:val="en-US"/>
        </w:rPr>
        <w:t xml:space="preserve">[3]  </w:t>
      </w:r>
      <w:r w:rsidRPr="192DC612" w:rsidR="192DC612">
        <w:rPr>
          <w:rFonts w:ascii="Arial" w:hAnsi="Arial" w:eastAsia="Arial" w:cs="Arial"/>
          <w:b w:val="1"/>
          <w:bCs w:val="1"/>
          <w:sz w:val="20"/>
          <w:szCs w:val="20"/>
          <w:lang w:val="en-US"/>
        </w:rPr>
        <w:t xml:space="preserve">Art. 19 DBG. </w:t>
      </w:r>
      <w:r w:rsidRPr="192DC612" w:rsidR="192DC612">
        <w:rPr>
          <w:rFonts w:ascii="Arial" w:hAnsi="Arial" w:eastAsia="Arial" w:cs="Arial"/>
          <w:sz w:val="20"/>
          <w:szCs w:val="20"/>
          <w:lang w:val="en-US"/>
        </w:rPr>
        <w:t xml:space="preserve">Steuerneutrale Umwandlung Personengesellschaft in Kapitalgesellschaft. </w:t>
      </w:r>
      <w:r w:rsidRPr="192DC612" w:rsidR="192DC612">
        <w:rPr>
          <w:rFonts w:ascii="Arial" w:hAnsi="Arial" w:eastAsia="Arial" w:cs="Arial"/>
          <w:i w:val="1"/>
          <w:iCs w:val="1"/>
          <w:color w:val="2AA6B0"/>
          <w:sz w:val="20"/>
          <w:szCs w:val="20"/>
          <w:lang w:val="en-US"/>
        </w:rPr>
        <w:t>fedlex.admin.ch</w:t>
      </w:r>
      <w:r w:rsidRPr="192DC612" w:rsidR="192DC612">
        <w:rPr>
          <w:rFonts w:ascii="Arial" w:hAnsi="Arial" w:eastAsia="Arial" w:cs="Arial"/>
          <w:color w:val="666666"/>
          <w:sz w:val="20"/>
          <w:szCs w:val="20"/>
          <w:lang w:val="en-US"/>
        </w:rPr>
        <w:t xml:space="preserve"> — Stand 2026.</w:t>
      </w:r>
    </w:p>
    <w:p xmlns:wp14="http://schemas.microsoft.com/office/word/2010/wordml" w14:paraId="719E2DFF" wp14:textId="77777777">
      <w:pPr>
        <w:spacing w:before="60" w:after="60"/>
      </w:pPr>
      <w:r w:rsidRPr="192DC612" w:rsidR="192DC612">
        <w:rPr>
          <w:rFonts w:ascii="Arial" w:hAnsi="Arial" w:eastAsia="Arial" w:cs="Arial"/>
          <w:b w:val="1"/>
          <w:bCs w:val="1"/>
          <w:color w:val="0A2540"/>
          <w:sz w:val="20"/>
          <w:szCs w:val="20"/>
          <w:lang w:val="en-US"/>
        </w:rPr>
        <w:t xml:space="preserve">[4]  </w:t>
      </w:r>
      <w:r w:rsidRPr="192DC612" w:rsidR="192DC612">
        <w:rPr>
          <w:rFonts w:ascii="Arial" w:hAnsi="Arial" w:eastAsia="Arial" w:cs="Arial"/>
          <w:b w:val="1"/>
          <w:bCs w:val="1"/>
          <w:sz w:val="20"/>
          <w:szCs w:val="20"/>
          <w:lang w:val="en-US"/>
        </w:rPr>
        <w:t xml:space="preserve">Fusionsgesetz (FusG SR 221.301). </w:t>
      </w:r>
      <w:r w:rsidRPr="192DC612" w:rsidR="192DC612">
        <w:rPr>
          <w:rFonts w:ascii="Arial" w:hAnsi="Arial" w:eastAsia="Arial" w:cs="Arial"/>
          <w:sz w:val="20"/>
          <w:szCs w:val="20"/>
          <w:lang w:val="en-US"/>
        </w:rPr>
        <w:t xml:space="preserve">Schweizer Fusionsgesetz – zivilrechtliche Grundlage für Fusionen, Spaltungen, Umwandlungen. </w:t>
      </w:r>
      <w:r w:rsidRPr="192DC612" w:rsidR="192DC612">
        <w:rPr>
          <w:rFonts w:ascii="Arial" w:hAnsi="Arial" w:eastAsia="Arial" w:cs="Arial"/>
          <w:i w:val="1"/>
          <w:iCs w:val="1"/>
          <w:color w:val="2AA6B0"/>
          <w:sz w:val="20"/>
          <w:szCs w:val="20"/>
          <w:lang w:val="en-US"/>
        </w:rPr>
        <w:t>fedlex.admin.ch</w:t>
      </w:r>
      <w:r w:rsidRPr="192DC612" w:rsidR="192DC612">
        <w:rPr>
          <w:rFonts w:ascii="Arial" w:hAnsi="Arial" w:eastAsia="Arial" w:cs="Arial"/>
          <w:color w:val="666666"/>
          <w:sz w:val="20"/>
          <w:szCs w:val="20"/>
          <w:lang w:val="en-US"/>
        </w:rPr>
        <w:t xml:space="preserve"> — Stand 2003 (in Kraft 2004).</w:t>
      </w:r>
    </w:p>
    <w:p xmlns:wp14="http://schemas.microsoft.com/office/word/2010/wordml" w14:paraId="5021315D" wp14:textId="77777777">
      <w:pPr>
        <w:spacing w:before="60" w:after="60"/>
      </w:pPr>
      <w:r w:rsidRPr="192DC612" w:rsidR="192DC612">
        <w:rPr>
          <w:rFonts w:ascii="Arial" w:hAnsi="Arial" w:eastAsia="Arial" w:cs="Arial"/>
          <w:b w:val="1"/>
          <w:bCs w:val="1"/>
          <w:color w:val="0A2540"/>
          <w:sz w:val="20"/>
          <w:szCs w:val="20"/>
          <w:lang w:val="en-US"/>
        </w:rPr>
        <w:t xml:space="preserve">[5]  </w:t>
      </w:r>
      <w:r w:rsidRPr="192DC612" w:rsidR="192DC612">
        <w:rPr>
          <w:rFonts w:ascii="Arial" w:hAnsi="Arial" w:eastAsia="Arial" w:cs="Arial"/>
          <w:b w:val="1"/>
          <w:bCs w:val="1"/>
          <w:sz w:val="20"/>
          <w:szCs w:val="20"/>
          <w:lang w:val="en-US"/>
        </w:rPr>
        <w:t xml:space="preserve">ESTV KS 5a/2022. </w:t>
      </w:r>
      <w:r w:rsidRPr="192DC612" w:rsidR="192DC612">
        <w:rPr>
          <w:rFonts w:ascii="Arial" w:hAnsi="Arial" w:eastAsia="Arial" w:cs="Arial"/>
          <w:sz w:val="20"/>
          <w:szCs w:val="20"/>
          <w:lang w:val="en-US"/>
        </w:rPr>
        <w:t xml:space="preserve">Kreisschreiben Nr. 5a zur ESTV – Umstrukturierungen, Art. 61 DBG. </w:t>
      </w:r>
      <w:r w:rsidRPr="192DC612" w:rsidR="192DC612">
        <w:rPr>
          <w:rFonts w:ascii="Arial" w:hAnsi="Arial" w:eastAsia="Arial" w:cs="Arial"/>
          <w:i w:val="1"/>
          <w:iCs w:val="1"/>
          <w:color w:val="2AA6B0"/>
          <w:sz w:val="20"/>
          <w:szCs w:val="20"/>
          <w:lang w:val="en-US"/>
        </w:rPr>
        <w:t>estv.admin.ch</w:t>
      </w:r>
      <w:r w:rsidRPr="192DC612" w:rsidR="192DC612">
        <w:rPr>
          <w:rFonts w:ascii="Arial" w:hAnsi="Arial" w:eastAsia="Arial" w:cs="Arial"/>
          <w:color w:val="666666"/>
          <w:sz w:val="20"/>
          <w:szCs w:val="20"/>
          <w:lang w:val="en-US"/>
        </w:rPr>
        <w:t xml:space="preserve"> — Stand 1. Februar 2022.</w:t>
      </w:r>
    </w:p>
    <w:p xmlns:wp14="http://schemas.microsoft.com/office/word/2010/wordml" w14:paraId="5246A2F6" wp14:textId="77777777">
      <w:pPr>
        <w:spacing w:before="60" w:after="60"/>
      </w:pPr>
      <w:r w:rsidRPr="192DC612" w:rsidR="192DC612">
        <w:rPr>
          <w:rFonts w:ascii="Arial" w:hAnsi="Arial" w:eastAsia="Arial" w:cs="Arial"/>
          <w:b w:val="1"/>
          <w:bCs w:val="1"/>
          <w:color w:val="0A2540"/>
          <w:sz w:val="20"/>
          <w:szCs w:val="20"/>
          <w:lang w:val="en-US"/>
        </w:rPr>
        <w:t xml:space="preserve">[6]  </w:t>
      </w:r>
      <w:r w:rsidRPr="192DC612" w:rsidR="192DC612">
        <w:rPr>
          <w:rFonts w:ascii="Arial" w:hAnsi="Arial" w:eastAsia="Arial" w:cs="Arial"/>
          <w:b w:val="1"/>
          <w:bCs w:val="1"/>
          <w:sz w:val="20"/>
          <w:szCs w:val="20"/>
          <w:lang w:val="en-US"/>
        </w:rPr>
        <w:t xml:space="preserve">fusg.ch. </w:t>
      </w:r>
      <w:r w:rsidRPr="192DC612" w:rsidR="192DC612">
        <w:rPr>
          <w:rFonts w:ascii="Arial" w:hAnsi="Arial" w:eastAsia="Arial" w:cs="Arial"/>
          <w:sz w:val="20"/>
          <w:szCs w:val="20"/>
          <w:lang w:val="en-US"/>
        </w:rPr>
        <w:t xml:space="preserve">Kommentar zum Fusionsgesetz – Steuerprivileg, Voraussetzungen, Sperrfristen. </w:t>
      </w:r>
      <w:r w:rsidRPr="192DC612" w:rsidR="192DC612">
        <w:rPr>
          <w:rFonts w:ascii="Arial" w:hAnsi="Arial" w:eastAsia="Arial" w:cs="Arial"/>
          <w:i w:val="1"/>
          <w:iCs w:val="1"/>
          <w:color w:val="2AA6B0"/>
          <w:sz w:val="20"/>
          <w:szCs w:val="20"/>
          <w:lang w:val="en-US"/>
        </w:rPr>
        <w:t>fusg.ch</w:t>
      </w:r>
      <w:r w:rsidRPr="192DC612" w:rsidR="192DC612">
        <w:rPr>
          <w:rFonts w:ascii="Arial" w:hAnsi="Arial" w:eastAsia="Arial" w:cs="Arial"/>
          <w:color w:val="666666"/>
          <w:sz w:val="20"/>
          <w:szCs w:val="20"/>
          <w:lang w:val="en-US"/>
        </w:rPr>
        <w:t xml:space="preserve"> — Stand 2024.</w:t>
      </w:r>
    </w:p>
    <w:p xmlns:wp14="http://schemas.microsoft.com/office/word/2010/wordml" w14:paraId="4E56F443" wp14:textId="77777777">
      <w:pPr>
        <w:spacing w:before="60" w:after="60"/>
      </w:pPr>
      <w:r w:rsidRPr="192DC612" w:rsidR="192DC612">
        <w:rPr>
          <w:rFonts w:ascii="Arial" w:hAnsi="Arial" w:eastAsia="Arial" w:cs="Arial"/>
          <w:b w:val="1"/>
          <w:bCs w:val="1"/>
          <w:color w:val="0A2540"/>
          <w:sz w:val="20"/>
          <w:szCs w:val="20"/>
          <w:lang w:val="en-US"/>
        </w:rPr>
        <w:t xml:space="preserve">[7]  </w:t>
      </w:r>
      <w:r w:rsidRPr="192DC612" w:rsidR="192DC612">
        <w:rPr>
          <w:rFonts w:ascii="Arial" w:hAnsi="Arial" w:eastAsia="Arial" w:cs="Arial"/>
          <w:b w:val="1"/>
          <w:bCs w:val="1"/>
          <w:sz w:val="20"/>
          <w:szCs w:val="20"/>
          <w:lang w:val="en-US"/>
        </w:rPr>
        <w:t xml:space="preserve">Baselbieter Steuerbuch Band 2. </w:t>
      </w:r>
      <w:r w:rsidRPr="192DC612" w:rsidR="192DC612">
        <w:rPr>
          <w:rFonts w:ascii="Arial" w:hAnsi="Arial" w:eastAsia="Arial" w:cs="Arial"/>
          <w:sz w:val="20"/>
          <w:szCs w:val="20"/>
          <w:lang w:val="en-US"/>
        </w:rPr>
        <w:t xml:space="preserve">Umstrukturierungen 56 Nr. 1 – Rückwirkende Umwandlung, Sperrfrist, Konzerntransfer. </w:t>
      </w:r>
      <w:r w:rsidRPr="192DC612" w:rsidR="192DC612">
        <w:rPr>
          <w:rFonts w:ascii="Arial" w:hAnsi="Arial" w:eastAsia="Arial" w:cs="Arial"/>
          <w:i w:val="1"/>
          <w:iCs w:val="1"/>
          <w:color w:val="2AA6B0"/>
          <w:sz w:val="20"/>
          <w:szCs w:val="20"/>
          <w:lang w:val="en-US"/>
        </w:rPr>
        <w:t>kanton.baselland.ch</w:t>
      </w:r>
      <w:r w:rsidRPr="192DC612" w:rsidR="192DC612">
        <w:rPr>
          <w:rFonts w:ascii="Arial" w:hAnsi="Arial" w:eastAsia="Arial" w:cs="Arial"/>
          <w:color w:val="666666"/>
          <w:sz w:val="20"/>
          <w:szCs w:val="20"/>
          <w:lang w:val="en-US"/>
        </w:rPr>
        <w:t xml:space="preserve"> — Stand 2024.</w:t>
      </w:r>
    </w:p>
    <w:p xmlns:wp14="http://schemas.microsoft.com/office/word/2010/wordml" w14:paraId="4E9945D1" wp14:textId="77777777">
      <w:pPr>
        <w:spacing w:before="60" w:after="60"/>
      </w:pPr>
      <w:r w:rsidRPr="192DC612" w:rsidR="192DC612">
        <w:rPr>
          <w:rFonts w:ascii="Arial" w:hAnsi="Arial" w:eastAsia="Arial" w:cs="Arial"/>
          <w:b w:val="1"/>
          <w:bCs w:val="1"/>
          <w:color w:val="0A2540"/>
          <w:sz w:val="20"/>
          <w:szCs w:val="20"/>
          <w:lang w:val="en-US"/>
        </w:rPr>
        <w:t xml:space="preserve">[8]  </w:t>
      </w:r>
      <w:r w:rsidRPr="192DC612" w:rsidR="192DC612">
        <w:rPr>
          <w:rFonts w:ascii="Arial" w:hAnsi="Arial" w:eastAsia="Arial" w:cs="Arial"/>
          <w:b w:val="1"/>
          <w:bCs w:val="1"/>
          <w:sz w:val="20"/>
          <w:szCs w:val="20"/>
          <w:lang w:val="en-US"/>
        </w:rPr>
        <w:t xml:space="preserve">nachfolgeportal.ch. </w:t>
      </w:r>
      <w:r w:rsidRPr="192DC612" w:rsidR="192DC612">
        <w:rPr>
          <w:rFonts w:ascii="Arial" w:hAnsi="Arial" w:eastAsia="Arial" w:cs="Arial"/>
          <w:sz w:val="20"/>
          <w:szCs w:val="20"/>
          <w:lang w:val="en-US"/>
        </w:rPr>
        <w:t xml:space="preserve">Share Deal vs. Asset Deal KMU Schweiz – steuerliche Unterschiede. </w:t>
      </w:r>
      <w:r w:rsidRPr="192DC612" w:rsidR="192DC612">
        <w:rPr>
          <w:rFonts w:ascii="Arial" w:hAnsi="Arial" w:eastAsia="Arial" w:cs="Arial"/>
          <w:i w:val="1"/>
          <w:iCs w:val="1"/>
          <w:color w:val="2AA6B0"/>
          <w:sz w:val="20"/>
          <w:szCs w:val="20"/>
          <w:lang w:val="en-US"/>
        </w:rPr>
        <w:t>nachfolgeportal.ch</w:t>
      </w:r>
      <w:r w:rsidRPr="192DC612" w:rsidR="192DC612">
        <w:rPr>
          <w:rFonts w:ascii="Arial" w:hAnsi="Arial" w:eastAsia="Arial" w:cs="Arial"/>
          <w:color w:val="666666"/>
          <w:sz w:val="20"/>
          <w:szCs w:val="20"/>
          <w:lang w:val="en-US"/>
        </w:rPr>
        <w:t xml:space="preserve"> — Stand Juni 2024.</w:t>
      </w:r>
    </w:p>
    <w:p xmlns:wp14="http://schemas.microsoft.com/office/word/2010/wordml" w14:paraId="6E7A7B09" wp14:textId="77777777">
      <w:pPr>
        <w:spacing w:before="60" w:after="60"/>
      </w:pPr>
      <w:r w:rsidRPr="192DC612" w:rsidR="192DC612">
        <w:rPr>
          <w:rFonts w:ascii="Arial" w:hAnsi="Arial" w:eastAsia="Arial" w:cs="Arial"/>
          <w:b w:val="1"/>
          <w:bCs w:val="1"/>
          <w:color w:val="0A2540"/>
          <w:sz w:val="20"/>
          <w:szCs w:val="20"/>
          <w:lang w:val="en-US"/>
        </w:rPr>
        <w:t xml:space="preserve">[9]  </w:t>
      </w:r>
      <w:r w:rsidRPr="192DC612" w:rsidR="192DC612">
        <w:rPr>
          <w:rFonts w:ascii="Arial" w:hAnsi="Arial" w:eastAsia="Arial" w:cs="Arial"/>
          <w:b w:val="1"/>
          <w:bCs w:val="1"/>
          <w:sz w:val="20"/>
          <w:szCs w:val="20"/>
          <w:lang w:val="en-US"/>
        </w:rPr>
        <w:t xml:space="preserve">unternehmenssteuerrecht.pressbooks.pub. </w:t>
      </w:r>
      <w:r w:rsidRPr="192DC612" w:rsidR="192DC612">
        <w:rPr>
          <w:rFonts w:ascii="Arial" w:hAnsi="Arial" w:eastAsia="Arial" w:cs="Arial"/>
          <w:sz w:val="20"/>
          <w:szCs w:val="20"/>
          <w:lang w:val="en-US"/>
        </w:rPr>
        <w:t xml:space="preserve">Fusion und Asset vs. Share Deal – Unternehmenssteuerrecht OER. </w:t>
      </w:r>
      <w:r w:rsidRPr="192DC612" w:rsidR="192DC612">
        <w:rPr>
          <w:rFonts w:ascii="Arial" w:hAnsi="Arial" w:eastAsia="Arial" w:cs="Arial"/>
          <w:i w:val="1"/>
          <w:iCs w:val="1"/>
          <w:color w:val="2AA6B0"/>
          <w:sz w:val="20"/>
          <w:szCs w:val="20"/>
          <w:lang w:val="en-US"/>
        </w:rPr>
        <w:t>unternehmenssteuerrecht.pressbooks.pub</w:t>
      </w:r>
      <w:r w:rsidRPr="192DC612" w:rsidR="192DC612">
        <w:rPr>
          <w:rFonts w:ascii="Arial" w:hAnsi="Arial" w:eastAsia="Arial" w:cs="Arial"/>
          <w:color w:val="666666"/>
          <w:sz w:val="20"/>
          <w:szCs w:val="20"/>
          <w:lang w:val="en-US"/>
        </w:rPr>
        <w:t xml:space="preserve"> — Stand 2024.</w:t>
      </w:r>
    </w:p>
    <w:p xmlns:wp14="http://schemas.microsoft.com/office/word/2010/wordml" w14:paraId="15D5629C" wp14:textId="77777777">
      <w:pPr>
        <w:spacing w:before="60" w:after="60"/>
      </w:pPr>
      <w:r w:rsidRPr="192DC612" w:rsidR="192DC612">
        <w:rPr>
          <w:rFonts w:ascii="Arial" w:hAnsi="Arial" w:eastAsia="Arial" w:cs="Arial"/>
          <w:b w:val="1"/>
          <w:bCs w:val="1"/>
          <w:color w:val="0A2540"/>
          <w:sz w:val="20"/>
          <w:szCs w:val="20"/>
          <w:lang w:val="en-US"/>
        </w:rPr>
        <w:t xml:space="preserve">[10]  </w:t>
      </w:r>
      <w:r w:rsidRPr="192DC612" w:rsidR="192DC612">
        <w:rPr>
          <w:rFonts w:ascii="Arial" w:hAnsi="Arial" w:eastAsia="Arial" w:cs="Arial"/>
          <w:b w:val="1"/>
          <w:bCs w:val="1"/>
          <w:sz w:val="20"/>
          <w:szCs w:val="20"/>
          <w:lang w:val="en-US"/>
        </w:rPr>
        <w:t xml:space="preserve">bank-avera.ch. </w:t>
      </w:r>
      <w:r w:rsidRPr="192DC612" w:rsidR="192DC612">
        <w:rPr>
          <w:rFonts w:ascii="Arial" w:hAnsi="Arial" w:eastAsia="Arial" w:cs="Arial"/>
          <w:sz w:val="20"/>
          <w:szCs w:val="20"/>
          <w:lang w:val="en-US"/>
        </w:rPr>
        <w:t xml:space="preserve">Asset Deal – Steuerfolgen Verkäufer und Käufer Schweiz. </w:t>
      </w:r>
      <w:r w:rsidRPr="192DC612" w:rsidR="192DC612">
        <w:rPr>
          <w:rFonts w:ascii="Arial" w:hAnsi="Arial" w:eastAsia="Arial" w:cs="Arial"/>
          <w:i w:val="1"/>
          <w:iCs w:val="1"/>
          <w:color w:val="2AA6B0"/>
          <w:sz w:val="20"/>
          <w:szCs w:val="20"/>
          <w:lang w:val="en-US"/>
        </w:rPr>
        <w:t>bank-avera.ch</w:t>
      </w:r>
      <w:r w:rsidRPr="192DC612" w:rsidR="192DC612">
        <w:rPr>
          <w:rFonts w:ascii="Arial" w:hAnsi="Arial" w:eastAsia="Arial" w:cs="Arial"/>
          <w:color w:val="666666"/>
          <w:sz w:val="20"/>
          <w:szCs w:val="20"/>
          <w:lang w:val="en-US"/>
        </w:rPr>
        <w:t xml:space="preserve"> — Stand 2024.</w:t>
      </w:r>
    </w:p>
    <w:p xmlns:wp14="http://schemas.microsoft.com/office/word/2010/wordml" w14:paraId="7EFDF788" wp14:textId="77777777">
      <w:pPr>
        <w:spacing w:before="60" w:after="60"/>
      </w:pPr>
      <w:r w:rsidRPr="192DC612" w:rsidR="192DC612">
        <w:rPr>
          <w:rFonts w:ascii="Arial" w:hAnsi="Arial" w:eastAsia="Arial" w:cs="Arial"/>
          <w:b w:val="1"/>
          <w:bCs w:val="1"/>
          <w:color w:val="0A2540"/>
          <w:sz w:val="20"/>
          <w:szCs w:val="20"/>
          <w:lang w:val="en-US"/>
        </w:rPr>
        <w:t xml:space="preserve">[11]  </w:t>
      </w:r>
      <w:r w:rsidRPr="192DC612" w:rsidR="192DC612">
        <w:rPr>
          <w:rFonts w:ascii="Arial" w:hAnsi="Arial" w:eastAsia="Arial" w:cs="Arial"/>
          <w:b w:val="1"/>
          <w:bCs w:val="1"/>
          <w:sz w:val="20"/>
          <w:szCs w:val="20"/>
          <w:lang w:val="en-US"/>
        </w:rPr>
        <w:t xml:space="preserve">STAF (SR 642.11/StHG Art. 24a/b). </w:t>
      </w:r>
      <w:r w:rsidRPr="192DC612" w:rsidR="192DC612">
        <w:rPr>
          <w:rFonts w:ascii="Arial" w:hAnsi="Arial" w:eastAsia="Arial" w:cs="Arial"/>
          <w:sz w:val="20"/>
          <w:szCs w:val="20"/>
          <w:lang w:val="en-US"/>
        </w:rPr>
        <w:t xml:space="preserve">Steuerreform und AHV-Finanzierung – Patentbox, F&amp;E-Überabzug, Entlastungsbegrenzung (in Kraft ab 1.1.2020). </w:t>
      </w:r>
      <w:r w:rsidRPr="192DC612" w:rsidR="192DC612">
        <w:rPr>
          <w:rFonts w:ascii="Arial" w:hAnsi="Arial" w:eastAsia="Arial" w:cs="Arial"/>
          <w:i w:val="1"/>
          <w:iCs w:val="1"/>
          <w:color w:val="2AA6B0"/>
          <w:sz w:val="20"/>
          <w:szCs w:val="20"/>
          <w:lang w:val="en-US"/>
        </w:rPr>
        <w:t>fedlex.admin.ch</w:t>
      </w:r>
      <w:r w:rsidRPr="192DC612" w:rsidR="192DC612">
        <w:rPr>
          <w:rFonts w:ascii="Arial" w:hAnsi="Arial" w:eastAsia="Arial" w:cs="Arial"/>
          <w:color w:val="666666"/>
          <w:sz w:val="20"/>
          <w:szCs w:val="20"/>
          <w:lang w:val="en-US"/>
        </w:rPr>
        <w:t xml:space="preserve"> — Stand 2020.</w:t>
      </w:r>
    </w:p>
    <w:p xmlns:wp14="http://schemas.microsoft.com/office/word/2010/wordml" w14:paraId="26021363" wp14:textId="77777777">
      <w:pPr>
        <w:spacing w:before="60" w:after="60"/>
      </w:pPr>
      <w:r w:rsidRPr="192DC612" w:rsidR="192DC612">
        <w:rPr>
          <w:rFonts w:ascii="Arial" w:hAnsi="Arial" w:eastAsia="Arial" w:cs="Arial"/>
          <w:b w:val="1"/>
          <w:bCs w:val="1"/>
          <w:color w:val="0A2540"/>
          <w:sz w:val="20"/>
          <w:szCs w:val="20"/>
          <w:lang w:val="en-US"/>
        </w:rPr>
        <w:t xml:space="preserve">[12]  </w:t>
      </w:r>
      <w:r w:rsidRPr="192DC612" w:rsidR="192DC612">
        <w:rPr>
          <w:rFonts w:ascii="Arial" w:hAnsi="Arial" w:eastAsia="Arial" w:cs="Arial"/>
          <w:b w:val="1"/>
          <w:bCs w:val="1"/>
          <w:sz w:val="20"/>
          <w:szCs w:val="20"/>
          <w:lang w:val="en-US"/>
        </w:rPr>
        <w:t xml:space="preserve">BDO STAF. </w:t>
      </w:r>
      <w:r w:rsidRPr="192DC612" w:rsidR="192DC612">
        <w:rPr>
          <w:rFonts w:ascii="Arial" w:hAnsi="Arial" w:eastAsia="Arial" w:cs="Arial"/>
          <w:sz w:val="20"/>
          <w:szCs w:val="20"/>
          <w:lang w:val="en-US"/>
        </w:rPr>
        <w:t xml:space="preserve">STAF – Patentbox max. 90%, F&amp;E-Überabzug max. 50% (150% effektiv), Entlastungsbegrenzung 70%. </w:t>
      </w:r>
      <w:r w:rsidRPr="192DC612" w:rsidR="192DC612">
        <w:rPr>
          <w:rFonts w:ascii="Arial" w:hAnsi="Arial" w:eastAsia="Arial" w:cs="Arial"/>
          <w:i w:val="1"/>
          <w:iCs w:val="1"/>
          <w:color w:val="2AA6B0"/>
          <w:sz w:val="20"/>
          <w:szCs w:val="20"/>
          <w:lang w:val="en-US"/>
        </w:rPr>
        <w:t>bdo.ch</w:t>
      </w:r>
      <w:r w:rsidRPr="192DC612" w:rsidR="192DC612">
        <w:rPr>
          <w:rFonts w:ascii="Arial" w:hAnsi="Arial" w:eastAsia="Arial" w:cs="Arial"/>
          <w:color w:val="666666"/>
          <w:sz w:val="20"/>
          <w:szCs w:val="20"/>
          <w:lang w:val="en-US"/>
        </w:rPr>
        <w:t xml:space="preserve"> — Stand 2024.</w:t>
      </w:r>
    </w:p>
    <w:p xmlns:wp14="http://schemas.microsoft.com/office/word/2010/wordml" w14:paraId="4EE3D136" wp14:textId="77777777">
      <w:pPr>
        <w:spacing w:before="60" w:after="60"/>
      </w:pPr>
      <w:r w:rsidRPr="192DC612" w:rsidR="192DC612">
        <w:rPr>
          <w:rFonts w:ascii="Arial" w:hAnsi="Arial" w:eastAsia="Arial" w:cs="Arial"/>
          <w:b w:val="1"/>
          <w:bCs w:val="1"/>
          <w:color w:val="0A2540"/>
          <w:sz w:val="20"/>
          <w:szCs w:val="20"/>
          <w:lang w:val="en-US"/>
        </w:rPr>
        <w:t xml:space="preserve">[13]  </w:t>
      </w:r>
      <w:r w:rsidRPr="192DC612" w:rsidR="192DC612">
        <w:rPr>
          <w:rFonts w:ascii="Arial" w:hAnsi="Arial" w:eastAsia="Arial" w:cs="Arial"/>
          <w:b w:val="1"/>
          <w:bCs w:val="1"/>
          <w:sz w:val="20"/>
          <w:szCs w:val="20"/>
          <w:lang w:val="en-US"/>
        </w:rPr>
        <w:t xml:space="preserve">ADB.ch. </w:t>
      </w:r>
      <w:r w:rsidRPr="192DC612" w:rsidR="192DC612">
        <w:rPr>
          <w:rFonts w:ascii="Arial" w:hAnsi="Arial" w:eastAsia="Arial" w:cs="Arial"/>
          <w:sz w:val="20"/>
          <w:szCs w:val="20"/>
          <w:lang w:val="en-US"/>
        </w:rPr>
        <w:t xml:space="preserve">Schweizer Patentbox – Erklärung Nexus-Ansatz, Boxeneintritt, Dokumentation. </w:t>
      </w:r>
      <w:r w:rsidRPr="192DC612" w:rsidR="192DC612">
        <w:rPr>
          <w:rFonts w:ascii="Arial" w:hAnsi="Arial" w:eastAsia="Arial" w:cs="Arial"/>
          <w:i w:val="1"/>
          <w:iCs w:val="1"/>
          <w:color w:val="2AA6B0"/>
          <w:sz w:val="20"/>
          <w:szCs w:val="20"/>
          <w:lang w:val="en-US"/>
        </w:rPr>
        <w:t>adb.ch</w:t>
      </w:r>
      <w:r w:rsidRPr="192DC612" w:rsidR="192DC612">
        <w:rPr>
          <w:rFonts w:ascii="Arial" w:hAnsi="Arial" w:eastAsia="Arial" w:cs="Arial"/>
          <w:color w:val="666666"/>
          <w:sz w:val="20"/>
          <w:szCs w:val="20"/>
          <w:lang w:val="en-US"/>
        </w:rPr>
        <w:t xml:space="preserve"> — Stand 2021.</w:t>
      </w:r>
    </w:p>
    <w:p xmlns:wp14="http://schemas.microsoft.com/office/word/2010/wordml" w14:paraId="6CF64F74" wp14:textId="77777777">
      <w:pPr>
        <w:spacing w:before="60" w:after="60"/>
      </w:pPr>
      <w:r w:rsidRPr="192DC612" w:rsidR="192DC612">
        <w:rPr>
          <w:rFonts w:ascii="Arial" w:hAnsi="Arial" w:eastAsia="Arial" w:cs="Arial"/>
          <w:b w:val="1"/>
          <w:bCs w:val="1"/>
          <w:color w:val="0A2540"/>
          <w:sz w:val="20"/>
          <w:szCs w:val="20"/>
          <w:lang w:val="en-US"/>
        </w:rPr>
        <w:t xml:space="preserve">[14]  </w:t>
      </w:r>
      <w:r w:rsidRPr="192DC612" w:rsidR="192DC612">
        <w:rPr>
          <w:rFonts w:ascii="Arial" w:hAnsi="Arial" w:eastAsia="Arial" w:cs="Arial"/>
          <w:b w:val="1"/>
          <w:bCs w:val="1"/>
          <w:sz w:val="20"/>
          <w:szCs w:val="20"/>
          <w:lang w:val="en-US"/>
        </w:rPr>
        <w:t xml:space="preserve">ag-kaufen.com. </w:t>
      </w:r>
      <w:r w:rsidRPr="192DC612" w:rsidR="192DC612">
        <w:rPr>
          <w:rFonts w:ascii="Arial" w:hAnsi="Arial" w:eastAsia="Arial" w:cs="Arial"/>
          <w:sz w:val="20"/>
          <w:szCs w:val="20"/>
          <w:lang w:val="en-US"/>
        </w:rPr>
        <w:t xml:space="preserve">Steuervergleich Kantone AG 2026 – STAF-Instrumente, Patentbox, F&amp;E-Abzug. </w:t>
      </w:r>
      <w:r w:rsidRPr="192DC612" w:rsidR="192DC612">
        <w:rPr>
          <w:rFonts w:ascii="Arial" w:hAnsi="Arial" w:eastAsia="Arial" w:cs="Arial"/>
          <w:i w:val="1"/>
          <w:iCs w:val="1"/>
          <w:color w:val="2AA6B0"/>
          <w:sz w:val="20"/>
          <w:szCs w:val="20"/>
          <w:lang w:val="en-US"/>
        </w:rPr>
        <w:t>ag-kaufen.com</w:t>
      </w:r>
      <w:r w:rsidRPr="192DC612" w:rsidR="192DC612">
        <w:rPr>
          <w:rFonts w:ascii="Arial" w:hAnsi="Arial" w:eastAsia="Arial" w:cs="Arial"/>
          <w:color w:val="666666"/>
          <w:sz w:val="20"/>
          <w:szCs w:val="20"/>
          <w:lang w:val="en-US"/>
        </w:rPr>
        <w:t xml:space="preserve"> — Stand Mai 2026.</w:t>
      </w:r>
    </w:p>
    <w:p xmlns:wp14="http://schemas.microsoft.com/office/word/2010/wordml" w14:paraId="43942F5A" wp14:textId="77777777">
      <w:pPr>
        <w:spacing w:before="60" w:after="60"/>
      </w:pPr>
      <w:r w:rsidRPr="192DC612" w:rsidR="192DC612">
        <w:rPr>
          <w:rFonts w:ascii="Arial" w:hAnsi="Arial" w:eastAsia="Arial" w:cs="Arial"/>
          <w:b w:val="1"/>
          <w:bCs w:val="1"/>
          <w:color w:val="0A2540"/>
          <w:sz w:val="20"/>
          <w:szCs w:val="20"/>
          <w:lang w:val="en-US"/>
        </w:rPr>
        <w:t xml:space="preserve">[15]  </w:t>
      </w:r>
      <w:r w:rsidRPr="192DC612" w:rsidR="192DC612">
        <w:rPr>
          <w:rFonts w:ascii="Arial" w:hAnsi="Arial" w:eastAsia="Arial" w:cs="Arial"/>
          <w:b w:val="1"/>
          <w:bCs w:val="1"/>
          <w:sz w:val="20"/>
          <w:szCs w:val="20"/>
          <w:lang w:val="en-US"/>
        </w:rPr>
        <w:t xml:space="preserve">transactionpartner.ch. </w:t>
      </w:r>
      <w:r w:rsidRPr="192DC612" w:rsidR="192DC612">
        <w:rPr>
          <w:rFonts w:ascii="Arial" w:hAnsi="Arial" w:eastAsia="Arial" w:cs="Arial"/>
          <w:sz w:val="20"/>
          <w:szCs w:val="20"/>
          <w:lang w:val="en-US"/>
        </w:rPr>
        <w:t xml:space="preserve">AG verkaufen Schweiz 2026 – Share Deal, indirekte Teilliquidation, 5-Jahresfrist. </w:t>
      </w:r>
      <w:r w:rsidRPr="192DC612" w:rsidR="192DC612">
        <w:rPr>
          <w:rFonts w:ascii="Arial" w:hAnsi="Arial" w:eastAsia="Arial" w:cs="Arial"/>
          <w:i w:val="1"/>
          <w:iCs w:val="1"/>
          <w:color w:val="2AA6B0"/>
          <w:sz w:val="20"/>
          <w:szCs w:val="20"/>
          <w:lang w:val="en-US"/>
        </w:rPr>
        <w:t>transactionpartner.ch</w:t>
      </w:r>
      <w:r w:rsidRPr="192DC612" w:rsidR="192DC612">
        <w:rPr>
          <w:rFonts w:ascii="Arial" w:hAnsi="Arial" w:eastAsia="Arial" w:cs="Arial"/>
          <w:color w:val="666666"/>
          <w:sz w:val="20"/>
          <w:szCs w:val="20"/>
          <w:lang w:val="en-US"/>
        </w:rPr>
        <w:t xml:space="preserve"> — Stand 2026.</w:t>
      </w:r>
    </w:p>
    <w:p xmlns:wp14="http://schemas.microsoft.com/office/word/2010/wordml" w14:paraId="7CC64522" wp14:textId="77777777">
      <w:pPr>
        <w:spacing w:before="60" w:after="60"/>
      </w:pPr>
      <w:r w:rsidRPr="192DC612" w:rsidR="192DC612">
        <w:rPr>
          <w:rFonts w:ascii="Arial" w:hAnsi="Arial" w:eastAsia="Arial" w:cs="Arial"/>
          <w:b w:val="1"/>
          <w:bCs w:val="1"/>
          <w:color w:val="0A2540"/>
          <w:sz w:val="20"/>
          <w:szCs w:val="20"/>
          <w:lang w:val="en-US"/>
        </w:rPr>
        <w:t xml:space="preserve">[16]  </w:t>
      </w:r>
      <w:r w:rsidRPr="192DC612" w:rsidR="192DC612">
        <w:rPr>
          <w:rFonts w:ascii="Arial" w:hAnsi="Arial" w:eastAsia="Arial" w:cs="Arial"/>
          <w:b w:val="1"/>
          <w:bCs w:val="1"/>
          <w:sz w:val="20"/>
          <w:szCs w:val="20"/>
          <w:lang w:val="en-US"/>
        </w:rPr>
        <w:t xml:space="preserve">Kanton Zürich zh.ch. </w:t>
      </w:r>
      <w:r w:rsidRPr="192DC612" w:rsidR="192DC612">
        <w:rPr>
          <w:rFonts w:ascii="Arial" w:hAnsi="Arial" w:eastAsia="Arial" w:cs="Arial"/>
          <w:sz w:val="20"/>
          <w:szCs w:val="20"/>
          <w:lang w:val="en-US"/>
        </w:rPr>
        <w:t xml:space="preserve">Steuerwissen Unternehmen – Steuerruling/Vorbescheid, Mindestbesteuerung Pillar Two. </w:t>
      </w:r>
      <w:r w:rsidRPr="192DC612" w:rsidR="192DC612">
        <w:rPr>
          <w:rFonts w:ascii="Arial" w:hAnsi="Arial" w:eastAsia="Arial" w:cs="Arial"/>
          <w:i w:val="1"/>
          <w:iCs w:val="1"/>
          <w:color w:val="2AA6B0"/>
          <w:sz w:val="20"/>
          <w:szCs w:val="20"/>
          <w:lang w:val="en-US"/>
        </w:rPr>
        <w:t>zh.ch</w:t>
      </w:r>
      <w:r w:rsidRPr="192DC612" w:rsidR="192DC612">
        <w:rPr>
          <w:rFonts w:ascii="Arial" w:hAnsi="Arial" w:eastAsia="Arial" w:cs="Arial"/>
          <w:color w:val="666666"/>
          <w:sz w:val="20"/>
          <w:szCs w:val="20"/>
          <w:lang w:val="en-US"/>
        </w:rPr>
        <w:t xml:space="preserve"> — Stand 2026.</w:t>
      </w:r>
    </w:p>
    <w:p xmlns:wp14="http://schemas.microsoft.com/office/word/2010/wordml" w14:paraId="19219836" wp14:textId="77777777">
      <w:pPr>
        <w:spacing w:before="40" w:after="40"/>
      </w:pPr>
      <w:r/>
    </w:p>
    <w:p xmlns:wp14="http://schemas.microsoft.com/office/word/2010/wordml" w14:paraId="296FEF7D" wp14:textId="77777777">
      <w:pPr>
        <w:pBdr>
          <w:bottom w:val="single" w:color="CCCCCC" w:sz="4" w:space="1"/>
        </w:pBd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584CA8A8" wp14:textId="77777777">
        <w:tc>
          <w:tcPr>
            <w:tcBorders>
              <w:top w:val="none" w:color="FFFFFF" w:sz="0"/>
              <w:left w:val="none" w:color="FFFFFF" w:sz="0"/>
              <w:bottom w:val="none" w:color="FFFFFF" w:sz="0"/>
              <w:right w:val="none" w:color="FFFFFF" w:sz="0"/>
            </w:tcBorders>
            <w:shd w:val="clear" w:color="auto" w:fill="0A2540"/>
            <w:tcMar>
              <w:top w:w="160" w:type="dxa"/>
              <w:left w:w="200" w:type="dxa"/>
              <w:bottom w:w="160" w:type="dxa"/>
              <w:right w:w="200" w:type="dxa"/>
            </w:tcMar>
          </w:tcPr>
          <w:p w14:paraId="09628816" wp14:textId="77777777">
            <w:pPr>
              <w:jc w:val="center"/>
            </w:pPr>
            <w:r w:rsidRPr="192DC612" w:rsidR="192DC612">
              <w:rPr>
                <w:rFonts w:ascii="Arial" w:hAnsi="Arial" w:eastAsia="Arial" w:cs="Arial"/>
                <w:b w:val="1"/>
                <w:bCs w:val="1"/>
                <w:color w:val="FFFFFF"/>
                <w:sz w:val="26"/>
                <w:szCs w:val="26"/>
                <w:lang w:val="en-US"/>
              </w:rPr>
              <w:t>Umstrukturierung steuerlich optimal gestalten</w:t>
            </w:r>
          </w:p>
          <w:p w14:paraId="0A4AD058" wp14:textId="77777777">
            <w:pPr>
              <w:jc w:val="center"/>
            </w:pPr>
            <w:r w:rsidRPr="192DC612" w:rsidR="192DC612">
              <w:rPr>
                <w:rFonts w:ascii="Arial" w:hAnsi="Arial" w:eastAsia="Arial" w:cs="Arial"/>
                <w:color w:val="FFFFFF"/>
                <w:sz w:val="22"/>
                <w:szCs w:val="22"/>
                <w:lang w:val="en-US"/>
              </w:rPr>
              <w:t>Wir begleiten Sie von der Konzeption über das Steuerruling bis zur Umsetzung — für KMU und Unternehmensgruppen im Kanton Aargau und der ganzen Schweiz.</w:t>
            </w:r>
          </w:p>
          <w:p w14:paraId="54C3B042" wp14:textId="77777777">
            <w:pPr>
              <w:spacing w:before="120"/>
              <w:jc w:val="center"/>
            </w:pPr>
            <w:r w:rsidRPr="192DC612" w:rsidR="192DC612">
              <w:rPr>
                <w:rFonts w:ascii="Arial" w:hAnsi="Arial" w:eastAsia="Arial" w:cs="Arial"/>
                <w:b w:val="1"/>
                <w:bCs w:val="1"/>
                <w:color w:val="2AA6B0"/>
                <w:sz w:val="22"/>
                <w:szCs w:val="22"/>
                <w:lang w:val="en-US"/>
              </w:rPr>
              <w:t>→ zofingen-treuhand.ch/kontakt</w:t>
            </w:r>
          </w:p>
        </w:tc>
      </w:tr>
    </w:tbl>
    <w:p xmlns:wp14="http://schemas.microsoft.com/office/word/2010/wordml" w14:paraId="7194DBDC" wp14:textId="77777777">
      <w:pPr>
        <w:spacing w:before="40" w:after="40"/>
      </w:pPr>
      <w:r/>
    </w:p>
    <w:p xmlns:wp14="http://schemas.microsoft.com/office/word/2010/wordml" w14:paraId="769D0D3C" wp14:textId="77777777">
      <w:pPr>
        <w:pBdr>
          <w:bottom w:val="single" w:color="CCCCCC" w:sz="4" w:space="1"/>
        </w:pBdr>
        <w:spacing w:before="120" w:after="120"/>
      </w:pPr>
      <w:r/>
    </w:p>
    <w:p xmlns:wp14="http://schemas.microsoft.com/office/word/2010/wordml" w14:paraId="118114EF" wp14:textId="77777777">
      <w:pPr>
        <w:pStyle w:val="Heading2"/>
        <w:spacing w:before="280" w:after="120"/>
      </w:pPr>
      <w:r>
        <w:rPr>
          <w:rFonts w:ascii="Arial" w:hAnsi="Arial" w:eastAsia="Arial" w:cs="Arial"/>
          <w:b/>
          <w:bCs/>
          <w:color w:val="0A2540"/>
          <w:sz w:val="28"/>
          <w:szCs w:val="28"/>
        </w:rPr>
        <w:t xml:space="preserve">SCHEMA MARKUP — JSON-LD (für Alberto / WordPress)</w:t>
      </w:r>
    </w:p>
    <w:p xmlns:wp14="http://schemas.microsoft.com/office/word/2010/wordml" w14:paraId="6CF78690" wp14:textId="77777777">
      <w:pPr>
        <w:spacing w:before="80" w:after="120"/>
      </w:pPr>
      <w:r w:rsidRPr="192DC612" w:rsidR="192DC612">
        <w:rPr>
          <w:rFonts w:ascii="Arial" w:hAnsi="Arial" w:eastAsia="Arial" w:cs="Arial"/>
          <w:sz w:val="22"/>
          <w:szCs w:val="22"/>
          <w:lang w:val="en-US"/>
        </w:rPr>
        <w:t>Prüfung nach Publikation: search.google.com/test/rich-results</w:t>
      </w:r>
    </w:p>
    <w:p xmlns:wp14="http://schemas.microsoft.com/office/word/2010/wordml" w14:paraId="54CD245A"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181B62D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111F605" wp14:textId="77777777">
            <w:r w:rsidRPr="192DC612" w:rsidR="192DC612">
              <w:rPr>
                <w:rFonts w:ascii="Courier New" w:hAnsi="Courier New" w:eastAsia="Courier New" w:cs="Courier New"/>
                <w:sz w:val="18"/>
                <w:szCs w:val="18"/>
                <w:lang w:val="en-US"/>
              </w:rPr>
              <w:t>&lt;script type="application/ld+json"&gt;</w:t>
            </w:r>
          </w:p>
        </w:tc>
      </w:tr>
      <w:tr xmlns:wp14="http://schemas.microsoft.com/office/word/2010/wordml" w:rsidTr="192DC612" w14:paraId="668EF8A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48926B4" wp14:textId="77777777">
            <w:r>
              <w:rPr>
                <w:rFonts w:ascii="Courier New" w:hAnsi="Courier New" w:eastAsia="Courier New" w:cs="Courier New"/>
                <w:sz w:val="18"/>
                <w:szCs w:val="18"/>
              </w:rPr>
              <w:t xml:space="preserve">{</w:t>
            </w:r>
          </w:p>
        </w:tc>
      </w:tr>
      <w:tr xmlns:wp14="http://schemas.microsoft.com/office/word/2010/wordml" w:rsidTr="192DC612" w14:paraId="0BC7B02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235FE1" wp14:textId="77777777">
            <w:r w:rsidRPr="192DC612" w:rsidR="192DC612">
              <w:rPr>
                <w:rFonts w:ascii="Courier New" w:hAnsi="Courier New" w:eastAsia="Courier New" w:cs="Courier New"/>
                <w:sz w:val="18"/>
                <w:szCs w:val="18"/>
                <w:lang w:val="de-DE"/>
              </w:rPr>
              <w:t xml:space="preserve">  "@context": "https://schema.org",</w:t>
            </w:r>
          </w:p>
        </w:tc>
      </w:tr>
      <w:tr xmlns:wp14="http://schemas.microsoft.com/office/word/2010/wordml" w:rsidTr="192DC612" w14:paraId="609C53A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31058B" wp14:textId="77777777">
            <w:r w:rsidRPr="192DC612" w:rsidR="192DC612">
              <w:rPr>
                <w:rFonts w:ascii="Courier New" w:hAnsi="Courier New" w:eastAsia="Courier New" w:cs="Courier New"/>
                <w:sz w:val="18"/>
                <w:szCs w:val="18"/>
                <w:lang w:val="en-US"/>
              </w:rPr>
              <w:t xml:space="preserve">  "@type": "FAQPage",</w:t>
            </w:r>
          </w:p>
        </w:tc>
      </w:tr>
      <w:tr xmlns:wp14="http://schemas.microsoft.com/office/word/2010/wordml" w:rsidTr="192DC612" w14:paraId="2547ED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48F496C" wp14:textId="77777777">
            <w:r w:rsidRPr="192DC612" w:rsidR="192DC612">
              <w:rPr>
                <w:rFonts w:ascii="Courier New" w:hAnsi="Courier New" w:eastAsia="Courier New" w:cs="Courier New"/>
                <w:sz w:val="18"/>
                <w:szCs w:val="18"/>
                <w:lang w:val="en-US"/>
              </w:rPr>
              <w:t xml:space="preserve">  "mainEntity": [</w:t>
            </w:r>
          </w:p>
        </w:tc>
      </w:tr>
      <w:tr xmlns:wp14="http://schemas.microsoft.com/office/word/2010/wordml" w:rsidTr="192DC612" w14:paraId="355FE9AD"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D367D7D" wp14:textId="77777777">
            <w:r w:rsidRPr="192DC612" w:rsidR="192DC612">
              <w:rPr>
                <w:rFonts w:ascii="Courier New" w:hAnsi="Courier New" w:eastAsia="Courier New" w:cs="Courier New"/>
                <w:sz w:val="18"/>
                <w:szCs w:val="18"/>
                <w:lang w:val="en-US"/>
              </w:rPr>
              <w:t xml:space="preserve">    { "@type": "Question", "name": "Wann ist eine Fusion steuerneutral in der Schweiz?",</w:t>
            </w:r>
          </w:p>
        </w:tc>
      </w:tr>
      <w:tr xmlns:wp14="http://schemas.microsoft.com/office/word/2010/wordml" w:rsidTr="192DC612" w14:paraId="64764F0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6F0E729" wp14:textId="77777777">
            <w:r w:rsidRPr="192DC612" w:rsidR="192DC612">
              <w:rPr>
                <w:rFonts w:ascii="Courier New" w:hAnsi="Courier New" w:eastAsia="Courier New" w:cs="Courier New"/>
                <w:sz w:val="18"/>
                <w:szCs w:val="18"/>
                <w:lang w:val="en-US"/>
              </w:rPr>
              <w:t xml:space="preserve">      "acceptedAnswer": { "@type": "Answer", "text": "Eine Fusion ist steuerneutral gemäss Art. 61 DBG, wenn kumulativ zwei Bedingungen erfüllt sind: (1) Die übernehmende Gesellschaft bleibt in der Schweiz steuerpflichtig, und (2) die bisherigen Gewinnsteuerwerte werden fortgeführt (Buchwertfortführung). Stille Reserven werden nicht aufgedeckt, sondern auf die übernehmende Gesellschaft übertragen." } },</w:t>
            </w:r>
          </w:p>
        </w:tc>
      </w:tr>
      <w:tr xmlns:wp14="http://schemas.microsoft.com/office/word/2010/wordml" w:rsidTr="192DC612" w14:paraId="63F0CA5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7021152" wp14:textId="77777777">
            <w:r w:rsidRPr="192DC612" w:rsidR="192DC612">
              <w:rPr>
                <w:rFonts w:ascii="Courier New" w:hAnsi="Courier New" w:eastAsia="Courier New" w:cs="Courier New"/>
                <w:sz w:val="18"/>
                <w:szCs w:val="18"/>
                <w:lang w:val="en-US"/>
              </w:rPr>
              <w:t xml:space="preserve">    { "@type": "Question", "name": "Was ist der Unterschied zwischen Share Deal und Asset Deal?",</w:t>
            </w:r>
          </w:p>
        </w:tc>
      </w:tr>
      <w:tr xmlns:wp14="http://schemas.microsoft.com/office/word/2010/wordml" w:rsidTr="192DC612" w14:paraId="50C41D9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F8089F5" wp14:textId="77777777">
            <w:r w:rsidRPr="192DC612" w:rsidR="192DC612">
              <w:rPr>
                <w:rFonts w:ascii="Courier New" w:hAnsi="Courier New" w:eastAsia="Courier New" w:cs="Courier New"/>
                <w:sz w:val="18"/>
                <w:szCs w:val="18"/>
                <w:lang w:val="en-US"/>
              </w:rPr>
              <w:t xml:space="preserve">      "acceptedAnswer": { "@type": "Answer", "text": "Beim Share Deal werden Beteiligungsrechte übertragen — für Privatpersonen ist der Gewinn steuerfrei. Beim Asset Deal werden Einzelaktiven übertragen — der Verkäufer muss stille Reserven versteuern, der Käufer erhält eine neue Abschreibungsbasis." } },</w:t>
            </w:r>
          </w:p>
        </w:tc>
      </w:tr>
      <w:tr xmlns:wp14="http://schemas.microsoft.com/office/word/2010/wordml" w:rsidTr="192DC612" w14:paraId="5F01D9E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5600767" wp14:textId="77777777">
            <w:r w:rsidRPr="192DC612" w:rsidR="192DC612">
              <w:rPr>
                <w:rFonts w:ascii="Courier New" w:hAnsi="Courier New" w:eastAsia="Courier New" w:cs="Courier New"/>
                <w:sz w:val="18"/>
                <w:szCs w:val="18"/>
                <w:lang w:val="en-US"/>
              </w:rPr>
              <w:t xml:space="preserve">    { "@type": "Question", "name": "Was passiert, wenn die 5-Jahres-Sperrfrist verletzt wird?",</w:t>
            </w:r>
          </w:p>
        </w:tc>
      </w:tr>
      <w:tr xmlns:wp14="http://schemas.microsoft.com/office/word/2010/wordml" w:rsidTr="192DC612" w14:paraId="1855770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44A9BF3" wp14:textId="77777777">
            <w:r w:rsidRPr="192DC612" w:rsidR="192DC612">
              <w:rPr>
                <w:rFonts w:ascii="Courier New" w:hAnsi="Courier New" w:eastAsia="Courier New" w:cs="Courier New"/>
                <w:sz w:val="18"/>
                <w:szCs w:val="18"/>
                <w:lang w:val="en-US"/>
              </w:rPr>
              <w:t xml:space="preserve">      "acceptedAnswer": { "@type": "Answer", "text": "Bei Verletzung der 5-Jahres-Sperrfrist (Art. 61 Abs. 2/4 DBG) werden die steuerneutral übertragenen stillen Reserven nachträglich besteuert. Die Frist ist objektiv — das Motiv der Veräusserung ist irrelevant." } },</w:t>
            </w:r>
          </w:p>
        </w:tc>
      </w:tr>
      <w:tr xmlns:wp14="http://schemas.microsoft.com/office/word/2010/wordml" w:rsidTr="192DC612" w14:paraId="7516932A"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317ABAB" wp14:textId="77777777">
            <w:r w:rsidRPr="192DC612" w:rsidR="192DC612">
              <w:rPr>
                <w:rFonts w:ascii="Courier New" w:hAnsi="Courier New" w:eastAsia="Courier New" w:cs="Courier New"/>
                <w:sz w:val="18"/>
                <w:szCs w:val="18"/>
                <w:lang w:val="en-US"/>
              </w:rPr>
              <w:t xml:space="preserve">    { "@type": "Question", "name": "Wer profitiert von der Patentbox in der Schweiz?",</w:t>
            </w:r>
          </w:p>
        </w:tc>
      </w:tr>
      <w:tr xmlns:wp14="http://schemas.microsoft.com/office/word/2010/wordml" w:rsidTr="192DC612" w14:paraId="09F0F9A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91B3D67" wp14:textId="77777777">
            <w:r w:rsidRPr="192DC612" w:rsidR="192DC612">
              <w:rPr>
                <w:rFonts w:ascii="Courier New" w:hAnsi="Courier New" w:eastAsia="Courier New" w:cs="Courier New"/>
                <w:sz w:val="18"/>
                <w:szCs w:val="18"/>
                <w:lang w:val="en-US"/>
              </w:rPr>
              <w:t xml:space="preserve">      "acceptedAnswer": { "@type": "Answer", "text": "Unternehmen mit IP-Erträgen aus Patenten und vergleichbaren Rechten (Pharma, MedTech, Technologie). Kantonal: bis 90% Entlastung auf Boxengewinne. F&amp;E-Überabzug: bis 150% der tatsächlichen Aufwendungen absetzbar. Entlastungsbegrenzung: max. 70% kumulativ." } },</w:t>
            </w:r>
          </w:p>
        </w:tc>
      </w:tr>
      <w:tr xmlns:wp14="http://schemas.microsoft.com/office/word/2010/wordml" w:rsidTr="192DC612" w14:paraId="71B2661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9F206D4" wp14:textId="77777777">
            <w:r w:rsidRPr="192DC612" w:rsidR="192DC612">
              <w:rPr>
                <w:rFonts w:ascii="Courier New" w:hAnsi="Courier New" w:eastAsia="Courier New" w:cs="Courier New"/>
                <w:sz w:val="18"/>
                <w:szCs w:val="18"/>
                <w:lang w:val="en-US"/>
              </w:rPr>
              <w:t xml:space="preserve">    { "@type": "Question", "name": "Wann sollte man ein Steuerruling beantragen?",</w:t>
            </w:r>
          </w:p>
        </w:tc>
      </w:tr>
      <w:tr xmlns:wp14="http://schemas.microsoft.com/office/word/2010/wordml" w:rsidTr="192DC612" w14:paraId="021F1E75"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89BA3D" wp14:textId="77777777">
            <w:r w:rsidRPr="192DC612" w:rsidR="192DC612">
              <w:rPr>
                <w:rFonts w:ascii="Courier New" w:hAnsi="Courier New" w:eastAsia="Courier New" w:cs="Courier New"/>
                <w:sz w:val="18"/>
                <w:szCs w:val="18"/>
                <w:lang w:val="en-US"/>
              </w:rPr>
              <w:t xml:space="preserve">      "acceptedAnswer": { "@type": "Answer", "text": "Bei komplexen Transaktionen mit unklarer steuerlicher Qualifikation, erheblichen stillen Reserven, steuerneutralen Umstrukturierungen oder Patentbox-Eintritt. Ein Ruling gibt verbindliche Vorabsicherheit — günstiger als eine falsch strukturierte Transaktion." } }</w:t>
            </w:r>
          </w:p>
        </w:tc>
      </w:tr>
      <w:tr xmlns:wp14="http://schemas.microsoft.com/office/word/2010/wordml" w:rsidTr="192DC612" w14:paraId="3503EC5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512125" wp14:textId="77777777">
            <w:r>
              <w:rPr>
                <w:rFonts w:ascii="Courier New" w:hAnsi="Courier New" w:eastAsia="Courier New" w:cs="Courier New"/>
                <w:sz w:val="18"/>
                <w:szCs w:val="18"/>
              </w:rPr>
              <w:t xml:space="preserve">  ]</w:t>
            </w:r>
          </w:p>
        </w:tc>
      </w:tr>
      <w:tr xmlns:wp14="http://schemas.microsoft.com/office/word/2010/wordml" w:rsidTr="192DC612" w14:paraId="2239F6F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6AE40AA" wp14:textId="77777777">
            <w:r>
              <w:rPr>
                <w:rFonts w:ascii="Courier New" w:hAnsi="Courier New" w:eastAsia="Courier New" w:cs="Courier New"/>
                <w:sz w:val="18"/>
                <w:szCs w:val="18"/>
              </w:rPr>
              <w:t xml:space="preserve">}</w:t>
            </w:r>
          </w:p>
        </w:tc>
      </w:tr>
      <w:tr xmlns:wp14="http://schemas.microsoft.com/office/word/2010/wordml" w:rsidTr="192DC612" w14:paraId="0DA4A99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C62D0C" wp14:textId="77777777">
            <w:r w:rsidRPr="192DC612" w:rsidR="192DC612">
              <w:rPr>
                <w:rFonts w:ascii="Courier New" w:hAnsi="Courier New" w:eastAsia="Courier New" w:cs="Courier New"/>
                <w:sz w:val="18"/>
                <w:szCs w:val="18"/>
                <w:lang w:val="de-DE"/>
              </w:rPr>
              <w:t>&lt;/script&gt;</w:t>
            </w:r>
          </w:p>
        </w:tc>
      </w:tr>
    </w:tbl>
    <w:p xmlns:wp14="http://schemas.microsoft.com/office/word/2010/wordml" w14:paraId="1231BE67" wp14:textId="77777777">
      <w:pPr>
        <w:spacing w:before="40" w:after="40"/>
      </w:pPr>
      <w:r/>
    </w:p>
    <w:p xmlns:wp14="http://schemas.microsoft.com/office/word/2010/wordml" w14:paraId="36FEB5B0" wp14:textId="77777777">
      <w:pPr>
        <w:pBdr>
          <w:bottom w:val="single" w:color="CCCCCC" w:sz="4" w:space="1"/>
        </w:pBdr>
        <w:spacing w:before="120" w:after="120"/>
      </w:pPr>
      <w:r/>
    </w:p>
    <w:p xmlns:wp14="http://schemas.microsoft.com/office/word/2010/wordml" w14:paraId="4F09FA0F" wp14:textId="77777777">
      <w:pPr>
        <w:spacing w:before="160" w:after="80"/>
      </w:pPr>
      <w:r>
        <w:rPr>
          <w:rFonts w:ascii="Arial" w:hAnsi="Arial" w:eastAsia="Arial" w:cs="Arial"/>
          <w:b/>
          <w:bCs/>
          <w:color w:val="0A2540"/>
          <w:sz w:val="18"/>
          <w:szCs w:val="18"/>
        </w:rPr>
        <w:t xml:space="preserve">INTERNE VERLINKUNGSEMPFEHLUNGEN — FÜR ALBERTO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FB565BD" w14:paraId="0A7ECDE5"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14:paraId="1C134022" wp14:textId="3AE0D3E4">
            <w:r w:rsidRPr="0FB565BD" w:rsidR="192DC612">
              <w:rPr>
                <w:rFonts w:ascii="Arial" w:hAnsi="Arial" w:eastAsia="Arial" w:cs="Arial"/>
                <w:b w:val="1"/>
                <w:bCs w:val="1"/>
                <w:color w:val="FFFFFF"/>
                <w:sz w:val="22"/>
                <w:szCs w:val="22"/>
                <w:lang w:val="en-US"/>
              </w:rPr>
              <w:t xml:space="preserve">⚠  </w:t>
            </w:r>
            <w:r w:rsidRPr="0FB565BD" w:rsidR="2E31F9C7">
              <w:rPr>
                <w:rFonts w:ascii="Arial" w:hAnsi="Arial" w:eastAsia="Arial" w:cs="Arial"/>
                <w:b w:val="1"/>
                <w:bCs w:val="1"/>
                <w:color w:val="FFFFFF"/>
                <w:sz w:val="22"/>
                <w:szCs w:val="22"/>
                <w:lang w:val="en-US"/>
              </w:rPr>
              <w:t>TYPO</w:t>
            </w:r>
            <w:r w:rsidRPr="0FB565BD" w:rsidR="2E31F9C7">
              <w:rPr>
                <w:rFonts w:ascii="Arial" w:hAnsi="Arial" w:eastAsia="Arial" w:cs="Arial"/>
                <w:b w:val="1"/>
                <w:bCs w:val="1"/>
                <w:color w:val="FFFFFF"/>
                <w:sz w:val="22"/>
                <w:szCs w:val="22"/>
                <w:lang w:val="en-US"/>
              </w:rPr>
              <w:t xml:space="preserve"> IN THE PAGE TITLE — RECURRING</w:t>
            </w:r>
            <w:r w:rsidRPr="0FB565BD" w:rsidR="3BCD0704">
              <w:rPr>
                <w:rFonts w:ascii="Arial" w:hAnsi="Arial" w:eastAsia="Arial" w:cs="Arial"/>
                <w:b w:val="1"/>
                <w:bCs w:val="1"/>
                <w:color w:val="FFFFFF"/>
                <w:sz w:val="22"/>
                <w:szCs w:val="22"/>
                <w:lang w:val="en-US"/>
              </w:rPr>
              <w:t xml:space="preserve"> @Alberto</w:t>
            </w:r>
          </w:p>
        </w:tc>
      </w:tr>
      <w:tr xmlns:wp14="http://schemas.microsoft.com/office/word/2010/wordml" w:rsidTr="0FB565BD" w14:paraId="2A0488A7"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rsidP="0FB565BD" w14:paraId="2532948A" wp14:textId="738093B9">
            <w:pPr>
              <w:pStyle w:val="Normal"/>
              <w:suppressLineNumbers w:val="0"/>
              <w:bidi w:val="0"/>
              <w:spacing w:before="0" w:beforeAutospacing="off" w:after="0" w:afterAutospacing="off" w:line="259" w:lineRule="auto"/>
              <w:ind w:left="0" w:right="0"/>
              <w:jc w:val="left"/>
              <w:rPr>
                <w:rFonts w:ascii="Arial" w:hAnsi="Arial" w:eastAsia="Arial" w:cs="Arial"/>
                <w:b w:val="1"/>
                <w:bCs w:val="1"/>
                <w:color w:val="CC0000"/>
                <w:sz w:val="22"/>
                <w:szCs w:val="22"/>
                <w:highlight w:val="yellow"/>
                <w:lang w:val="de-DE"/>
              </w:rPr>
            </w:pPr>
            <w:r w:rsidRPr="0FB565BD" w:rsidR="192DC612">
              <w:rPr>
                <w:rFonts w:ascii="Arial" w:hAnsi="Arial" w:eastAsia="Arial" w:cs="Arial"/>
                <w:b w:val="1"/>
                <w:bCs w:val="1"/>
                <w:color w:val="CC0000"/>
                <w:sz w:val="22"/>
                <w:szCs w:val="22"/>
                <w:highlight w:val="yellow"/>
                <w:lang w:val="de-DE"/>
              </w:rPr>
              <w:t xml:space="preserve">HTML Title Tag: «Umstrukturierung von </w:t>
            </w:r>
            <w:r w:rsidRPr="0FB565BD" w:rsidR="192DC612">
              <w:rPr>
                <w:rFonts w:ascii="Arial" w:hAnsi="Arial" w:eastAsia="Arial" w:cs="Arial"/>
                <w:b w:val="1"/>
                <w:bCs w:val="1"/>
                <w:color w:val="CC0000"/>
                <w:sz w:val="22"/>
                <w:szCs w:val="22"/>
                <w:highlight w:val="yellow"/>
                <w:lang w:val="de-DE"/>
              </w:rPr>
              <w:t>Unternhemen</w:t>
            </w:r>
            <w:r w:rsidRPr="0FB565BD" w:rsidR="192DC612">
              <w:rPr>
                <w:rFonts w:ascii="Arial" w:hAnsi="Arial" w:eastAsia="Arial" w:cs="Arial"/>
                <w:b w:val="1"/>
                <w:bCs w:val="1"/>
                <w:color w:val="CC0000"/>
                <w:sz w:val="22"/>
                <w:szCs w:val="22"/>
                <w:highlight w:val="yellow"/>
                <w:lang w:val="de-DE"/>
              </w:rPr>
              <w:t xml:space="preserve">» → </w:t>
            </w:r>
            <w:r w:rsidRPr="0FB565BD" w:rsidR="2BC3EBAA">
              <w:rPr>
                <w:rFonts w:ascii="Arial" w:hAnsi="Arial" w:eastAsia="Arial" w:cs="Arial"/>
                <w:b w:val="1"/>
                <w:bCs w:val="1"/>
                <w:color w:val="CC0000"/>
                <w:sz w:val="22"/>
                <w:szCs w:val="22"/>
                <w:highlight w:val="yellow"/>
                <w:lang w:val="de-DE"/>
              </w:rPr>
              <w:t xml:space="preserve">correct to </w:t>
            </w:r>
            <w:r w:rsidRPr="0FB565BD" w:rsidR="192DC612">
              <w:rPr>
                <w:rFonts w:ascii="Arial" w:hAnsi="Arial" w:eastAsia="Arial" w:cs="Arial"/>
                <w:b w:val="1"/>
                <w:bCs w:val="1"/>
                <w:color w:val="CC0000"/>
                <w:sz w:val="22"/>
                <w:szCs w:val="22"/>
                <w:highlight w:val="yellow"/>
                <w:lang w:val="de-DE"/>
              </w:rPr>
              <w:t xml:space="preserve"> «Umstrukturierung von Unternehmen».</w:t>
            </w:r>
          </w:p>
        </w:tc>
      </w:tr>
    </w:tbl>
    <w:p xmlns:wp14="http://schemas.microsoft.com/office/word/2010/wordml" w14:paraId="30D7AA6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xmlns:wp14="http://schemas.microsoft.com/office/word/2010/wordml" w:rsidTr="192DC612" w14:paraId="27EF5955" wp14:textId="77777777">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145FBA" wp14:textId="77777777">
            <w:r w:rsidRPr="192DC612" w:rsidR="192DC612">
              <w:rPr>
                <w:rFonts w:ascii="Arial" w:hAnsi="Arial" w:eastAsia="Arial" w:cs="Arial"/>
                <w:b w:val="1"/>
                <w:bCs w:val="1"/>
                <w:color w:val="FFFFFF"/>
                <w:sz w:val="20"/>
                <w:szCs w:val="20"/>
                <w:lang w:val="en-US"/>
              </w:rPr>
              <w:t>Ankertext</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A5FD17" wp14:textId="77777777">
            <w:r>
              <w:rPr>
                <w:rFonts w:ascii="Arial" w:hAnsi="Arial" w:eastAsia="Arial" w:cs="Arial"/>
                <w:b/>
                <w:bCs/>
                <w:color w:val="FFFFFF"/>
                <w:sz w:val="20"/>
                <w:szCs w:val="20"/>
              </w:rPr>
              <w:t xml:space="preserve">Ziel-URL</w:t>
            </w:r>
          </w:p>
        </w:tc>
        <w:tc>
          <w:tcPr>
            <w:tcW w:w="30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7B20BC0" wp14:textId="77777777">
            <w:r w:rsidRPr="192DC612" w:rsidR="192DC612">
              <w:rPr>
                <w:rFonts w:ascii="Arial" w:hAnsi="Arial" w:eastAsia="Arial" w:cs="Arial"/>
                <w:b w:val="1"/>
                <w:bCs w:val="1"/>
                <w:color w:val="FFFFFF"/>
                <w:sz w:val="20"/>
                <w:szCs w:val="20"/>
                <w:lang w:val="en-US"/>
              </w:rPr>
              <w:t>Platzierung</w:t>
            </w:r>
          </w:p>
        </w:tc>
      </w:tr>
      <w:tr xmlns:wp14="http://schemas.microsoft.com/office/word/2010/wordml" w:rsidTr="192DC612" w14:paraId="12E1E47B"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EF1017" wp14:textId="77777777">
            <w:r w:rsidRPr="192DC612" w:rsidR="192DC612">
              <w:rPr>
                <w:rFonts w:ascii="Arial" w:hAnsi="Arial" w:eastAsia="Arial" w:cs="Arial"/>
                <w:sz w:val="20"/>
                <w:szCs w:val="20"/>
                <w:lang w:val="en-US"/>
              </w:rPr>
              <w:t>Steueroptimierung Unternehmen Schweiz</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D12C24" wp14:textId="77777777">
            <w:r w:rsidRPr="192DC612" w:rsidR="192DC612">
              <w:rPr>
                <w:rFonts w:ascii="Arial" w:hAnsi="Arial" w:eastAsia="Arial" w:cs="Arial"/>
                <w:sz w:val="20"/>
                <w:szCs w:val="20"/>
                <w:lang w:val="en-US"/>
              </w:rPr>
              <w:t>/steueroptimierung-unternehmen-schweiz/</w:t>
            </w:r>
          </w:p>
        </w:tc>
        <w:tc>
          <w:tcPr>
            <w:tcW w:w="3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0698A4" wp14:textId="77777777">
            <w:r w:rsidRPr="192DC612" w:rsidR="192DC612">
              <w:rPr>
                <w:rFonts w:ascii="Arial" w:hAnsi="Arial" w:eastAsia="Arial" w:cs="Arial"/>
                <w:sz w:val="20"/>
                <w:szCs w:val="20"/>
                <w:lang w:val="en-US"/>
              </w:rPr>
              <w:t>Abschnitt 1 Einleitung — bereits im Original verlinkt</w:t>
            </w:r>
          </w:p>
        </w:tc>
      </w:tr>
      <w:tr xmlns:wp14="http://schemas.microsoft.com/office/word/2010/wordml" w:rsidTr="192DC612" w14:paraId="07E36F9A" wp14:textId="77777777">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43AE1D5" wp14:textId="77777777">
            <w:r w:rsidRPr="192DC612" w:rsidR="192DC612">
              <w:rPr>
                <w:rFonts w:ascii="Arial" w:hAnsi="Arial" w:eastAsia="Arial" w:cs="Arial"/>
                <w:sz w:val="20"/>
                <w:szCs w:val="20"/>
                <w:lang w:val="en-US"/>
              </w:rPr>
              <w:t>Strategien zur Optimierung der Unternehmenssteuerbelastung</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F71BD2D" wp14:textId="77777777">
            <w:r w:rsidRPr="192DC612" w:rsidR="192DC612">
              <w:rPr>
                <w:rFonts w:ascii="Arial" w:hAnsi="Arial" w:eastAsia="Arial" w:cs="Arial"/>
                <w:sz w:val="20"/>
                <w:szCs w:val="20"/>
                <w:lang w:val="en-US"/>
              </w:rPr>
              <w:t>/strategien-zur-optimierung-der-unternehmenssteuerbelastung/</w:t>
            </w:r>
          </w:p>
        </w:tc>
        <w:tc>
          <w:tcPr>
            <w:tcW w:w="3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CB925A" wp14:textId="77777777">
            <w:r w:rsidRPr="192DC612" w:rsidR="192DC612">
              <w:rPr>
                <w:rFonts w:ascii="Arial" w:hAnsi="Arial" w:eastAsia="Arial" w:cs="Arial"/>
                <w:sz w:val="20"/>
                <w:szCs w:val="20"/>
                <w:lang w:val="en-US"/>
              </w:rPr>
              <w:t>Abschnitt 6 STAF</w:t>
            </w:r>
          </w:p>
        </w:tc>
      </w:tr>
      <w:tr xmlns:wp14="http://schemas.microsoft.com/office/word/2010/wordml" w:rsidTr="192DC612" w14:paraId="2EF2F2BF"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6D2C0E5" wp14:textId="77777777">
            <w:r w:rsidRPr="192DC612" w:rsidR="192DC612">
              <w:rPr>
                <w:rFonts w:ascii="Arial" w:hAnsi="Arial" w:eastAsia="Arial" w:cs="Arial"/>
                <w:sz w:val="20"/>
                <w:szCs w:val="20"/>
                <w:lang w:val="en-US"/>
              </w:rPr>
              <w:t>Familienstiftung und Trust Steuern</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BB7E08E" wp14:textId="77777777">
            <w:r w:rsidRPr="192DC612" w:rsidR="192DC612">
              <w:rPr>
                <w:rFonts w:ascii="Arial" w:hAnsi="Arial" w:eastAsia="Arial" w:cs="Arial"/>
                <w:sz w:val="20"/>
                <w:szCs w:val="20"/>
                <w:lang w:val="en-US"/>
              </w:rPr>
              <w:t>/familienstiftung-schweiz-trust-steuern/</w:t>
            </w:r>
          </w:p>
        </w:tc>
        <w:tc>
          <w:tcPr>
            <w:tcW w:w="3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D769B8E" wp14:textId="77777777">
            <w:r w:rsidRPr="192DC612" w:rsidR="192DC612">
              <w:rPr>
                <w:rFonts w:ascii="Arial" w:hAnsi="Arial" w:eastAsia="Arial" w:cs="Arial"/>
                <w:sz w:val="20"/>
                <w:szCs w:val="20"/>
                <w:lang w:val="en-US"/>
              </w:rPr>
              <w:t>Abschnitt 8 International / Nachfolge</w:t>
            </w:r>
          </w:p>
        </w:tc>
      </w:tr>
      <w:tr xmlns:wp14="http://schemas.microsoft.com/office/word/2010/wordml" w:rsidTr="192DC612" w14:paraId="121163C9" wp14:textId="77777777">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EEB70BB" wp14:textId="77777777">
            <w:r>
              <w:rPr>
                <w:rFonts w:ascii="Arial" w:hAnsi="Arial" w:eastAsia="Arial" w:cs="Arial"/>
                <w:sz w:val="20"/>
                <w:szCs w:val="20"/>
              </w:rPr>
              <w:t xml:space="preserve">Kapitalgewinnsteuer Schweiz</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045BBA4" wp14:textId="77777777">
            <w:r w:rsidRPr="192DC612" w:rsidR="192DC612">
              <w:rPr>
                <w:rFonts w:ascii="Arial" w:hAnsi="Arial" w:eastAsia="Arial" w:cs="Arial"/>
                <w:sz w:val="20"/>
                <w:szCs w:val="20"/>
                <w:lang w:val="en-US"/>
              </w:rPr>
              <w:t>/kapitalgewinnsteuer-in-der-schweiz/</w:t>
            </w:r>
          </w:p>
        </w:tc>
        <w:tc>
          <w:tcPr>
            <w:tcW w:w="3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86D71DF" wp14:textId="77777777">
            <w:r w:rsidRPr="192DC612" w:rsidR="192DC612">
              <w:rPr>
                <w:rFonts w:ascii="Arial" w:hAnsi="Arial" w:eastAsia="Arial" w:cs="Arial"/>
                <w:sz w:val="20"/>
                <w:szCs w:val="20"/>
                <w:lang w:val="en-US"/>
              </w:rPr>
              <w:t>Abschnitt 3 Share Deal (Kapitalgewinn privat steuerfrei)</w:t>
            </w:r>
          </w:p>
        </w:tc>
      </w:tr>
      <w:tr xmlns:wp14="http://schemas.microsoft.com/office/word/2010/wordml" w:rsidTr="192DC612" w14:paraId="3514DD9B"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4419C0" wp14:textId="77777777">
            <w:r w:rsidRPr="192DC612" w:rsidR="192DC612">
              <w:rPr>
                <w:rFonts w:ascii="Arial" w:hAnsi="Arial" w:eastAsia="Arial" w:cs="Arial"/>
                <w:sz w:val="20"/>
                <w:szCs w:val="20"/>
                <w:lang w:val="en-US"/>
              </w:rPr>
              <w:t>Firmengründung</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129E548" wp14:textId="77777777">
            <w:r w:rsidRPr="192DC612" w:rsidR="192DC612">
              <w:rPr>
                <w:rFonts w:ascii="Arial" w:hAnsi="Arial" w:eastAsia="Arial" w:cs="Arial"/>
                <w:sz w:val="20"/>
                <w:szCs w:val="20"/>
                <w:lang w:val="en-US"/>
              </w:rPr>
              <w:t>/dienstleistungen/firmengruendung/</w:t>
            </w:r>
          </w:p>
        </w:tc>
        <w:tc>
          <w:tcPr>
            <w:tcW w:w="3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A28B57" wp14:textId="77777777">
            <w:r w:rsidRPr="192DC612" w:rsidR="192DC612">
              <w:rPr>
                <w:rFonts w:ascii="Arial" w:hAnsi="Arial" w:eastAsia="Arial" w:cs="Arial"/>
                <w:sz w:val="20"/>
                <w:szCs w:val="20"/>
                <w:lang w:val="en-US"/>
              </w:rPr>
              <w:t>Abschnitt 5 Rechtsformwechsel</w:t>
            </w:r>
          </w:p>
        </w:tc>
      </w:tr>
      <w:tr xmlns:wp14="http://schemas.microsoft.com/office/word/2010/wordml" w:rsidTr="192DC612" w14:paraId="1951B94A" wp14:textId="77777777">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74E1C51" wp14:textId="77777777">
            <w:r w:rsidRPr="192DC612" w:rsidR="192DC612">
              <w:rPr>
                <w:rFonts w:ascii="Arial" w:hAnsi="Arial" w:eastAsia="Arial" w:cs="Arial"/>
                <w:sz w:val="20"/>
                <w:szCs w:val="20"/>
                <w:lang w:val="en-US"/>
              </w:rPr>
              <w:t>Jahresabschluss</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CF145FA" wp14:textId="77777777">
            <w:r w:rsidRPr="192DC612" w:rsidR="192DC612">
              <w:rPr>
                <w:rFonts w:ascii="Arial" w:hAnsi="Arial" w:eastAsia="Arial" w:cs="Arial"/>
                <w:sz w:val="20"/>
                <w:szCs w:val="20"/>
                <w:lang w:val="en-US"/>
              </w:rPr>
              <w:t>/jahresabschluss/</w:t>
            </w:r>
          </w:p>
        </w:tc>
        <w:tc>
          <w:tcPr>
            <w:tcW w:w="3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6D92241" wp14:textId="77777777">
            <w:r w:rsidRPr="192DC612" w:rsidR="192DC612">
              <w:rPr>
                <w:rFonts w:ascii="Arial" w:hAnsi="Arial" w:eastAsia="Arial" w:cs="Arial"/>
                <w:sz w:val="20"/>
                <w:szCs w:val="20"/>
                <w:lang w:val="en-US"/>
              </w:rPr>
              <w:t>Abschnitt 5 / FAQ Dokumentation</w:t>
            </w:r>
          </w:p>
        </w:tc>
      </w:tr>
    </w:tbl>
    <w:p xmlns:wp14="http://schemas.microsoft.com/office/word/2010/wordml" w:rsidP="0FB565BD" w14:paraId="34FF1C98" wp14:textId="02ED715E">
      <w:pPr>
        <w:pStyle w:val="Normal"/>
        <w:spacing w:before="40" w:after="40"/>
      </w:pPr>
    </w:p>
    <w:p xmlns:wp14="http://schemas.microsoft.com/office/word/2010/wordml" w14:paraId="07A4C857" wp14:textId="77777777">
      <w:pPr>
        <w:pStyle w:val="Heading2"/>
        <w:spacing w:before="280" w:after="120"/>
      </w:pPr>
      <w:r>
        <w:rPr>
          <w:rFonts w:ascii="Arial" w:hAnsi="Arial" w:eastAsia="Arial" w:cs="Arial"/>
          <w:b/>
          <w:bCs/>
          <w:color w:val="0A2540"/>
          <w:sz w:val="28"/>
          <w:szCs w:val="28"/>
        </w:rPr>
        <w:t xml:space="preserve">D) VOR-PUBLIKATION-CHECKLISTE</w:t>
      </w:r>
    </w:p>
    <w:p xmlns:wp14="http://schemas.microsoft.com/office/word/2010/wordml" w14:paraId="16DEB4AB" wp14:textId="77777777">
      <w:pPr>
        <w:spacing w:before="40" w:after="40"/>
      </w:pPr>
      <w:r/>
    </w:p>
    <w:p xmlns:wp14="http://schemas.microsoft.com/office/word/2010/wordml" w14:paraId="45EC715A" wp14:textId="77777777">
      <w:pPr>
        <w:spacing w:before="80" w:after="120"/>
      </w:pPr>
      <w:r w:rsidRPr="192DC612" w:rsidR="192DC612">
        <w:rPr>
          <w:rFonts w:ascii="Arial" w:hAnsi="Arial" w:eastAsia="Arial" w:cs="Arial"/>
          <w:sz w:val="22"/>
          <w:szCs w:val="22"/>
          <w:lang w:val="en-US"/>
        </w:rPr>
        <w:t>□  TIPPFEHLER im Page Title korrigiert: «Unternhemen» → «Unternehmen»</w:t>
      </w:r>
    </w:p>
    <w:p xmlns:wp14="http://schemas.microsoft.com/office/word/2010/wordml" w14:paraId="368A9767" wp14:textId="77777777">
      <w:pPr>
        <w:spacing w:before="80" w:after="120"/>
      </w:pPr>
      <w:r w:rsidRPr="192DC612" w:rsidR="192DC612">
        <w:rPr>
          <w:rFonts w:ascii="Arial" w:hAnsi="Arial" w:eastAsia="Arial" w:cs="Arial"/>
          <w:sz w:val="22"/>
          <w:szCs w:val="22"/>
          <w:lang w:val="en-US"/>
        </w:rPr>
        <w:t>□  Title Tag 60 Zeichen – bestätigt</w:t>
      </w:r>
    </w:p>
    <w:p xmlns:wp14="http://schemas.microsoft.com/office/word/2010/wordml" w14:paraId="7CAE67A4" wp14:textId="77777777">
      <w:pPr>
        <w:spacing w:before="80" w:after="120"/>
      </w:pPr>
      <w:r w:rsidRPr="192DC612" w:rsidR="192DC612">
        <w:rPr>
          <w:rFonts w:ascii="Arial" w:hAnsi="Arial" w:eastAsia="Arial" w:cs="Arial"/>
          <w:sz w:val="22"/>
          <w:szCs w:val="22"/>
          <w:lang w:val="en-US"/>
        </w:rPr>
        <w:t>□  Meta Description 158 Zeichen – bestätigt</w:t>
      </w:r>
    </w:p>
    <w:p xmlns:wp14="http://schemas.microsoft.com/office/word/2010/wordml" w14:paraId="6EB93EE3" wp14:textId="77777777">
      <w:pPr>
        <w:spacing w:before="80" w:after="120"/>
      </w:pPr>
      <w:r w:rsidRPr="192DC612" w:rsidR="192DC612">
        <w:rPr>
          <w:rFonts w:ascii="Arial" w:hAnsi="Arial" w:eastAsia="Arial" w:cs="Arial"/>
          <w:sz w:val="22"/>
          <w:szCs w:val="22"/>
          <w:lang w:val="en-US"/>
        </w:rPr>
        <w:t>□  «Zuletzt aktualisiert: Juni 2026» sichtbar</w:t>
      </w:r>
    </w:p>
    <w:p xmlns:wp14="http://schemas.microsoft.com/office/word/2010/wordml" w14:paraId="6585C68D" wp14:textId="77777777">
      <w:pPr>
        <w:spacing w:before="80" w:after="120"/>
      </w:pPr>
      <w:r w:rsidRPr="192DC612" w:rsidR="192DC612">
        <w:rPr>
          <w:rFonts w:ascii="Arial" w:hAnsi="Arial" w:eastAsia="Arial" w:cs="Arial"/>
          <w:sz w:val="22"/>
          <w:szCs w:val="22"/>
          <w:lang w:val="en-US"/>
        </w:rPr>
        <w:t>□  Autor-Block vollständig</w:t>
      </w:r>
    </w:p>
    <w:p xmlns:wp14="http://schemas.microsoft.com/office/word/2010/wordml" w14:paraId="537F24C5" wp14:textId="77777777">
      <w:pPr>
        <w:spacing w:before="80" w:after="120"/>
      </w:pPr>
      <w:r w:rsidRPr="192DC612" w:rsidR="192DC612">
        <w:rPr>
          <w:rFonts w:ascii="Arial" w:hAnsi="Arial" w:eastAsia="Arial" w:cs="Arial"/>
          <w:sz w:val="22"/>
          <w:szCs w:val="22"/>
          <w:lang w:val="en-US"/>
        </w:rPr>
        <w:t>□  Schema via Google Rich Results Test geprüft</w:t>
      </w:r>
    </w:p>
    <w:p xmlns:wp14="http://schemas.microsoft.com/office/word/2010/wordml" w14:paraId="24181B27" wp14:textId="77777777">
      <w:pPr>
        <w:spacing w:before="80" w:after="120"/>
      </w:pPr>
      <w:r w:rsidRPr="192DC612" w:rsidR="192DC612">
        <w:rPr>
          <w:rFonts w:ascii="Arial" w:hAnsi="Arial" w:eastAsia="Arial" w:cs="Arial"/>
          <w:sz w:val="22"/>
          <w:szCs w:val="22"/>
          <w:lang w:val="en-US"/>
        </w:rPr>
        <w:t>□  Art. 61 DBG Voraussetzungen von Philippe Bally bestätigt</w:t>
      </w:r>
    </w:p>
    <w:p xmlns:wp14="http://schemas.microsoft.com/office/word/2010/wordml" w14:paraId="71CDCC84" wp14:textId="77777777">
      <w:pPr>
        <w:spacing w:before="80" w:after="120"/>
      </w:pPr>
      <w:r w:rsidRPr="192DC612" w:rsidR="192DC612">
        <w:rPr>
          <w:rFonts w:ascii="Arial" w:hAnsi="Arial" w:eastAsia="Arial" w:cs="Arial"/>
          <w:sz w:val="22"/>
          <w:szCs w:val="22"/>
          <w:lang w:val="en-US"/>
        </w:rPr>
        <w:t>□  5-Jahres-Sperrfrist korrekt (Art. 61 Abs. 2/4 DBG)</w:t>
      </w:r>
    </w:p>
    <w:p xmlns:wp14="http://schemas.microsoft.com/office/word/2010/wordml" w14:paraId="0C571579" wp14:textId="77777777">
      <w:pPr>
        <w:spacing w:before="80" w:after="120"/>
      </w:pPr>
      <w:r w:rsidRPr="192DC612" w:rsidR="192DC612">
        <w:rPr>
          <w:rFonts w:ascii="Arial" w:hAnsi="Arial" w:eastAsia="Arial" w:cs="Arial"/>
          <w:sz w:val="22"/>
          <w:szCs w:val="22"/>
          <w:lang w:val="en-US"/>
        </w:rPr>
        <w:t>□  STAF-Zahlen (F&amp;E 150%, Patentbox 90%, 70% Begrenzung) bestätigt</w:t>
      </w:r>
    </w:p>
    <w:p xmlns:wp14="http://schemas.microsoft.com/office/word/2010/wordml" w14:paraId="1A18C26A" wp14:textId="77777777">
      <w:pPr>
        <w:spacing w:before="80" w:after="120"/>
      </w:pPr>
      <w:r w:rsidRPr="192DC612" w:rsidR="192DC612">
        <w:rPr>
          <w:rFonts w:ascii="Arial" w:hAnsi="Arial" w:eastAsia="Arial" w:cs="Arial"/>
          <w:sz w:val="22"/>
          <w:szCs w:val="22"/>
          <w:lang w:val="en-US"/>
        </w:rPr>
        <w:t>□  Globale Mindeststeuer EUR 750 Mio. Schwelle aktuell</w:t>
      </w:r>
    </w:p>
    <w:p xmlns:wp14="http://schemas.microsoft.com/office/word/2010/wordml" w14:paraId="39AFFEA5" wp14:textId="77777777">
      <w:pPr>
        <w:spacing w:before="80" w:after="120"/>
      </w:pPr>
      <w:r w:rsidRPr="192DC612" w:rsidR="192DC612">
        <w:rPr>
          <w:rFonts w:ascii="Arial" w:hAnsi="Arial" w:eastAsia="Arial" w:cs="Arial"/>
          <w:sz w:val="22"/>
          <w:szCs w:val="22"/>
          <w:lang w:val="en-US"/>
        </w:rPr>
        <w:t>□  Praxisbeispiel Share/Asset Deal geprüft</w:t>
      </w:r>
    </w:p>
    <w:p xmlns:wp14="http://schemas.microsoft.com/office/word/2010/wordml" w14:paraId="785882F0" wp14:textId="77777777">
      <w:pPr>
        <w:spacing w:before="80" w:after="120"/>
      </w:pPr>
      <w:r w:rsidRPr="192DC612" w:rsidR="192DC612">
        <w:rPr>
          <w:rFonts w:ascii="Arial" w:hAnsi="Arial" w:eastAsia="Arial" w:cs="Arial"/>
          <w:sz w:val="22"/>
          <w:szCs w:val="22"/>
          <w:lang w:val="en-US"/>
        </w:rPr>
        <w:t>□  Philippe Bally: alle 3 Pullquotes freigegeben</w:t>
      </w:r>
    </w:p>
    <w:p xmlns:wp14="http://schemas.microsoft.com/office/word/2010/wordml" w14:paraId="3C5574EA" wp14:textId="77777777">
      <w:pPr>
        <w:spacing w:before="80" w:after="120"/>
      </w:pPr>
      <w:r w:rsidRPr="192DC612" w:rsidR="192DC612">
        <w:rPr>
          <w:rFonts w:ascii="Arial" w:hAnsi="Arial" w:eastAsia="Arial" w:cs="Arial"/>
          <w:sz w:val="22"/>
          <w:szCs w:val="22"/>
          <w:lang w:val="en-US"/>
        </w:rPr>
        <w:t>□  Disclaimer sichtbar</w:t>
      </w:r>
    </w:p>
    <w:p xmlns:wp14="http://schemas.microsoft.com/office/word/2010/wordml" w14:paraId="2BE915FA" wp14:textId="77777777">
      <w:pPr>
        <w:spacing w:before="80" w:after="120"/>
      </w:pPr>
      <w:r w:rsidRPr="192DC612" w:rsidR="192DC612">
        <w:rPr>
          <w:rFonts w:ascii="Arial" w:hAnsi="Arial" w:eastAsia="Arial" w:cs="Arial"/>
          <w:sz w:val="22"/>
          <w:szCs w:val="22"/>
          <w:lang w:val="en-US"/>
        </w:rPr>
        <w:t>□  Schweizer Orthographie (ss statt ß)</w:t>
      </w:r>
    </w:p>
    <w:p xmlns:wp14="http://schemas.microsoft.com/office/word/2010/wordml" w14:paraId="60FB7428" wp14:textId="77777777">
      <w:pPr>
        <w:spacing w:before="80" w:after="120"/>
      </w:pPr>
      <w:r w:rsidRPr="192DC612" w:rsidR="192DC612">
        <w:rPr>
          <w:rFonts w:ascii="Arial" w:hAnsi="Arial" w:eastAsia="Arial" w:cs="Arial"/>
          <w:sz w:val="22"/>
          <w:szCs w:val="22"/>
          <w:lang w:val="en-US"/>
        </w:rPr>
        <w:t>□  Alle 10 Pflicht-Inhaltsbestandteile vorhanden</w:t>
      </w:r>
    </w:p>
    <w:p xmlns:wp14="http://schemas.microsoft.com/office/word/2010/wordml" w14:paraId="0AD9C6F4" wp14:textId="77777777">
      <w:pPr>
        <w:spacing w:before="40" w:after="40"/>
      </w:pPr>
      <w:r/>
    </w:p>
    <w:p xmlns:wp14="http://schemas.microsoft.com/office/word/2010/wordml" w14:paraId="4B1F511A" wp14:textId="77777777">
      <w:pPr>
        <w:pBdr>
          <w:bottom w:val="single" w:color="CCCCCC" w:sz="4" w:space="1"/>
        </w:pBdr>
        <w:spacing w:before="120" w:after="120"/>
      </w:pPr>
      <w:r/>
    </w:p>
    <w:p xmlns:wp14="http://schemas.microsoft.com/office/word/2010/wordml" w14:paraId="67ADC3F1" wp14:textId="77777777">
      <w:pPr>
        <w:pStyle w:val="Heading2"/>
        <w:spacing w:before="280" w:after="120"/>
      </w:pPr>
      <w:r w:rsidRPr="192DC612" w:rsidR="192DC612">
        <w:rPr>
          <w:rFonts w:ascii="Arial" w:hAnsi="Arial" w:eastAsia="Arial" w:cs="Arial"/>
          <w:b w:val="1"/>
          <w:bCs w:val="1"/>
          <w:color w:val="0A2540"/>
          <w:sz w:val="28"/>
          <w:szCs w:val="28"/>
          <w:lang w:val="en-US"/>
        </w:rPr>
        <w:t>E) FEHLENDE INFORMATIONEN — was den Artikel weiter stärken würde</w:t>
      </w:r>
    </w:p>
    <w:p xmlns:wp14="http://schemas.microsoft.com/office/word/2010/wordml" w14:paraId="29940BB5" wp14:textId="77777777">
      <w:pPr>
        <w:pStyle w:val="ListParagraph"/>
        <w:numPr>
          <w:ilvl w:val="0"/>
          <w:numId w:val="3"/>
        </w:numPr>
        <w:spacing w:before="60" w:after="60"/>
        <w:rPr/>
      </w:pPr>
      <w:r w:rsidRPr="192DC612" w:rsidR="192DC612">
        <w:rPr>
          <w:rFonts w:ascii="Arial" w:hAnsi="Arial" w:eastAsia="Arial" w:cs="Arial"/>
          <w:sz w:val="22"/>
          <w:szCs w:val="22"/>
          <w:lang w:val="en-US"/>
        </w:rPr>
        <w:t>Aargauer Spezifika: Wie setzt Kanton Aargau Patentbox um? Volle 90%-Entlastung oder reduziert? Für die Zielgruppe (AG-Unternehmen) wäre das konkret.</w:t>
      </w:r>
    </w:p>
    <w:p xmlns:wp14="http://schemas.microsoft.com/office/word/2010/wordml" w14:paraId="4022271D" wp14:textId="77777777">
      <w:pPr>
        <w:pStyle w:val="ListParagraph"/>
        <w:numPr>
          <w:ilvl w:val="0"/>
          <w:numId w:val="3"/>
        </w:numPr>
        <w:spacing w:before="60" w:after="60"/>
        <w:rPr/>
      </w:pPr>
      <w:r w:rsidRPr="192DC612" w:rsidR="192DC612">
        <w:rPr>
          <w:rFonts w:ascii="Arial" w:hAnsi="Arial" w:eastAsia="Arial" w:cs="Arial"/>
          <w:sz w:val="22"/>
          <w:szCs w:val="22"/>
          <w:lang w:val="en-US"/>
        </w:rPr>
        <w:t>Emissionsabgabe bei Kapitalerhöhungen: Bei Fusionen mit Kapitalerhöhung kann Emissionsabgabe (1% auf Kapitalzufluss über CHF 1 Mio.) anfallen — Ausnahmetatbestand bei Umstrukturierungen prüfen.</w:t>
      </w:r>
    </w:p>
    <w:p xmlns:wp14="http://schemas.microsoft.com/office/word/2010/wordml" w14:paraId="0D05CFE4" wp14:textId="77777777">
      <w:pPr>
        <w:pStyle w:val="ListParagraph"/>
        <w:numPr>
          <w:ilvl w:val="0"/>
          <w:numId w:val="3"/>
        </w:numPr>
        <w:spacing w:before="60" w:after="60"/>
        <w:rPr/>
      </w:pPr>
      <w:r w:rsidRPr="192DC612" w:rsidR="192DC612">
        <w:rPr>
          <w:rFonts w:ascii="Arial" w:hAnsi="Arial" w:eastAsia="Arial" w:cs="Arial"/>
          <w:sz w:val="22"/>
          <w:szCs w:val="22"/>
          <w:lang w:val="en-US"/>
        </w:rPr>
        <w:t>Anonymisiertes KMU-Beispiel: Unternehmer in Zofingen mit Einzelfirma (CHF 800'000 Buchwert, CHF 1'500'000 Marktwert) will in AG umwandeln — was sind die konkreten Steuerfolgen?</w:t>
      </w:r>
    </w:p>
    <w:p xmlns:wp14="http://schemas.microsoft.com/office/word/2010/wordml" w14:paraId="4FE9FABF" wp14:textId="77777777">
      <w:pPr>
        <w:pStyle w:val="ListParagraph"/>
        <w:numPr>
          <w:ilvl w:val="0"/>
          <w:numId w:val="3"/>
        </w:numPr>
        <w:spacing w:before="60" w:after="60"/>
        <w:rPr/>
      </w:pPr>
      <w:r w:rsidRPr="192DC612" w:rsidR="192DC612">
        <w:rPr>
          <w:rFonts w:ascii="Arial" w:hAnsi="Arial" w:eastAsia="Arial" w:cs="Arial"/>
          <w:sz w:val="22"/>
          <w:szCs w:val="22"/>
          <w:lang w:val="en-US"/>
        </w:rPr>
        <w:t>Verrechnungssteuer bei Fusion: Wann wird Verrechnungssteuersubstrat bei Fusion erhalten vs. verloren? Relevanter Punkt für Firmen mit thesaurierten Gewinnen.</w:t>
      </w:r>
    </w:p>
    <w:p xmlns:wp14="http://schemas.microsoft.com/office/word/2010/wordml" w14:paraId="6F28BD44" wp14:textId="77777777">
      <w:pPr>
        <w:pStyle w:val="ListParagraph"/>
        <w:numPr>
          <w:ilvl w:val="0"/>
          <w:numId w:val="3"/>
        </w:numPr>
        <w:spacing w:before="60" w:after="60"/>
        <w:rPr/>
      </w:pPr>
      <w:r w:rsidRPr="192DC612" w:rsidR="192DC612">
        <w:rPr>
          <w:rFonts w:ascii="Arial" w:hAnsi="Arial" w:eastAsia="Arial" w:cs="Arial"/>
          <w:sz w:val="22"/>
          <w:szCs w:val="22"/>
          <w:lang w:val="en-US"/>
        </w:rPr>
        <w:t>Nachfolge und MBO/MBI: Wenn Mitarbeitende (MBO) oder externe Manager (MBI) das Unternehmen übernehmen — Share Deal typisch, aber steuerliche Finanzierungsstrukturen für den Käufer sind komplex.</w:t>
      </w:r>
    </w:p>
    <w:p xmlns:wp14="http://schemas.microsoft.com/office/word/2010/wordml" w14:paraId="65F9C3DC" wp14:textId="77777777">
      <w:pPr>
        <w:spacing w:before="40" w:after="40"/>
      </w:pPr>
      <w:r/>
    </w:p>
    <w:p xmlns:wp14="http://schemas.microsoft.com/office/word/2010/wordml" w14:paraId="5023141B" wp14:textId="77777777">
      <w:pPr>
        <w:pBdr>
          <w:bottom w:val="single" w:color="CCCCCC" w:sz="4" w:space="1"/>
        </w:pBdr>
        <w:spacing w:before="120" w:after="120"/>
      </w:pPr>
      <w:r/>
    </w:p>
    <w:p xmlns:wp14="http://schemas.microsoft.com/office/word/2010/wordml" w14:paraId="118BA2B0" wp14:textId="77777777">
      <w:pPr>
        <w:pStyle w:val="Heading2"/>
        <w:spacing w:before="280" w:after="120"/>
      </w:pPr>
      <w:r>
        <w:rPr>
          <w:rFonts w:ascii="Arial" w:hAnsi="Arial" w:eastAsia="Arial" w:cs="Arial"/>
          <w:b/>
          <w:bCs/>
          <w:color w:val="0A2540"/>
          <w:sz w:val="28"/>
          <w:szCs w:val="28"/>
        </w:rPr>
        <w:t xml:space="preserve">VERSION 2: LINKEDIN-POST</w:t>
      </w:r>
    </w:p>
    <w:p xmlns:wp14="http://schemas.microsoft.com/office/word/2010/wordml" w14:paraId="1FC61871" wp14:textId="77777777">
      <w:pPr>
        <w:spacing w:before="80" w:after="120"/>
      </w:pPr>
      <w:r w:rsidRPr="192DC612" w:rsidR="192DC612">
        <w:rPr>
          <w:rFonts w:ascii="Arial" w:hAnsi="Arial" w:eastAsia="Arial" w:cs="Arial"/>
          <w:sz w:val="22"/>
          <w:szCs w:val="22"/>
          <w:lang w:val="en-US"/>
        </w:rPr>
        <w:t>Format: LinkedIn-Post  |  Posting: Mittwoch, 07:30 MESZ</w:t>
      </w:r>
    </w:p>
    <w:p xmlns:wp14="http://schemas.microsoft.com/office/word/2010/wordml" w14:paraId="1F3B140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17830A82"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51ECA789" wp14:textId="77777777">
            <w:pPr>
              <w:spacing w:before="80" w:after="80"/>
            </w:pPr>
            <w:r w:rsidRPr="192DC612" w:rsidR="192DC612">
              <w:rPr>
                <w:rFonts w:ascii="Arial" w:hAnsi="Arial" w:eastAsia="Arial" w:cs="Arial"/>
                <w:b w:val="1"/>
                <w:bCs w:val="1"/>
                <w:sz w:val="22"/>
                <w:szCs w:val="22"/>
                <w:lang w:val="en-US"/>
              </w:rPr>
              <w:t>Unternehmensumstrukturierung in der Schweiz: Was die meisten KMU zu spät wissen.</w:t>
            </w:r>
          </w:p>
          <w:p w14:paraId="6FD0D83C" wp14:textId="77777777">
            <w:pPr>
              <w:spacing w:before="60" w:after="80"/>
            </w:pPr>
            <w:r w:rsidRPr="192DC612" w:rsidR="192DC612">
              <w:rPr>
                <w:rFonts w:ascii="Arial" w:hAnsi="Arial" w:eastAsia="Arial" w:cs="Arial"/>
                <w:sz w:val="22"/>
                <w:szCs w:val="22"/>
                <w:lang w:val="en-US"/>
              </w:rPr>
              <w:t>Wer eine Fusion, Spaltung oder einen Unternehmensverkauf plant, stolpert früher oder später über dieselben Fragen:</w:t>
            </w:r>
          </w:p>
          <w:p w14:paraId="2404016B" wp14:textId="77777777">
            <w:pPr>
              <w:spacing w:before="40" w:after="40"/>
            </w:pPr>
            <w:r w:rsidRPr="192DC612" w:rsidR="192DC612">
              <w:rPr>
                <w:rFonts w:ascii="Arial" w:hAnsi="Arial" w:eastAsia="Arial" w:cs="Arial"/>
                <w:sz w:val="22"/>
                <w:szCs w:val="22"/>
                <w:lang w:val="en-US"/>
              </w:rPr>
              <w:t>→ Share Deal oder Asset Deal? — Für den Verkäufer (Privatperson) ist der Share Deal fast immer besser: Der Kapitalgewinn ist steuerfrei. Für den Käufer bietet der Asset Deal eine neue Abschreibungsbasis auf Marktwert. Gegenläufige Interessen — die am Verhandlungstisch ausgefochten werden.</w:t>
            </w:r>
          </w:p>
          <w:p w14:paraId="0E1F7FA7" wp14:textId="77777777">
            <w:pPr>
              <w:spacing w:before="40" w:after="40"/>
            </w:pPr>
            <w:r w:rsidRPr="192DC612" w:rsidR="192DC612">
              <w:rPr>
                <w:rFonts w:ascii="Arial" w:hAnsi="Arial" w:eastAsia="Arial" w:cs="Arial"/>
                <w:sz w:val="22"/>
                <w:szCs w:val="22"/>
                <w:lang w:val="en-US"/>
              </w:rPr>
              <w:t>→ 5-Jahres-Sperrfrist — viele wissen nicht: Bei einer Spaltung oder konzerninternen Übertragung nach Art. 61 DBG gilt eine 5-Jahres-Veräusserungssperre. Verkauft man innerhalb dieser Frist — auch aus wirtschaftlichen Zwängen — werden die stillen Reserven nachträglich besteuert. Ohne Ausnahme.</w:t>
            </w:r>
          </w:p>
          <w:p w14:paraId="4BF3091D" wp14:textId="77777777">
            <w:pPr>
              <w:spacing w:before="40" w:after="80"/>
            </w:pPr>
            <w:r w:rsidRPr="192DC612" w:rsidR="192DC612">
              <w:rPr>
                <w:rFonts w:ascii="Arial" w:hAnsi="Arial" w:eastAsia="Arial" w:cs="Arial"/>
                <w:sz w:val="22"/>
                <w:szCs w:val="22"/>
                <w:lang w:val="en-US"/>
              </w:rPr>
              <w:t>→ STAF ab 2020 — Patentbox bis 90% Entlastung auf IP-Erträge; F&amp;E-Überabzug bis 150% der Aufwendungen. Wer bei einer Restrukturierung eine F&amp;E-Einheit ausgliedert, sollte das in die Steuerstrategie einbauen. Aber: Substanz in der Schweiz ist Pflicht.</w:t>
            </w:r>
          </w:p>
          <w:p w14:paraId="23F502C8" wp14:textId="77777777">
            <w:pPr>
              <w:spacing w:before="60" w:after="40"/>
            </w:pPr>
            <w:r w:rsidRPr="192DC612" w:rsidR="192DC612">
              <w:rPr>
                <w:rFonts w:ascii="Arial" w:hAnsi="Arial" w:eastAsia="Arial" w:cs="Arial"/>
                <w:sz w:val="22"/>
                <w:szCs w:val="22"/>
                <w:lang w:val="en-US"/>
              </w:rPr>
              <w:t>Vollständiger Artikel inkl. Art. 61 DBG-Voraussetzungen, 10-Punkte-Checkliste und Praxisbeispiel Share vs. Asset Deal:</w:t>
            </w:r>
          </w:p>
          <w:p w14:paraId="1DE4974E" wp14:textId="77777777">
            <w:pPr>
              <w:spacing w:before="40" w:after="80"/>
            </w:pPr>
            <w:r w:rsidRPr="192DC612" w:rsidR="192DC612">
              <w:rPr>
                <w:rFonts w:ascii="Arial" w:hAnsi="Arial" w:eastAsia="Arial" w:cs="Arial"/>
                <w:b w:val="1"/>
                <w:bCs w:val="1"/>
                <w:color w:val="2AA6B0"/>
                <w:sz w:val="22"/>
                <w:szCs w:val="22"/>
                <w:lang w:val="en-US"/>
              </w:rPr>
              <w:t>→ [Link zum Artikel]</w:t>
            </w:r>
          </w:p>
          <w:p w14:paraId="562C75D1" wp14:textId="77777777">
            <w:pPr>
              <w:spacing w:before="40" w:after="40"/>
            </w:pPr>
            <w:r/>
          </w:p>
          <w:p w14:paraId="05B3215D" wp14:textId="77777777">
            <w:pPr>
              <w:spacing w:before="40" w:after="40"/>
            </w:pPr>
            <w:r w:rsidRPr="192DC612" w:rsidR="192DC612">
              <w:rPr>
                <w:rFonts w:ascii="Arial" w:hAnsi="Arial" w:eastAsia="Arial" w:cs="Arial"/>
                <w:i w:val="1"/>
                <w:iCs w:val="1"/>
                <w:sz w:val="22"/>
                <w:szCs w:val="22"/>
                <w:lang w:val="en-US"/>
              </w:rPr>
              <w:t>Stehen Sie vor einer Umstrukturierung? Was ist Ihre grösste steuerliche Unsicherheit dabei?</w:t>
            </w:r>
          </w:p>
          <w:p w14:paraId="664355AD" wp14:textId="77777777">
            <w:pPr>
              <w:spacing w:before="40" w:after="40"/>
            </w:pPr>
            <w:r/>
          </w:p>
          <w:p w14:paraId="4C577ED7" wp14:textId="77777777">
            <w:pPr>
              <w:spacing w:before="40" w:after="80"/>
            </w:pPr>
            <w:r>
              <w:rPr>
                <w:rFonts w:ascii="Arial" w:hAnsi="Arial" w:eastAsia="Arial" w:cs="Arial"/>
                <w:color w:val="2AA6B0"/>
                <w:sz w:val="20"/>
                <w:szCs w:val="20"/>
              </w:rPr>
              <w:t xml:space="preserve">#Steuern #Schweiz #Unternehmensverkauf #Fusion #ShareDeal #AssetDeal #KMU #Treuhand #Aargau #STAF #Patentbox #Nachfolge #M&amp;A</w:t>
            </w:r>
          </w:p>
        </w:tc>
      </w:tr>
    </w:tbl>
    <w:p xmlns:wp14="http://schemas.microsoft.com/office/word/2010/wordml" w14:paraId="1A965116" wp14:textId="77777777">
      <w:pPr>
        <w:spacing w:before="40" w:after="40"/>
      </w:pPr>
      <w:r/>
    </w:p>
    <w:p xmlns:wp14="http://schemas.microsoft.com/office/word/2010/wordml" w14:paraId="7DF4E37C" wp14:textId="77777777">
      <w:pPr>
        <w:pBdr>
          <w:bottom w:val="single" w:color="CCCCCC" w:sz="4" w:space="1"/>
        </w:pBdr>
        <w:spacing w:before="120" w:after="120"/>
      </w:pPr>
      <w:r/>
    </w:p>
    <w:p xmlns:wp14="http://schemas.microsoft.com/office/word/2010/wordml" w14:paraId="68B445FC" wp14:textId="77777777">
      <w:pPr>
        <w:pStyle w:val="Heading2"/>
        <w:spacing w:before="280" w:after="120"/>
      </w:pPr>
      <w:r>
        <w:rPr>
          <w:rFonts w:ascii="Arial" w:hAnsi="Arial" w:eastAsia="Arial" w:cs="Arial"/>
          <w:b/>
          <w:bCs/>
          <w:color w:val="0A2540"/>
          <w:sz w:val="28"/>
          <w:szCs w:val="28"/>
        </w:rPr>
        <w:t xml:space="preserve">VERSION 3: GOOGLE BUSINESS PROFILE UPDATE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92DC612" w14:paraId="0D543AA8"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20ADE0FF" wp14:textId="77777777">
            <w:r w:rsidRPr="192DC612" w:rsidR="192DC612">
              <w:rPr>
                <w:rFonts w:ascii="Arial" w:hAnsi="Arial" w:eastAsia="Arial" w:cs="Arial"/>
                <w:b w:val="1"/>
                <w:bCs w:val="1"/>
                <w:sz w:val="20"/>
                <w:szCs w:val="20"/>
                <w:lang w:val="en-US"/>
              </w:rPr>
              <w:t>POST-TEXT (285 Zeichen):</w:t>
            </w:r>
          </w:p>
          <w:p w14:paraId="6F9253A9" wp14:textId="77777777">
            <w:pPr>
              <w:spacing w:before="80" w:after="80"/>
            </w:pPr>
            <w:r w:rsidRPr="192DC612" w:rsidR="192DC612">
              <w:rPr>
                <w:rFonts w:ascii="Arial" w:hAnsi="Arial" w:eastAsia="Arial" w:cs="Arial"/>
                <w:sz w:val="22"/>
                <w:szCs w:val="22"/>
                <w:lang w:val="en-US"/>
              </w:rPr>
              <w:t>Fusion, Share Deal, Spaltung, Rechtsformwechsel: Steuerneutral nur mit Buchwertfortführung + CH-Steuerpflicht (Art. 61 DBG). 5-Jahres-Sperrfrist. STAF: Patentbox bis 90%, F&amp;E-Überabzug 150%. Checkliste + Praxisbeispiel im Artikel.</w:t>
            </w:r>
          </w:p>
          <w:p w14:paraId="01A6B962" wp14:textId="77777777">
            <w:r w:rsidRPr="192DC612" w:rsidR="192DC612">
              <w:rPr>
                <w:rFonts w:ascii="Arial" w:hAnsi="Arial" w:eastAsia="Arial" w:cs="Arial"/>
                <w:sz w:val="20"/>
                <w:szCs w:val="20"/>
                <w:lang w:val="en-US"/>
              </w:rPr>
              <w:t>Button: Mehr erfahren  |  URL: https://www.zofingen-treuhand.ch/umstrukturierung-unternehmen-steuern/</w:t>
            </w:r>
          </w:p>
        </w:tc>
      </w:tr>
    </w:tbl>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4fd89b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40bae84"/>
    <w:multiLevelType w:val="hybridMultilevel"/>
    <w:lvl w:ilvl="0" w15:tentative="1">
      <w:start w:val="1"/>
      <w:numFmt w:val="bullet"/>
      <w:lvlText w:val="•"/>
      <w:lvlJc w:val="left"/>
      <w:pPr>
        <w:ind w:left="720" w:hanging="360"/>
      </w:pPr>
    </w:lvl>
  </w:abstractNum>
  <w:abstractNum w:abstractNumId="3" w15:restartNumberingAfterBreak="0">
    <w:nsid w:val="6b63ccf8"/>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92DC612"/>
    <w:rsid w:val="06534785"/>
    <w:rsid w:val="07813B55"/>
    <w:rsid w:val="0FB565BD"/>
    <w:rsid w:val="1725B584"/>
    <w:rsid w:val="192DC612"/>
    <w:rsid w:val="204C063F"/>
    <w:rsid w:val="25DEE180"/>
    <w:rsid w:val="2BC3EBAA"/>
    <w:rsid w:val="2E31F9C7"/>
    <w:rsid w:val="3BCD0704"/>
    <w:rsid w:val="4B90A834"/>
    <w:rsid w:val="520D6BD4"/>
    <w:rsid w:val="53895F00"/>
    <w:rsid w:val="57CE75B2"/>
    <w:rsid w:val="60C15FD3"/>
    <w:rsid w:val="63951967"/>
    <w:rsid w:val="651349A1"/>
    <w:rsid w:val="6B8EE49F"/>
    <w:rsid w:val="6B94DE6A"/>
    <w:rsid w:val="6C0895F2"/>
    <w:rsid w:val="79D4285D"/>
  </w:rsids>
  <w14:docId w14:val="538E52E5"/>
  <w15:docId w15:val="{8E7FD4CD-CCA4-4BB5-9F33-E1FD640821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A2540"/>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0A254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AA6B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B2D8E15990EC4BA30380C034455D26" ma:contentTypeVersion="12" ma:contentTypeDescription="Create a new document." ma:contentTypeScope="" ma:versionID="4c9fa78a90f8b21abf7c7f4a3f172e67">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341a8c46687f31990d086059a20ee59d"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F8323F8D-4CBE-4BED-9C3D-EF58FB5216E3}"/>
</file>

<file path=customXml/itemProps2.xml><?xml version="1.0" encoding="utf-8"?>
<ds:datastoreItem xmlns:ds="http://schemas.openxmlformats.org/officeDocument/2006/customXml" ds:itemID="{880AA74A-84EB-4D55-9186-5E7103056B01}"/>
</file>

<file path=customXml/itemProps3.xml><?xml version="1.0" encoding="utf-8"?>
<ds:datastoreItem xmlns:ds="http://schemas.openxmlformats.org/officeDocument/2006/customXml" ds:itemID="{D6531F2A-95F4-4B47-9FE4-AFEC16AE17D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Mondragon</cp:lastModifiedBy>
  <cp:revision>5</cp:revision>
  <dcterms:created xsi:type="dcterms:W3CDTF">2026-06-25T12:36:45Z</dcterms:created>
  <dcterms:modified xsi:type="dcterms:W3CDTF">2026-08-03T12:18:36Z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y fmtid="{D5CDD505-2E9C-101B-9397-08002B2CF9AE}" pid="3" name="MediaServiceImageTags">
    <vt:lpwstr/>
  </property>
</Properties>
</file>