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Georgia" w:hAnsi="Georgia"/>
          <w:b/>
          <w:color w:val="252A42"/>
          <w:sz w:val="84"/>
        </w:rPr>
        <w:t>REPERTÓRIO.</w:t>
      </w:r>
    </w:p>
    <w:p>
      <w:pPr>
        <w:jc w:val="center"/>
      </w:pPr>
      <w:r>
        <w:rPr>
          <w:b/>
          <w:color w:val="702F43"/>
          <w:sz w:val="34"/>
        </w:rPr>
        <w:t>DOCUMENTO MESTRE DEFINITIVO</w:t>
      </w:r>
    </w:p>
    <w:p>
      <w:pPr>
        <w:jc w:val="center"/>
      </w:pPr>
      <w:r>
        <w:rPr>
          <w:rFonts w:ascii="Georgia" w:hAnsi="Georgia"/>
          <w:i/>
          <w:color w:val="352D2B"/>
          <w:sz w:val="26"/>
        </w:rPr>
        <w:t>Aprenda a pensar. Encontre as palavras. Construa suas ideias.</w:t>
      </w:r>
    </w:p>
    <w:p>
      <w:pPr>
        <w:spacing w:before="1200"/>
        <w:jc w:val="center"/>
      </w:pPr>
      <w:r>
        <w:rPr>
          <w:b/>
        </w:rPr>
        <w:t>Especificação de produto, aprendizagem, conteúdo e implementação</w:t>
        <w:br/>
      </w:r>
      <w:r>
        <w:t>Versão 1.0 • Outubro de 2026</w:t>
        <w:br/>
      </w:r>
      <w:r>
        <w:t>Destino: site estático, gratuito e publicável no GitHub Pages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r>
        <w:t>Este documento é a fonte principal de verdade do projeto REPERTÓRIO. A IA desenvolvedora deve implementar o produto conforme os requisitos, sem substituir funcionalidades por cards decorativos, conteúdo vazio ou uma landing page. Quando uma decisão técnica não estiver explicitada, escolha a alternativa mais simples, acessível, segura, documentada e compatível com hospedagem estática.</w:t>
      </w:r>
    </w:p>
    <w:p>
      <w:r>
        <w:t>Importante: este arquivo é uma especificação de construção, não o site executável. A publicação exige que os arquivos HTML, CSS, JavaScript e dados sejam produzidos a partir desta especificação.</w:t>
      </w:r>
    </w:p>
    <w:p>
      <w:pPr>
        <w:pStyle w:val="Heading1"/>
      </w:pPr>
      <w:r>
        <w:t>Sumário</w:t>
      </w:r>
    </w:p>
    <w:p>
      <w:r>
        <w:t>1. Visão e objetivos</w:t>
      </w:r>
    </w:p>
    <w:p>
      <w:r>
        <w:t>2. Público e princípios pedagógicos</w:t>
      </w:r>
    </w:p>
    <w:p>
      <w:r>
        <w:t>3. Identidade visual</w:t>
      </w:r>
    </w:p>
    <w:p>
      <w:r>
        <w:t>4. Arquitetura e páginas</w:t>
      </w:r>
    </w:p>
    <w:p>
      <w:r>
        <w:t>5. Currículo completo: seis trilhas</w:t>
      </w:r>
    </w:p>
    <w:p>
      <w:r>
        <w:t>6. Modelo editorial obrigatório de aula</w:t>
      </w:r>
    </w:p>
    <w:p>
      <w:r>
        <w:t>7. Conteúdo mínimo de lançamento</w:t>
      </w:r>
    </w:p>
    <w:p>
      <w:r>
        <w:t>8. Rotina diária e sistema de atividades</w:t>
      </w:r>
    </w:p>
    <w:p>
      <w:r>
        <w:t>9. Laboratório de comunicação e argumentação</w:t>
      </w:r>
    </w:p>
    <w:p>
      <w:r>
        <w:t>10. Glossário inicial de publicidade e marketing</w:t>
      </w:r>
    </w:p>
    <w:p>
      <w:r>
        <w:t>11. Laboratório de campanhas e estudos de caso</w:t>
      </w:r>
    </w:p>
    <w:p>
      <w:r>
        <w:t>12. Caderno pessoal de repertório</w:t>
      </w:r>
    </w:p>
    <w:p>
      <w:r>
        <w:t>13. Revisão espaçada e avaliação</w:t>
      </w:r>
    </w:p>
    <w:p>
      <w:r>
        <w:t>14. Progresso, histórico e indicadores</w:t>
      </w:r>
    </w:p>
    <w:p>
      <w:r>
        <w:t>15. Pesquisa, filtros, favoritos e navegação</w:t>
      </w:r>
    </w:p>
    <w:p>
      <w:r>
        <w:t>16. Requisitos técnicos e estrutura de arquivos</w:t>
      </w:r>
    </w:p>
    <w:p>
      <w:r>
        <w:t>17. Persistência local, backup e limites</w:t>
      </w:r>
    </w:p>
    <w:p>
      <w:r>
        <w:t>18. Fontes, bibliografia e integridade editorial</w:t>
      </w:r>
    </w:p>
    <w:p>
      <w:r>
        <w:t>19. Acessibilidade, privacidade e responsividade</w:t>
      </w:r>
    </w:p>
    <w:p>
      <w:r>
        <w:t>20. Plano de implementação</w:t>
      </w:r>
    </w:p>
    <w:p>
      <w:r>
        <w:t>21. Testes e critérios de aceitação</w:t>
      </w:r>
    </w:p>
    <w:p>
      <w:r>
        <w:t>22. Instrução final para a IA desenvolvedora</w:t>
      </w:r>
    </w:p>
    <w:p>
      <w:pPr>
        <w:pStyle w:val="Heading1"/>
      </w:pPr>
      <w:r>
        <w:t>1. Visão e objetivos</w:t>
      </w:r>
    </w:p>
    <w:p>
      <w:r>
        <w:t>REPERTÓRIO. é uma academia pessoal de estudos, com experiência editorial e percurso pedagógico progressivo. Seu propósito é desenvolver comunicação, pensamento crítico, repertório cultural e competência profissional em publicidade e marketing. A pessoa começa do zero, constrói fundamentos e avança para aplicação, análise e criação.</w:t>
      </w:r>
    </w:p>
    <w:p>
      <w:pPr>
        <w:pStyle w:val="Heading2"/>
      </w:pPr>
      <w:r>
        <w:t>1.1 Posicionamento</w:t>
      </w:r>
    </w:p>
    <w:p>
      <w:r>
        <w:t>“Aprenda a pensar. Encontre as palavras. Construa suas ideias.”</w:t>
      </w:r>
    </w:p>
    <w:p>
      <w:pPr>
        <w:pStyle w:val="Heading2"/>
      </w:pPr>
      <w:r>
        <w:t>1.2 Objetivos do produto</w:t>
      </w:r>
    </w:p>
    <w:p>
      <w:pPr>
        <w:pStyle w:val="ListBullet"/>
      </w:pPr>
      <w:r>
        <w:t>Transformar 30 minutos diários em uma rotina viável, variada e mensurável.</w:t>
      </w:r>
    </w:p>
    <w:p>
      <w:pPr>
        <w:pStyle w:val="ListBullet"/>
      </w:pPr>
      <w:r>
        <w:t>Ensinar conceitos com profundidade e exemplos, não apenas apresentar definições.</w:t>
      </w:r>
    </w:p>
    <w:p>
      <w:pPr>
        <w:pStyle w:val="ListBullet"/>
      </w:pPr>
      <w:r>
        <w:t>Equilibrar as seis trilhas sem obrigar a pessoa a seguir uma ordem rígida para explorar a biblioteca.</w:t>
      </w:r>
    </w:p>
    <w:p>
      <w:pPr>
        <w:pStyle w:val="ListBullet"/>
      </w:pPr>
      <w:r>
        <w:t>Conectar conhecimento à prática: falar, argumentar, analisar, escrever, criar e refletir.</w:t>
      </w:r>
    </w:p>
    <w:p>
      <w:pPr>
        <w:pStyle w:val="ListBullet"/>
      </w:pPr>
      <w:r>
        <w:t>Permitir continuidade sem conta, servidor ou serviço pago, com dados armazenados localmente e backup portátil.</w:t>
      </w:r>
    </w:p>
    <w:p>
      <w:pPr>
        <w:pStyle w:val="ListBullet"/>
      </w:pPr>
      <w:r>
        <w:t>Manter o conteúdo expansível por arquivos de dados, sem reconstruir a aplicação para cada nova aula.</w:t>
      </w:r>
    </w:p>
    <w:p>
      <w:pPr>
        <w:pStyle w:val="Heading2"/>
      </w:pPr>
      <w:r>
        <w:t>1.3 Não objetivos do primeiro lançamento</w:t>
      </w:r>
    </w:p>
    <w:p>
      <w:pPr>
        <w:pStyle w:val="ListBullet"/>
      </w:pPr>
      <w:r>
        <w:t>Não oferecer login, sincronização em nuvem, comunidade ou banco de dados remoto.</w:t>
      </w:r>
    </w:p>
    <w:p>
      <w:pPr>
        <w:pStyle w:val="ListBullet"/>
      </w:pPr>
      <w:r>
        <w:t>Não prometer avaliação automática da qualidade da voz ou da argumentação.</w:t>
      </w:r>
    </w:p>
    <w:p>
      <w:pPr>
        <w:pStyle w:val="ListBullet"/>
      </w:pPr>
      <w:r>
        <w:t>Não depender de APIs pagas, serviços proprietários ou conexão permanente.</w:t>
      </w:r>
    </w:p>
    <w:p>
      <w:pPr>
        <w:pStyle w:val="ListBullet"/>
      </w:pPr>
      <w:r>
        <w:t>Não reproduzir integralmente obras protegidas; usar paráfrases, análise própria e trechos curtos quando legalmente apropriado.</w:t>
      </w:r>
    </w:p>
    <w:p>
      <w:pPr>
        <w:pStyle w:val="Heading1"/>
      </w:pPr>
      <w:r>
        <w:t>2. Público e princípios pedagógicos</w:t>
      </w:r>
    </w:p>
    <w:p>
      <w:r>
        <w:t>Público principal: uma pessoa adulta autodidata, iniciante ou intermediária, que quer comunicar-se melhor e desenvolver repertório profissional em publicidade e marketing. A interface deve funcionar para quem estuda no celular ou computador e para quem interrompe e retoma sessões.</w:t>
      </w:r>
    </w:p>
    <w:p>
      <w:pPr>
        <w:pStyle w:val="Heading2"/>
      </w:pPr>
      <w:r>
        <w:t>2.1 Princípios</w:t>
      </w:r>
    </w:p>
    <w:p>
      <w:pPr>
        <w:pStyle w:val="ListBullet"/>
      </w:pPr>
      <w:r>
        <w:t>Progressão explícita: fundamentos antes de modelos avançados; pré-requisitos declarados.</w:t>
      </w:r>
    </w:p>
    <w:p>
      <w:pPr>
        <w:pStyle w:val="ListBullet"/>
      </w:pPr>
      <w:r>
        <w:t>Recuperação ativa: perguntas sem consulta antes de reler a resposta.</w:t>
      </w:r>
    </w:p>
    <w:p>
      <w:pPr>
        <w:pStyle w:val="ListBullet"/>
      </w:pPr>
      <w:r>
        <w:t>Prática deliberada: objetivo específico, tentativa, feedback e nova tentativa.</w:t>
      </w:r>
    </w:p>
    <w:p>
      <w:pPr>
        <w:pStyle w:val="ListBullet"/>
      </w:pPr>
      <w:r>
        <w:t>Espaçamento: revisões em intervalos crescentes, ajustados ao desempenho.</w:t>
      </w:r>
    </w:p>
    <w:p>
      <w:pPr>
        <w:pStyle w:val="ListBullet"/>
      </w:pPr>
      <w:r>
        <w:t>Transferência: cada conceito deve aparecer em exemplo cotidiano e aplicação profissional.</w:t>
      </w:r>
    </w:p>
    <w:p>
      <w:pPr>
        <w:pStyle w:val="ListBullet"/>
      </w:pPr>
      <w:r>
        <w:t>Metacognição: registrar o que entendeu, o que ainda confunde e onde aplicará o conceito.</w:t>
      </w:r>
    </w:p>
    <w:p>
      <w:pPr>
        <w:pStyle w:val="ListBullet"/>
      </w:pPr>
      <w:r>
        <w:t>Pluralidade intelectual: apresentar debates, limites e contrapontos quando houver controvérsia.</w:t>
      </w:r>
    </w:p>
    <w:p>
      <w:pPr>
        <w:pStyle w:val="ListBullet"/>
      </w:pPr>
      <w:r>
        <w:t>Integridade: distinguir fato documentado, interpretação do autor e cenário hipotético.</w:t>
      </w:r>
    </w:p>
    <w:p>
      <w:pPr>
        <w:pStyle w:val="Heading1"/>
      </w:pPr>
      <w:r>
        <w:t>3. Identidade visual</w:t>
      </w:r>
    </w:p>
    <w:p>
      <w:r>
        <w:t>Direção de arte: revista cultural contemporânea + caderno de estudo pessoal + arquivo editorial. Evitar aparência genérica de SaaS, gamificação infantil ou plataforma de cursos pronta.</w:t>
      </w:r>
    </w:p>
    <w:p>
      <w:pPr>
        <w:pStyle w:val="Heading2"/>
      </w:pPr>
      <w:r>
        <w:t>3.1 Paleta oficial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252A42"/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3293"/>
            <w:shd w:fill="252A42"/>
          </w:tcPr>
          <w:p>
            <w:r>
              <w:rPr>
                <w:b/>
                <w:color w:val="FFFFFF"/>
              </w:rPr>
              <w:t>Hexadecimal</w:t>
            </w:r>
          </w:p>
        </w:tc>
        <w:tc>
          <w:tcPr>
            <w:tcW w:type="dxa" w:w="3293"/>
            <w:shd w:fill="252A42"/>
          </w:tcPr>
          <w:p>
            <w:r>
              <w:rPr>
                <w:b/>
                <w:color w:val="FFFFFF"/>
              </w:rPr>
              <w:t>Uso recomendado</w:t>
            </w:r>
          </w:p>
        </w:tc>
      </w:tr>
      <w:tr>
        <w:tc>
          <w:tcPr>
            <w:tcW w:type="dxa" w:w="3293"/>
            <w:shd w:fill="F8F3EB"/>
          </w:tcPr>
          <w:p>
            <w:r>
              <w:t>Azul-marinho</w:t>
            </w:r>
          </w:p>
        </w:tc>
        <w:tc>
          <w:tcPr>
            <w:tcW w:type="dxa" w:w="3293"/>
            <w:shd w:fill="F8F3EB"/>
          </w:tcPr>
          <w:p>
            <w:r>
              <w:t xml:space="preserve"> #252A42</w:t>
            </w:r>
          </w:p>
        </w:tc>
        <w:tc>
          <w:tcPr>
            <w:tcW w:type="dxa" w:w="3293"/>
            <w:shd w:fill="F8F3EB"/>
          </w:tcPr>
          <w:p>
            <w:r>
              <w:t>Navegação, títulos, texto de destaque e estrutura</w:t>
            </w:r>
          </w:p>
        </w:tc>
      </w:tr>
      <w:tr>
        <w:tc>
          <w:tcPr>
            <w:tcW w:type="dxa" w:w="3293"/>
          </w:tcPr>
          <w:p>
            <w:r>
              <w:t>Vinho</w:t>
            </w:r>
          </w:p>
        </w:tc>
        <w:tc>
          <w:tcPr>
            <w:tcW w:type="dxa" w:w="3293"/>
          </w:tcPr>
          <w:p>
            <w:r>
              <w:t xml:space="preserve"> #702F43</w:t>
            </w:r>
          </w:p>
        </w:tc>
        <w:tc>
          <w:tcPr>
            <w:tcW w:type="dxa" w:w="3293"/>
          </w:tcPr>
          <w:p>
            <w:r>
              <w:t>Ênfase, trilhas, links ativos e elementos editoriais</w:t>
            </w:r>
          </w:p>
        </w:tc>
      </w:tr>
      <w:tr>
        <w:tc>
          <w:tcPr>
            <w:tcW w:type="dxa" w:w="3293"/>
            <w:shd w:fill="F8F3EB"/>
          </w:tcPr>
          <w:p>
            <w:r>
              <w:t>Creme</w:t>
            </w:r>
          </w:p>
        </w:tc>
        <w:tc>
          <w:tcPr>
            <w:tcW w:type="dxa" w:w="3293"/>
            <w:shd w:fill="F8F3EB"/>
          </w:tcPr>
          <w:p>
            <w:r>
              <w:t xml:space="preserve"> #F4EBDD</w:t>
            </w:r>
          </w:p>
        </w:tc>
        <w:tc>
          <w:tcPr>
            <w:tcW w:type="dxa" w:w="3293"/>
            <w:shd w:fill="F8F3EB"/>
          </w:tcPr>
          <w:p>
            <w:r>
              <w:t>Fundo principal quente</w:t>
            </w:r>
          </w:p>
        </w:tc>
      </w:tr>
      <w:tr>
        <w:tc>
          <w:tcPr>
            <w:tcW w:type="dxa" w:w="3293"/>
          </w:tcPr>
          <w:p>
            <w:r>
              <w:t>Terracota</w:t>
            </w:r>
          </w:p>
        </w:tc>
        <w:tc>
          <w:tcPr>
            <w:tcW w:type="dxa" w:w="3293"/>
          </w:tcPr>
          <w:p>
            <w:r>
              <w:t xml:space="preserve"> #C66D48</w:t>
            </w:r>
          </w:p>
        </w:tc>
        <w:tc>
          <w:tcPr>
            <w:tcW w:type="dxa" w:w="3293"/>
          </w:tcPr>
          <w:p>
            <w:r>
              <w:t>Ações secundárias, marcadores e acentos</w:t>
            </w:r>
          </w:p>
        </w:tc>
      </w:tr>
      <w:tr>
        <w:tc>
          <w:tcPr>
            <w:tcW w:type="dxa" w:w="3293"/>
            <w:shd w:fill="F8F3EB"/>
          </w:tcPr>
          <w:p>
            <w:r>
              <w:t>Marrom-escuro</w:t>
            </w:r>
          </w:p>
        </w:tc>
        <w:tc>
          <w:tcPr>
            <w:tcW w:type="dxa" w:w="3293"/>
            <w:shd w:fill="F8F3EB"/>
          </w:tcPr>
          <w:p>
            <w:r>
              <w:t xml:space="preserve"> #352D2B</w:t>
            </w:r>
          </w:p>
        </w:tc>
        <w:tc>
          <w:tcPr>
            <w:tcW w:type="dxa" w:w="3293"/>
            <w:shd w:fill="F8F3EB"/>
          </w:tcPr>
          <w:p>
            <w:r>
              <w:t>Texto corrido e ícones escuros</w:t>
            </w:r>
          </w:p>
        </w:tc>
      </w:tr>
      <w:tr>
        <w:tc>
          <w:tcPr>
            <w:tcW w:type="dxa" w:w="3293"/>
          </w:tcPr>
          <w:p>
            <w:r>
              <w:t>Branco suave</w:t>
            </w:r>
          </w:p>
        </w:tc>
        <w:tc>
          <w:tcPr>
            <w:tcW w:type="dxa" w:w="3293"/>
          </w:tcPr>
          <w:p>
            <w:r>
              <w:t xml:space="preserve"> #FFF9F2</w:t>
            </w:r>
          </w:p>
        </w:tc>
        <w:tc>
          <w:tcPr>
            <w:tcW w:type="dxa" w:w="3293"/>
          </w:tcPr>
          <w:p>
            <w:r>
              <w:t>Cartões de leitura e superfícies elevadas</w:t>
            </w:r>
          </w:p>
        </w:tc>
      </w:tr>
    </w:tbl>
    <w:p/>
    <w:p>
      <w:r>
        <w:t>A implementação deve verificar contraste real. Se uma combinação não atingir WCAG AA, ajustar a combinação de texto/fundo sem descaracterizar a paleta. Não usar cor como único indicador de estado.</w:t>
      </w:r>
    </w:p>
    <w:p>
      <w:pPr>
        <w:pStyle w:val="Heading2"/>
      </w:pPr>
      <w:r>
        <w:t>3.2 Tipografia e composição</w:t>
      </w:r>
    </w:p>
    <w:p>
      <w:pPr>
        <w:pStyle w:val="ListBullet"/>
      </w:pPr>
      <w:r>
        <w:t>Títulos: Georgia ou serifada editorial equivalente disponível no sistema.</w:t>
      </w:r>
    </w:p>
    <w:p>
      <w:pPr>
        <w:pStyle w:val="ListBullet"/>
      </w:pPr>
      <w:r>
        <w:t>Texto e interface: Aptos, Inter ou system-ui; usar fontes locais/sistema como fallback para evitar dependência externa.</w:t>
      </w:r>
    </w:p>
    <w:p>
      <w:pPr>
        <w:pStyle w:val="ListBullet"/>
      </w:pPr>
      <w:r>
        <w:t>Corpo de aula: 16–18 px, line-height entre 1,55 e 1,75, largura confortável de 60–75 caracteres.</w:t>
      </w:r>
    </w:p>
    <w:p>
      <w:pPr>
        <w:pStyle w:val="ListBullet"/>
      </w:pPr>
      <w:r>
        <w:t>Escala tipográfica consistente, títulos curtos, parágrafos arejados, listas e chamadas editoriais.</w:t>
      </w:r>
    </w:p>
    <w:p>
      <w:pPr>
        <w:pStyle w:val="ListBullet"/>
      </w:pPr>
      <w:r>
        <w:t>Usar linhas finas, numeração de aula, etiquetas discretas, citações destacadas e pequenos elementos geométricos.</w:t>
      </w:r>
    </w:p>
    <w:p>
      <w:pPr>
        <w:pStyle w:val="ListBullet"/>
      </w:pPr>
      <w:r>
        <w:t>Animações mínimas e respeitar prefers-reduced-motion.</w:t>
      </w:r>
    </w:p>
    <w:p>
      <w:pPr>
        <w:pStyle w:val="Heading2"/>
      </w:pPr>
      <w:r>
        <w:t>3.3 Componentes visuais</w:t>
      </w:r>
    </w:p>
    <w:p>
      <w:pPr>
        <w:pStyle w:val="ListBullet"/>
      </w:pPr>
      <w:r>
        <w:t>Topo editorial com logotipo tipográfico REPERTÓRIO., navegação e busca.</w:t>
      </w:r>
    </w:p>
    <w:p>
      <w:pPr>
        <w:pStyle w:val="ListBullet"/>
      </w:pPr>
      <w:r>
        <w:t>Cartão de trilha com cor/acento, descrição, progresso e próximo módulo.</w:t>
      </w:r>
    </w:p>
    <w:p>
      <w:pPr>
        <w:pStyle w:val="ListBullet"/>
      </w:pPr>
      <w:r>
        <w:t>Bloco de aula com objetivos, tempo estimado, conteúdo, exemplo e exercício.</w:t>
      </w:r>
    </w:p>
    <w:p>
      <w:pPr>
        <w:pStyle w:val="ListBullet"/>
      </w:pPr>
      <w:r>
        <w:t>Barra de progresso discreta com rótulo textual e estado acessível.</w:t>
      </w:r>
    </w:p>
    <w:p>
      <w:pPr>
        <w:pStyle w:val="ListBullet"/>
      </w:pPr>
      <w:r>
        <w:t>Cartão de revisão com pergunta primeiro e resposta revelada por ação.</w:t>
      </w:r>
    </w:p>
    <w:p>
      <w:pPr>
        <w:pStyle w:val="ListBullet"/>
      </w:pPr>
      <w:r>
        <w:t>Campo de anotação com salvamento local e indicação de estado salvo.</w:t>
      </w:r>
    </w:p>
    <w:p>
      <w:pPr>
        <w:pStyle w:val="ListBullet"/>
      </w:pPr>
      <w:r>
        <w:t>Etiquetas de nível, duração, tipo de atividade e status de conclusão.</w:t>
      </w:r>
    </w:p>
    <w:p>
      <w:pPr>
        <w:pStyle w:val="ListBullet"/>
      </w:pPr>
      <w:r>
        <w:t>Estados vazios úteis, erros compreensíveis e confirmação para ações destrutivas.</w:t>
      </w:r>
    </w:p>
    <w:p>
      <w:pPr>
        <w:pStyle w:val="Heading1"/>
      </w:pPr>
      <w:r>
        <w:t>4. Arquitetura e páginas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252A42"/>
          </w:tcPr>
          <w:p>
            <w:r>
              <w:rPr>
                <w:b/>
                <w:color w:val="FFFFFF"/>
              </w:rPr>
              <w:t>Página</w:t>
            </w:r>
          </w:p>
        </w:tc>
        <w:tc>
          <w:tcPr>
            <w:tcW w:type="dxa" w:w="4939"/>
            <w:shd w:fill="252A42"/>
          </w:tcPr>
          <w:p>
            <w:r>
              <w:rPr>
                <w:b/>
                <w:color w:val="FFFFFF"/>
              </w:rPr>
              <w:t>Função e conteúdo obrigatório</w:t>
            </w:r>
          </w:p>
        </w:tc>
      </w:tr>
      <w:tr>
        <w:tc>
          <w:tcPr>
            <w:tcW w:type="dxa" w:w="4939"/>
            <w:shd w:fill="F8F3EB"/>
          </w:tcPr>
          <w:p>
            <w:r>
              <w:t>Início / Hoje</w:t>
            </w:r>
          </w:p>
        </w:tc>
        <w:tc>
          <w:tcPr>
            <w:tcW w:type="dxa" w:w="4939"/>
            <w:shd w:fill="F8F3EB"/>
          </w:tcPr>
          <w:p>
            <w:r>
              <w:t>Rotina de 30 min, quatro atividades, progresso diário, próxima atividade pendente, revisão vencida e retomada da última sessão.</w:t>
            </w:r>
          </w:p>
        </w:tc>
      </w:tr>
      <w:tr>
        <w:tc>
          <w:tcPr>
            <w:tcW w:type="dxa" w:w="4939"/>
          </w:tcPr>
          <w:p>
            <w:r>
              <w:t>Trilhas</w:t>
            </w:r>
          </w:p>
        </w:tc>
        <w:tc>
          <w:tcPr>
            <w:tcW w:type="dxa" w:w="4939"/>
          </w:tcPr>
          <w:p>
            <w:r>
              <w:t>Seis trilhas, objetivos, nível, sequência, módulos e progresso.</w:t>
            </w:r>
          </w:p>
        </w:tc>
      </w:tr>
      <w:tr>
        <w:tc>
          <w:tcPr>
            <w:tcW w:type="dxa" w:w="4939"/>
            <w:shd w:fill="F8F3EB"/>
          </w:tcPr>
          <w:p>
            <w:r>
              <w:t>Detalhe da trilha</w:t>
            </w:r>
          </w:p>
        </w:tc>
        <w:tc>
          <w:tcPr>
            <w:tcW w:type="dxa" w:w="4939"/>
            <w:shd w:fill="F8F3EB"/>
          </w:tcPr>
          <w:p>
            <w:r>
              <w:t>Módulos ordenados, pré-requisitos, aulas, exercícios e indicação de avanço.</w:t>
            </w:r>
          </w:p>
        </w:tc>
      </w:tr>
      <w:tr>
        <w:tc>
          <w:tcPr>
            <w:tcW w:type="dxa" w:w="4939"/>
          </w:tcPr>
          <w:p>
            <w:r>
              <w:t>Aula</w:t>
            </w:r>
          </w:p>
        </w:tc>
        <w:tc>
          <w:tcPr>
            <w:tcW w:type="dxa" w:w="4939"/>
          </w:tcPr>
          <w:p>
            <w:r>
              <w:t>Conteúdo didático completo, objetivos, leitura, exemplos, referências, quiz, exercício e ações de concluir/salvar.</w:t>
            </w:r>
          </w:p>
        </w:tc>
      </w:tr>
      <w:tr>
        <w:tc>
          <w:tcPr>
            <w:tcW w:type="dxa" w:w="4939"/>
            <w:shd w:fill="F8F3EB"/>
          </w:tcPr>
          <w:p>
            <w:r>
              <w:t>Biblioteca</w:t>
            </w:r>
          </w:p>
        </w:tc>
        <w:tc>
          <w:tcPr>
            <w:tcW w:type="dxa" w:w="4939"/>
            <w:shd w:fill="F8F3EB"/>
          </w:tcPr>
          <w:p>
            <w:r>
              <w:t>Pesquisa global e filtros por trilha, tema, nível, duração, formato e status.</w:t>
            </w:r>
          </w:p>
        </w:tc>
      </w:tr>
      <w:tr>
        <w:tc>
          <w:tcPr>
            <w:tcW w:type="dxa" w:w="4939"/>
          </w:tcPr>
          <w:p>
            <w:r>
              <w:t>Laboratório de fala</w:t>
            </w:r>
          </w:p>
        </w:tc>
        <w:tc>
          <w:tcPr>
            <w:tcW w:type="dxa" w:w="4939"/>
          </w:tcPr>
          <w:p>
            <w:r>
              <w:t>Exercícios de articulação, leitura em voz alta, ritmo, improviso e registro de tentativas.</w:t>
            </w:r>
          </w:p>
        </w:tc>
      </w:tr>
      <w:tr>
        <w:tc>
          <w:tcPr>
            <w:tcW w:type="dxa" w:w="4939"/>
            <w:shd w:fill="F8F3EB"/>
          </w:tcPr>
          <w:p>
            <w:r>
              <w:t>Argumentação</w:t>
            </w:r>
          </w:p>
        </w:tc>
        <w:tc>
          <w:tcPr>
            <w:tcW w:type="dxa" w:w="4939"/>
            <w:shd w:fill="F8F3EB"/>
          </w:tcPr>
          <w:p>
            <w:r>
              <w:t>Desafios com tese, premissas, evidências, objeções, resposta e autoavaliação.</w:t>
            </w:r>
          </w:p>
        </w:tc>
      </w:tr>
      <w:tr>
        <w:tc>
          <w:tcPr>
            <w:tcW w:type="dxa" w:w="4939"/>
          </w:tcPr>
          <w:p>
            <w:r>
              <w:t>Glossário</w:t>
            </w:r>
          </w:p>
        </w:tc>
        <w:tc>
          <w:tcPr>
            <w:tcW w:type="dxa" w:w="4939"/>
          </w:tcPr>
          <w:p>
            <w:r>
              <w:t>Busca, filtros, cartões de termo/definição, exemplos e relações entre conceitos.</w:t>
            </w:r>
          </w:p>
        </w:tc>
      </w:tr>
      <w:tr>
        <w:tc>
          <w:tcPr>
            <w:tcW w:type="dxa" w:w="4939"/>
            <w:shd w:fill="F8F3EB"/>
          </w:tcPr>
          <w:p>
            <w:r>
              <w:t>Casos e campanhas</w:t>
            </w:r>
          </w:p>
        </w:tc>
        <w:tc>
          <w:tcPr>
            <w:tcW w:type="dxa" w:w="4939"/>
            <w:shd w:fill="F8F3EB"/>
          </w:tcPr>
          <w:p>
            <w:r>
              <w:t>Casos documentados, ficha de análise, briefing e simulador de campanha hipotética.</w:t>
            </w:r>
          </w:p>
        </w:tc>
      </w:tr>
      <w:tr>
        <w:tc>
          <w:tcPr>
            <w:tcW w:type="dxa" w:w="4939"/>
          </w:tcPr>
          <w:p>
            <w:r>
              <w:t>Caderno</w:t>
            </w:r>
          </w:p>
        </w:tc>
        <w:tc>
          <w:tcPr>
            <w:tcW w:type="dxa" w:w="4939"/>
          </w:tcPr>
          <w:p>
            <w:r>
              <w:t>Notas livres, fichas de leitura, ideias, perguntas, citações verificadas e conexões.</w:t>
            </w:r>
          </w:p>
        </w:tc>
      </w:tr>
      <w:tr>
        <w:tc>
          <w:tcPr>
            <w:tcW w:type="dxa" w:w="4939"/>
            <w:shd w:fill="F8F3EB"/>
          </w:tcPr>
          <w:p>
            <w:r>
              <w:t>Revisões</w:t>
            </w:r>
          </w:p>
        </w:tc>
        <w:tc>
          <w:tcPr>
            <w:tcW w:type="dxa" w:w="4939"/>
            <w:shd w:fill="F8F3EB"/>
          </w:tcPr>
          <w:p>
            <w:r>
              <w:t>Fila de revisões vencidas e futuras, recuperação ativa, avaliação de confiança e reagendamento.</w:t>
            </w:r>
          </w:p>
        </w:tc>
      </w:tr>
      <w:tr>
        <w:tc>
          <w:tcPr>
            <w:tcW w:type="dxa" w:w="4939"/>
          </w:tcPr>
          <w:p>
            <w:r>
              <w:t>Progresso</w:t>
            </w:r>
          </w:p>
        </w:tc>
        <w:tc>
          <w:tcPr>
            <w:tcW w:type="dxa" w:w="4939"/>
          </w:tcPr>
          <w:p>
            <w:r>
              <w:t>Aulas concluídas, tempo registrado manualmente/estimado, sequência de dias, resultados e histórico.</w:t>
            </w:r>
          </w:p>
        </w:tc>
      </w:tr>
      <w:tr>
        <w:tc>
          <w:tcPr>
            <w:tcW w:type="dxa" w:w="4939"/>
            <w:shd w:fill="F8F3EB"/>
          </w:tcPr>
          <w:p>
            <w:r>
              <w:t>Favoritos</w:t>
            </w:r>
          </w:p>
        </w:tc>
        <w:tc>
          <w:tcPr>
            <w:tcW w:type="dxa" w:w="4939"/>
            <w:shd w:fill="F8F3EB"/>
          </w:tcPr>
          <w:p>
            <w:r>
              <w:t>Aulas, termos, exercícios e casos marcados para consulta.</w:t>
            </w:r>
          </w:p>
        </w:tc>
      </w:tr>
      <w:tr>
        <w:tc>
          <w:tcPr>
            <w:tcW w:type="dxa" w:w="4939"/>
          </w:tcPr>
          <w:p>
            <w:r>
              <w:t>Configurações e backup</w:t>
            </w:r>
          </w:p>
        </w:tc>
        <w:tc>
          <w:tcPr>
            <w:tcW w:type="dxa" w:w="4939"/>
          </w:tcPr>
          <w:p>
            <w:r>
              <w:t>Preferências, exportação/importação JSON, restauração, apagar dados e explicação de privacidade.</w:t>
            </w:r>
          </w:p>
        </w:tc>
      </w:tr>
    </w:tbl>
    <w:p/>
    <w:p>
      <w:pPr>
        <w:pStyle w:val="Heading2"/>
      </w:pPr>
      <w:r>
        <w:t>4.1 Navegação</w:t>
      </w:r>
    </w:p>
    <w:p>
      <w:r>
        <w:t>Em desktop, navegação lateral ou superior compacta; em celular, navegação inferior ou menu acessível. A página atual deve ser identificável visualmente e por aria-current. Toda função importante deve ser acessível por teclado. URLs internas devem funcionar em hospedagem GitHub Pages, inclusive em projeto publicado sob /nome-do-repositorio/.</w:t>
      </w:r>
    </w:p>
    <w:p>
      <w:pPr>
        <w:pStyle w:val="Heading2"/>
      </w:pPr>
      <w:r>
        <w:t>4.2 Estados obrigatórios</w:t>
      </w:r>
    </w:p>
    <w:p>
      <w:pPr>
        <w:pStyle w:val="ListBullet"/>
      </w:pPr>
      <w:r>
        <w:t>Carregando, vazio, sucesso, falha e conteúdo indisponível.</w:t>
      </w:r>
    </w:p>
    <w:p>
      <w:pPr>
        <w:pStyle w:val="ListBullet"/>
      </w:pPr>
      <w:r>
        <w:t>Confirmação antes de apagar dados ou substituir backup.</w:t>
      </w:r>
    </w:p>
    <w:p>
      <w:pPr>
        <w:pStyle w:val="ListBullet"/>
      </w:pPr>
      <w:r>
        <w:t>Feedback após salvar, concluir aula, responder quiz e importar/exportar.</w:t>
      </w:r>
    </w:p>
    <w:p>
      <w:pPr>
        <w:pStyle w:val="ListBullet"/>
      </w:pPr>
      <w:r>
        <w:t>Retorno à posição de leitura ao reabrir aula, quando tecnicamente viável.</w:t>
      </w:r>
    </w:p>
    <w:p>
      <w:pPr>
        <w:pStyle w:val="Heading1"/>
      </w:pPr>
      <w:r>
        <w:t>5. Currículo completo: seis trilhas</w:t>
      </w:r>
    </w:p>
    <w:p>
      <w:r>
        <w:t>Estrutura recomendada: fundamentos (nível 1), aplicação (nível 2), análise e integração (nível 3). Os módulos abaixo são a matriz curricular inicial. A IA deve transformar cada aula em conteúdo completo usando o modelo da seção 6.</w:t>
      </w:r>
    </w:p>
    <w:p>
      <w:pPr>
        <w:pStyle w:val="Heading2"/>
      </w:pPr>
      <w:r>
        <w:t>Trilha 1 — Comunicação, dicção e oratória</w:t>
      </w:r>
    </w:p>
    <w:p>
      <w:pPr>
        <w:pStyle w:val="Heading3"/>
      </w:pPr>
      <w:r>
        <w:t>Módulo 1. Fundamentos da comunicação</w:t>
      </w:r>
    </w:p>
    <w:p>
      <w:pPr>
        <w:pStyle w:val="ListBullet"/>
      </w:pPr>
      <w:r>
        <w:t>O que é comunicar: intenção, mensagem, contexto e efeito</w:t>
      </w:r>
    </w:p>
    <w:p>
      <w:pPr>
        <w:pStyle w:val="ListBullet"/>
      </w:pPr>
      <w:r>
        <w:t>Emissor, receptor, canal, ruído e feedback</w:t>
      </w:r>
    </w:p>
    <w:p>
      <w:pPr>
        <w:pStyle w:val="ListBullet"/>
      </w:pPr>
      <w:r>
        <w:t>Comunicação verbal, vocal e não verbal</w:t>
      </w:r>
    </w:p>
    <w:p>
      <w:pPr>
        <w:pStyle w:val="ListBullet"/>
      </w:pPr>
      <w:r>
        <w:t>Diagnóstico pessoal: forças, hábitos e metas</w:t>
      </w:r>
    </w:p>
    <w:p>
      <w:pPr>
        <w:pStyle w:val="Heading3"/>
      </w:pPr>
      <w:r>
        <w:t>Módulo 2. Articulação e pronúncia</w:t>
      </w:r>
    </w:p>
    <w:p>
      <w:pPr>
        <w:pStyle w:val="ListBullet"/>
      </w:pPr>
      <w:r>
        <w:t>Articulação: lábios, língua, mandíbula e clareza</w:t>
      </w:r>
    </w:p>
    <w:p>
      <w:pPr>
        <w:pStyle w:val="ListBullet"/>
      </w:pPr>
      <w:r>
        <w:t>Consoantes, encontros consonantais e finais de palavra</w:t>
      </w:r>
    </w:p>
    <w:p>
      <w:pPr>
        <w:pStyle w:val="ListBullet"/>
      </w:pPr>
      <w:r>
        <w:t>Dicção sem tensão: precisão antes da velocidade</w:t>
      </w:r>
    </w:p>
    <w:p>
      <w:pPr>
        <w:pStyle w:val="ListBullet"/>
      </w:pPr>
      <w:r>
        <w:t>Aquecimento vocal seguro e rotina de cinco minutos</w:t>
      </w:r>
    </w:p>
    <w:p>
      <w:pPr>
        <w:pStyle w:val="Heading3"/>
      </w:pPr>
      <w:r>
        <w:t>Módulo 3. Respiração, voz e ritmo</w:t>
      </w:r>
    </w:p>
    <w:p>
      <w:pPr>
        <w:pStyle w:val="ListBullet"/>
      </w:pPr>
      <w:r>
        <w:t>Respiração confortável para fala contínua</w:t>
      </w:r>
    </w:p>
    <w:p>
      <w:pPr>
        <w:pStyle w:val="ListBullet"/>
      </w:pPr>
      <w:r>
        <w:t>Volume, ressonância, altura e projeção sem gritar</w:t>
      </w:r>
    </w:p>
    <w:p>
      <w:pPr>
        <w:pStyle w:val="ListBullet"/>
      </w:pPr>
      <w:r>
        <w:t>Pausas, velocidade, ênfase e entonação</w:t>
      </w:r>
    </w:p>
    <w:p>
      <w:pPr>
        <w:pStyle w:val="ListBullet"/>
      </w:pPr>
      <w:r>
        <w:t>Leitura em voz alta com intenção</w:t>
      </w:r>
    </w:p>
    <w:p>
      <w:pPr>
        <w:pStyle w:val="Heading3"/>
      </w:pPr>
      <w:r>
        <w:t>Módulo 4. Pensamento e expressão</w:t>
      </w:r>
    </w:p>
    <w:p>
      <w:pPr>
        <w:pStyle w:val="ListBullet"/>
      </w:pPr>
      <w:r>
        <w:t>Organizar uma ideia em começo, meio e fim</w:t>
      </w:r>
    </w:p>
    <w:p>
      <w:pPr>
        <w:pStyle w:val="ListBullet"/>
      </w:pPr>
      <w:r>
        <w:t>Explicar conceitos complexos com linguagem simples</w:t>
      </w:r>
    </w:p>
    <w:p>
      <w:pPr>
        <w:pStyle w:val="ListBullet"/>
      </w:pPr>
      <w:r>
        <w:t>Vocabulário ativo e precisão lexical</w:t>
      </w:r>
    </w:p>
    <w:p>
      <w:pPr>
        <w:pStyle w:val="ListBullet"/>
      </w:pPr>
      <w:r>
        <w:t>Metáforas, analogias e exemplos úteis</w:t>
      </w:r>
    </w:p>
    <w:p>
      <w:pPr>
        <w:pStyle w:val="Heading3"/>
      </w:pPr>
      <w:r>
        <w:t>Módulo 5. Conversas e ambientes profissionais</w:t>
      </w:r>
    </w:p>
    <w:p>
      <w:pPr>
        <w:pStyle w:val="ListBullet"/>
      </w:pPr>
      <w:r>
        <w:t>Escuta ativa e perguntas de esclarecimento</w:t>
      </w:r>
    </w:p>
    <w:p>
      <w:pPr>
        <w:pStyle w:val="ListBullet"/>
      </w:pPr>
      <w:r>
        <w:t>Conversas difíceis e discordância respeitosa</w:t>
      </w:r>
    </w:p>
    <w:p>
      <w:pPr>
        <w:pStyle w:val="ListBullet"/>
      </w:pPr>
      <w:r>
        <w:t>Falar em reuniões: síntese, intervenção e encaminhamento</w:t>
      </w:r>
    </w:p>
    <w:p>
      <w:pPr>
        <w:pStyle w:val="ListBullet"/>
      </w:pPr>
      <w:r>
        <w:t>Apresentações: abertura, desenvolvimento e conclusão</w:t>
      </w:r>
    </w:p>
    <w:p>
      <w:pPr>
        <w:pStyle w:val="Heading3"/>
      </w:pPr>
      <w:r>
        <w:t>Módulo 6. Improviso e presença</w:t>
      </w:r>
    </w:p>
    <w:p>
      <w:pPr>
        <w:pStyle w:val="ListBullet"/>
      </w:pPr>
      <w:r>
        <w:t>Improviso com estrutura PREP: ponto, razão, exemplo, ponto</w:t>
      </w:r>
    </w:p>
    <w:p>
      <w:pPr>
        <w:pStyle w:val="ListBullet"/>
      </w:pPr>
      <w:r>
        <w:t>Histórias curtas e exemplos memoráveis</w:t>
      </w:r>
    </w:p>
    <w:p>
      <w:pPr>
        <w:pStyle w:val="ListBullet"/>
      </w:pPr>
      <w:r>
        <w:t>Responder perguntas inesperadas</w:t>
      </w:r>
    </w:p>
    <w:p>
      <w:pPr>
        <w:pStyle w:val="ListBullet"/>
      </w:pPr>
      <w:r>
        <w:t>Apresentação final gravada e autoavaliação</w:t>
      </w:r>
    </w:p>
    <w:p>
      <w:pPr>
        <w:pStyle w:val="Heading2"/>
      </w:pPr>
      <w:r>
        <w:t>Trilha 2 — Argumentação e pensamento crítico</w:t>
      </w:r>
    </w:p>
    <w:p>
      <w:pPr>
        <w:pStyle w:val="Heading3"/>
      </w:pPr>
      <w:r>
        <w:t>Módulo 1. Estrutura do argumento</w:t>
      </w:r>
    </w:p>
    <w:p>
      <w:pPr>
        <w:pStyle w:val="ListBullet"/>
      </w:pPr>
      <w:r>
        <w:t>Tese, premissas, inferência e conclusão</w:t>
      </w:r>
    </w:p>
    <w:p>
      <w:pPr>
        <w:pStyle w:val="ListBullet"/>
      </w:pPr>
      <w:r>
        <w:t>Diferença entre opinião, argumento e evidência</w:t>
      </w:r>
    </w:p>
    <w:p>
      <w:pPr>
        <w:pStyle w:val="ListBullet"/>
      </w:pPr>
      <w:r>
        <w:t>Premissas explícitas e pressupostos ocultos</w:t>
      </w:r>
    </w:p>
    <w:p>
      <w:pPr>
        <w:pStyle w:val="ListBullet"/>
      </w:pPr>
      <w:r>
        <w:t>Como avaliar a relevância de uma evidência</w:t>
      </w:r>
    </w:p>
    <w:p>
      <w:pPr>
        <w:pStyle w:val="Heading3"/>
      </w:pPr>
      <w:r>
        <w:t>Módulo 2. Lógica e validade</w:t>
      </w:r>
    </w:p>
    <w:p>
      <w:pPr>
        <w:pStyle w:val="ListBullet"/>
      </w:pPr>
      <w:r>
        <w:t>Validade, verdade e solidez: conceitos distintos</w:t>
      </w:r>
    </w:p>
    <w:p>
      <w:pPr>
        <w:pStyle w:val="ListBullet"/>
      </w:pPr>
      <w:r>
        <w:t>Dedução, indução e abdução</w:t>
      </w:r>
    </w:p>
    <w:p>
      <w:pPr>
        <w:pStyle w:val="ListBullet"/>
      </w:pPr>
      <w:r>
        <w:t>Generalizações e amostras insuficientes</w:t>
      </w:r>
    </w:p>
    <w:p>
      <w:pPr>
        <w:pStyle w:val="ListBullet"/>
      </w:pPr>
      <w:r>
        <w:t>Causalidade, correlação e explicações alternativas</w:t>
      </w:r>
    </w:p>
    <w:p>
      <w:pPr>
        <w:pStyle w:val="Heading3"/>
      </w:pPr>
      <w:r>
        <w:t>Módulo 3. Retórica</w:t>
      </w:r>
    </w:p>
    <w:p>
      <w:pPr>
        <w:pStyle w:val="ListBullet"/>
      </w:pPr>
      <w:r>
        <w:t>Retórica clássica e contexto de Aristóteles</w:t>
      </w:r>
    </w:p>
    <w:p>
      <w:pPr>
        <w:pStyle w:val="ListBullet"/>
      </w:pPr>
      <w:r>
        <w:t>Ethos, pathos e logos sem simplificações</w:t>
      </w:r>
    </w:p>
    <w:p>
      <w:pPr>
        <w:pStyle w:val="ListBullet"/>
      </w:pPr>
      <w:r>
        <w:t>Audiência, propósito, gênero e situação</w:t>
      </w:r>
    </w:p>
    <w:p>
      <w:pPr>
        <w:pStyle w:val="ListBullet"/>
      </w:pPr>
      <w:r>
        <w:t>Persuasão ética e limites da manipulação</w:t>
      </w:r>
    </w:p>
    <w:p>
      <w:pPr>
        <w:pStyle w:val="Heading3"/>
      </w:pPr>
      <w:r>
        <w:t>Módulo 4. Falácias e vieses</w:t>
      </w:r>
    </w:p>
    <w:p>
      <w:pPr>
        <w:pStyle w:val="ListBullet"/>
      </w:pPr>
      <w:r>
        <w:t>Ataque pessoal, espantalho e falsa dicotomia</w:t>
      </w:r>
    </w:p>
    <w:p>
      <w:pPr>
        <w:pStyle w:val="ListBullet"/>
      </w:pPr>
      <w:r>
        <w:t>Apelo à autoridade e à popularidade</w:t>
      </w:r>
    </w:p>
    <w:p>
      <w:pPr>
        <w:pStyle w:val="ListBullet"/>
      </w:pPr>
      <w:r>
        <w:t>Viés de confirmação e disponibilidade</w:t>
      </w:r>
    </w:p>
    <w:p>
      <w:pPr>
        <w:pStyle w:val="ListBullet"/>
      </w:pPr>
      <w:r>
        <w:t>Como reconhecer incerteza e calibrar confiança</w:t>
      </w:r>
    </w:p>
    <w:p>
      <w:pPr>
        <w:pStyle w:val="Heading3"/>
      </w:pPr>
      <w:r>
        <w:t>Módulo 5. Debate e objeções</w:t>
      </w:r>
    </w:p>
    <w:p>
      <w:pPr>
        <w:pStyle w:val="ListBullet"/>
      </w:pPr>
      <w:r>
        <w:t>Formular a melhor versão da posição contrária</w:t>
      </w:r>
    </w:p>
    <w:p>
      <w:pPr>
        <w:pStyle w:val="ListBullet"/>
      </w:pPr>
      <w:r>
        <w:t>Construir objeções específicas e relevantes</w:t>
      </w:r>
    </w:p>
    <w:p>
      <w:pPr>
        <w:pStyle w:val="ListBullet"/>
      </w:pPr>
      <w:r>
        <w:t>Responder sem fugir da pergunta</w:t>
      </w:r>
    </w:p>
    <w:p>
      <w:pPr>
        <w:pStyle w:val="ListBullet"/>
      </w:pPr>
      <w:r>
        <w:t>Discordar sem transformar argumento em ataque pessoal</w:t>
      </w:r>
    </w:p>
    <w:p>
      <w:pPr>
        <w:pStyle w:val="Heading3"/>
      </w:pPr>
      <w:r>
        <w:t>Módulo 6. Improviso argumentativo</w:t>
      </w:r>
    </w:p>
    <w:p>
      <w:pPr>
        <w:pStyle w:val="ListBullet"/>
      </w:pPr>
      <w:r>
        <w:t>Estrutura PREP para respostas curtas</w:t>
      </w:r>
    </w:p>
    <w:p>
      <w:pPr>
        <w:pStyle w:val="ListBullet"/>
      </w:pPr>
      <w:r>
        <w:t>Defender uma tese sob limite de tempo</w:t>
      </w:r>
    </w:p>
    <w:p>
      <w:pPr>
        <w:pStyle w:val="ListBullet"/>
      </w:pPr>
      <w:r>
        <w:t>Debate com critérios de evidência</w:t>
      </w:r>
    </w:p>
    <w:p>
      <w:pPr>
        <w:pStyle w:val="ListBullet"/>
      </w:pPr>
      <w:r>
        <w:t>Análise crítica de um argumento público</w:t>
      </w:r>
    </w:p>
    <w:p>
      <w:pPr>
        <w:pStyle w:val="Heading2"/>
      </w:pPr>
      <w:r>
        <w:t>Trilha 3 — Publicidade, marcas e estratégia</w:t>
      </w:r>
    </w:p>
    <w:p>
      <w:pPr>
        <w:pStyle w:val="Heading3"/>
      </w:pPr>
      <w:r>
        <w:t>Módulo 1. Fundamentos de mercado</w:t>
      </w:r>
    </w:p>
    <w:p>
      <w:pPr>
        <w:pStyle w:val="ListBullet"/>
      </w:pPr>
      <w:r>
        <w:t>Publicidade, propaganda, marketing e comunicação: diferenças</w:t>
      </w:r>
    </w:p>
    <w:p>
      <w:pPr>
        <w:pStyle w:val="ListBullet"/>
      </w:pPr>
      <w:r>
        <w:t>Necessidades, desejos, valor e troca</w:t>
      </w:r>
    </w:p>
    <w:p>
      <w:pPr>
        <w:pStyle w:val="ListBullet"/>
      </w:pPr>
      <w:r>
        <w:t>Ecossistema de agência, anunciante, veículo e fornecedor</w:t>
      </w:r>
    </w:p>
    <w:p>
      <w:pPr>
        <w:pStyle w:val="ListBullet"/>
      </w:pPr>
      <w:r>
        <w:t>Ética, regulação e responsabilidade</w:t>
      </w:r>
    </w:p>
    <w:p>
      <w:pPr>
        <w:pStyle w:val="Heading3"/>
      </w:pPr>
      <w:r>
        <w:t>Módulo 2. Consumidor e pesquisa</w:t>
      </w:r>
    </w:p>
    <w:p>
      <w:pPr>
        <w:pStyle w:val="ListBullet"/>
      </w:pPr>
      <w:r>
        <w:t>Comportamento do consumidor e jornada</w:t>
      </w:r>
    </w:p>
    <w:p>
      <w:pPr>
        <w:pStyle w:val="ListBullet"/>
      </w:pPr>
      <w:r>
        <w:t>Segmentação, público-alvo e personas: usos e limites</w:t>
      </w:r>
    </w:p>
    <w:p>
      <w:pPr>
        <w:pStyle w:val="ListBullet"/>
      </w:pPr>
      <w:r>
        <w:t>Pesquisa qualitativa e quantitativa</w:t>
      </w:r>
    </w:p>
    <w:p>
      <w:pPr>
        <w:pStyle w:val="ListBullet"/>
      </w:pPr>
      <w:r>
        <w:t>Insights: evidência, tensão humana e oportunidade</w:t>
      </w:r>
    </w:p>
    <w:p>
      <w:pPr>
        <w:pStyle w:val="Heading3"/>
      </w:pPr>
      <w:r>
        <w:t>Módulo 3. Marca e posicionamento</w:t>
      </w:r>
    </w:p>
    <w:p>
      <w:pPr>
        <w:pStyle w:val="ListBullet"/>
      </w:pPr>
      <w:r>
        <w:t>Identidade, imagem, reputação e equity</w:t>
      </w:r>
    </w:p>
    <w:p>
      <w:pPr>
        <w:pStyle w:val="ListBullet"/>
      </w:pPr>
      <w:r>
        <w:t>Posicionamento e categoria competitiva</w:t>
      </w:r>
    </w:p>
    <w:p>
      <w:pPr>
        <w:pStyle w:val="ListBullet"/>
      </w:pPr>
      <w:r>
        <w:t>Associações, diferenciação e consistência</w:t>
      </w:r>
    </w:p>
    <w:p>
      <w:pPr>
        <w:pStyle w:val="ListBullet"/>
      </w:pPr>
      <w:r>
        <w:t>Arquitetura de marca e portfólio</w:t>
      </w:r>
    </w:p>
    <w:p>
      <w:pPr>
        <w:pStyle w:val="Heading3"/>
      </w:pPr>
      <w:r>
        <w:t>Módulo 4. Estratégia e briefing</w:t>
      </w:r>
    </w:p>
    <w:p>
      <w:pPr>
        <w:pStyle w:val="ListBullet"/>
      </w:pPr>
      <w:r>
        <w:t>Problema de negócio versus sintoma de comunicação</w:t>
      </w:r>
    </w:p>
    <w:p>
      <w:pPr>
        <w:pStyle w:val="ListBullet"/>
      </w:pPr>
      <w:r>
        <w:t>Objetivos SMART e indicadores coerentes</w:t>
      </w:r>
    </w:p>
    <w:p>
      <w:pPr>
        <w:pStyle w:val="ListBullet"/>
      </w:pPr>
      <w:r>
        <w:t>Briefing: contexto, público, mensagem e restrições</w:t>
      </w:r>
    </w:p>
    <w:p>
      <w:pPr>
        <w:pStyle w:val="ListBullet"/>
      </w:pPr>
      <w:r>
        <w:t>Estratégia, tensão, proposta e razão para acreditar</w:t>
      </w:r>
    </w:p>
    <w:p>
      <w:pPr>
        <w:pStyle w:val="Heading3"/>
      </w:pPr>
      <w:r>
        <w:t>Módulo 5. Criação e redação</w:t>
      </w:r>
    </w:p>
    <w:p>
      <w:pPr>
        <w:pStyle w:val="ListBullet"/>
      </w:pPr>
      <w:r>
        <w:t>Conceito criativo e plataforma de campanha</w:t>
      </w:r>
    </w:p>
    <w:p>
      <w:pPr>
        <w:pStyle w:val="ListBullet"/>
      </w:pPr>
      <w:r>
        <w:t>Headline, corpo, CTA e hierarquia da mensagem</w:t>
      </w:r>
    </w:p>
    <w:p>
      <w:pPr>
        <w:pStyle w:val="ListBullet"/>
      </w:pPr>
      <w:r>
        <w:t>Storytelling aplicado a marcas</w:t>
      </w:r>
    </w:p>
    <w:p>
      <w:pPr>
        <w:pStyle w:val="ListBullet"/>
      </w:pPr>
      <w:r>
        <w:t>Ideação, seleção e refinamento de rotas criativas</w:t>
      </w:r>
    </w:p>
    <w:p>
      <w:pPr>
        <w:pStyle w:val="Heading3"/>
      </w:pPr>
      <w:r>
        <w:t>Módulo 6. Planejamento integrado</w:t>
      </w:r>
    </w:p>
    <w:p>
      <w:pPr>
        <w:pStyle w:val="ListBullet"/>
      </w:pPr>
      <w:r>
        <w:t>Plano de comunicação e coerência entre canais</w:t>
      </w:r>
    </w:p>
    <w:p>
      <w:pPr>
        <w:pStyle w:val="ListBullet"/>
      </w:pPr>
      <w:r>
        <w:t>Calendário, orçamento, entregáveis e responsabilidades</w:t>
      </w:r>
    </w:p>
    <w:p>
      <w:pPr>
        <w:pStyle w:val="ListBullet"/>
      </w:pPr>
      <w:r>
        <w:t>Avaliação de ideias por critérios explícitos</w:t>
      </w:r>
    </w:p>
    <w:p>
      <w:pPr>
        <w:pStyle w:val="ListBullet"/>
      </w:pPr>
      <w:r>
        <w:t>Apresentação estratégica e defesa de campanha</w:t>
      </w:r>
    </w:p>
    <w:p>
      <w:pPr>
        <w:pStyle w:val="Heading2"/>
      </w:pPr>
      <w:r>
        <w:t>Trilha 4 — Mídia, marketing digital e métricas</w:t>
      </w:r>
    </w:p>
    <w:p>
      <w:pPr>
        <w:pStyle w:val="Heading3"/>
      </w:pPr>
      <w:r>
        <w:t>Módulo 1. Ecossistema de mídia</w:t>
      </w:r>
    </w:p>
    <w:p>
      <w:pPr>
        <w:pStyle w:val="ListBullet"/>
      </w:pPr>
      <w:r>
        <w:t>Mídia paga, própria, conquistada e compartilhada</w:t>
      </w:r>
    </w:p>
    <w:p>
      <w:pPr>
        <w:pStyle w:val="ListBullet"/>
      </w:pPr>
      <w:r>
        <w:t>Objetivos, audiência, alcance e frequência</w:t>
      </w:r>
    </w:p>
    <w:p>
      <w:pPr>
        <w:pStyle w:val="ListBullet"/>
      </w:pPr>
      <w:r>
        <w:t>Jornada e funil: utilidade e limitações</w:t>
      </w:r>
    </w:p>
    <w:p>
      <w:pPr>
        <w:pStyle w:val="ListBullet"/>
      </w:pPr>
      <w:r>
        <w:t>Plano de mídia e distribuição de investimento</w:t>
      </w:r>
    </w:p>
    <w:p>
      <w:pPr>
        <w:pStyle w:val="Heading3"/>
      </w:pPr>
      <w:r>
        <w:t>Módulo 2. Indicadores fundamentais</w:t>
      </w:r>
    </w:p>
    <w:p>
      <w:pPr>
        <w:pStyle w:val="ListBullet"/>
      </w:pPr>
      <w:r>
        <w:t>Impressões, alcance e frequência</w:t>
      </w:r>
    </w:p>
    <w:p>
      <w:pPr>
        <w:pStyle w:val="ListBullet"/>
      </w:pPr>
      <w:r>
        <w:t>CPM, CPC, CTR e taxa de conversão</w:t>
      </w:r>
    </w:p>
    <w:p>
      <w:pPr>
        <w:pStyle w:val="ListBullet"/>
      </w:pPr>
      <w:r>
        <w:t>CPA, CAC, receita e margem</w:t>
      </w:r>
    </w:p>
    <w:p>
      <w:pPr>
        <w:pStyle w:val="ListBullet"/>
      </w:pPr>
      <w:r>
        <w:t>ROI e ROAS: fórmulas, diferenças e cautelas</w:t>
      </w:r>
    </w:p>
    <w:p>
      <w:pPr>
        <w:pStyle w:val="Heading3"/>
      </w:pPr>
      <w:r>
        <w:t>Módulo 3. Canais e formatos</w:t>
      </w:r>
    </w:p>
    <w:p>
      <w:pPr>
        <w:pStyle w:val="ListBullet"/>
      </w:pPr>
      <w:r>
        <w:t>Busca, display, vídeo, social e retail media</w:t>
      </w:r>
    </w:p>
    <w:p>
      <w:pPr>
        <w:pStyle w:val="ListBullet"/>
      </w:pPr>
      <w:r>
        <w:t>SEO: intenção, conteúdo e saúde técnica</w:t>
      </w:r>
    </w:p>
    <w:p>
      <w:pPr>
        <w:pStyle w:val="ListBullet"/>
      </w:pPr>
      <w:r>
        <w:t>E-mail, landing pages e conversão</w:t>
      </w:r>
    </w:p>
    <w:p>
      <w:pPr>
        <w:pStyle w:val="ListBullet"/>
      </w:pPr>
      <w:r>
        <w:t>Mídia programática e leilões em alto nível</w:t>
      </w:r>
    </w:p>
    <w:p>
      <w:pPr>
        <w:pStyle w:val="Heading3"/>
      </w:pPr>
      <w:r>
        <w:t>Módulo 4. Medição e atribuição</w:t>
      </w:r>
    </w:p>
    <w:p>
      <w:pPr>
        <w:pStyle w:val="ListBullet"/>
      </w:pPr>
      <w:r>
        <w:t>UTMs e convenções de nomenclatura</w:t>
      </w:r>
    </w:p>
    <w:p>
      <w:pPr>
        <w:pStyle w:val="ListBullet"/>
      </w:pPr>
      <w:r>
        <w:t>Eventos, pixels e qualidade dos dados</w:t>
      </w:r>
    </w:p>
    <w:p>
      <w:pPr>
        <w:pStyle w:val="ListBullet"/>
      </w:pPr>
      <w:r>
        <w:t>Modelos de atribuição e viés de último clique</w:t>
      </w:r>
    </w:p>
    <w:p>
      <w:pPr>
        <w:pStyle w:val="ListBullet"/>
      </w:pPr>
      <w:r>
        <w:t>Incrementalidade, experimentos e grupos de controle</w:t>
      </w:r>
    </w:p>
    <w:p>
      <w:pPr>
        <w:pStyle w:val="Heading3"/>
      </w:pPr>
      <w:r>
        <w:t>Módulo 5. Otimização</w:t>
      </w:r>
    </w:p>
    <w:p>
      <w:pPr>
        <w:pStyle w:val="ListBullet"/>
      </w:pPr>
      <w:r>
        <w:t>Hipóteses e testes A/B</w:t>
      </w:r>
    </w:p>
    <w:p>
      <w:pPr>
        <w:pStyle w:val="ListBullet"/>
      </w:pPr>
      <w:r>
        <w:t>Tamanho de amostra e significância: cautelas introdutórias</w:t>
      </w:r>
    </w:p>
    <w:p>
      <w:pPr>
        <w:pStyle w:val="ListBullet"/>
      </w:pPr>
      <w:r>
        <w:t>Diagnóstico de funil e pontos de abandono</w:t>
      </w:r>
    </w:p>
    <w:p>
      <w:pPr>
        <w:pStyle w:val="ListBullet"/>
      </w:pPr>
      <w:r>
        <w:t>Relatórios que conduzem a decisões</w:t>
      </w:r>
    </w:p>
    <w:p>
      <w:pPr>
        <w:pStyle w:val="Heading3"/>
      </w:pPr>
      <w:r>
        <w:t>Módulo 6. Planejamento aplicado</w:t>
      </w:r>
    </w:p>
    <w:p>
      <w:pPr>
        <w:pStyle w:val="ListBullet"/>
      </w:pPr>
      <w:r>
        <w:t>Montar um plano de mídia com orçamento fictício</w:t>
      </w:r>
    </w:p>
    <w:p>
      <w:pPr>
        <w:pStyle w:val="ListBullet"/>
      </w:pPr>
      <w:r>
        <w:t>Distribuição por objetivo e etapa da jornada</w:t>
      </w:r>
    </w:p>
    <w:p>
      <w:pPr>
        <w:pStyle w:val="ListBullet"/>
      </w:pPr>
      <w:r>
        <w:t>Leitura crítica de dashboard</w:t>
      </w:r>
    </w:p>
    <w:p>
      <w:pPr>
        <w:pStyle w:val="ListBullet"/>
      </w:pPr>
      <w:r>
        <w:t>Recomendação executiva baseada em dados</w:t>
      </w:r>
    </w:p>
    <w:p>
      <w:pPr>
        <w:pStyle w:val="Heading2"/>
      </w:pPr>
      <w:r>
        <w:t>Trilha 5 — Marketing de influência e conteúdo</w:t>
      </w:r>
    </w:p>
    <w:p>
      <w:pPr>
        <w:pStyle w:val="Heading3"/>
      </w:pPr>
      <w:r>
        <w:t>Módulo 1. Creator economy e comunidades</w:t>
      </w:r>
    </w:p>
    <w:p>
      <w:pPr>
        <w:pStyle w:val="ListBullet"/>
      </w:pPr>
      <w:r>
        <w:t>Papéis de creators, influenciadores e comunidades</w:t>
      </w:r>
    </w:p>
    <w:p>
      <w:pPr>
        <w:pStyle w:val="ListBullet"/>
      </w:pPr>
      <w:r>
        <w:t>Afinidade, credibilidade, contexto e audiência</w:t>
      </w:r>
    </w:p>
    <w:p>
      <w:pPr>
        <w:pStyle w:val="ListBullet"/>
      </w:pPr>
      <w:r>
        <w:t>Influência, relações parassociais e confiança</w:t>
      </w:r>
    </w:p>
    <w:p>
      <w:pPr>
        <w:pStyle w:val="ListBullet"/>
      </w:pPr>
      <w:r>
        <w:t>Objetivos de campanha e papel do creator</w:t>
      </w:r>
    </w:p>
    <w:p>
      <w:pPr>
        <w:pStyle w:val="Heading3"/>
      </w:pPr>
      <w:r>
        <w:t>Módulo 2. Seleção e planejamento</w:t>
      </w:r>
    </w:p>
    <w:p>
      <w:pPr>
        <w:pStyle w:val="ListBullet"/>
      </w:pPr>
      <w:r>
        <w:t>Critérios de seleção além do número de seguidores</w:t>
      </w:r>
    </w:p>
    <w:p>
      <w:pPr>
        <w:pStyle w:val="ListBullet"/>
      </w:pPr>
      <w:r>
        <w:t>Leitura de audiência, conteúdo e segurança de marca</w:t>
      </w:r>
    </w:p>
    <w:p>
      <w:pPr>
        <w:pStyle w:val="ListBullet"/>
      </w:pPr>
      <w:r>
        <w:t>Briefing para creator: liberdade e limites</w:t>
      </w:r>
    </w:p>
    <w:p>
      <w:pPr>
        <w:pStyle w:val="ListBullet"/>
      </w:pPr>
      <w:r>
        <w:t>Formato, canal, calendário e entregáveis</w:t>
      </w:r>
    </w:p>
    <w:p>
      <w:pPr>
        <w:pStyle w:val="Heading3"/>
      </w:pPr>
      <w:r>
        <w:t>Módulo 3. Negociação e operação</w:t>
      </w:r>
    </w:p>
    <w:p>
      <w:pPr>
        <w:pStyle w:val="ListBullet"/>
      </w:pPr>
      <w:r>
        <w:t>Modelos de remuneração e escopo</w:t>
      </w:r>
    </w:p>
    <w:p>
      <w:pPr>
        <w:pStyle w:val="ListBullet"/>
      </w:pPr>
      <w:r>
        <w:t>Direitos de uso, prazo, território e mídia paga</w:t>
      </w:r>
    </w:p>
    <w:p>
      <w:pPr>
        <w:pStyle w:val="ListBullet"/>
      </w:pPr>
      <w:r>
        <w:t>Exclusividade, cancelamento, aprovação e contrato</w:t>
      </w:r>
    </w:p>
    <w:p>
      <w:pPr>
        <w:pStyle w:val="ListBullet"/>
      </w:pPr>
      <w:r>
        <w:t>Recebidos, permuta, publipost e embaixadores</w:t>
      </w:r>
    </w:p>
    <w:p>
      <w:pPr>
        <w:pStyle w:val="Heading3"/>
      </w:pPr>
      <w:r>
        <w:t>Módulo 4. Conteúdo e narrativa</w:t>
      </w:r>
    </w:p>
    <w:p>
      <w:pPr>
        <w:pStyle w:val="ListBullet"/>
      </w:pPr>
      <w:r>
        <w:t>Pilares editoriais e consistência</w:t>
      </w:r>
    </w:p>
    <w:p>
      <w:pPr>
        <w:pStyle w:val="ListBullet"/>
      </w:pPr>
      <w:r>
        <w:t>Conteúdo útil, entretenimento e prova</w:t>
      </w:r>
    </w:p>
    <w:p>
      <w:pPr>
        <w:pStyle w:val="ListBullet"/>
      </w:pPr>
      <w:r>
        <w:t>Storytelling e adequação ao formato</w:t>
      </w:r>
    </w:p>
    <w:p>
      <w:pPr>
        <w:pStyle w:val="ListBullet"/>
      </w:pPr>
      <w:r>
        <w:t>Comunidade, comentários e moderação</w:t>
      </w:r>
    </w:p>
    <w:p>
      <w:pPr>
        <w:pStyle w:val="Heading3"/>
      </w:pPr>
      <w:r>
        <w:t>Módulo 5. Métricas e mensuração</w:t>
      </w:r>
    </w:p>
    <w:p>
      <w:pPr>
        <w:pStyle w:val="ListBullet"/>
      </w:pPr>
      <w:r>
        <w:t>Alcance, visualizações, engajamento e cliques</w:t>
      </w:r>
    </w:p>
    <w:p>
      <w:pPr>
        <w:pStyle w:val="ListBullet"/>
      </w:pPr>
      <w:r>
        <w:t>Código, link rastreável e conversões</w:t>
      </w:r>
    </w:p>
    <w:p>
      <w:pPr>
        <w:pStyle w:val="ListBullet"/>
      </w:pPr>
      <w:r>
        <w:t>Brand lift, vendas e limites de atribuição</w:t>
      </w:r>
    </w:p>
    <w:p>
      <w:pPr>
        <w:pStyle w:val="ListBullet"/>
      </w:pPr>
      <w:r>
        <w:t>Relatório, aprendizados e recomendação</w:t>
      </w:r>
    </w:p>
    <w:p>
      <w:pPr>
        <w:pStyle w:val="Heading3"/>
      </w:pPr>
      <w:r>
        <w:t>Módulo 6. Ética e gestão de risco</w:t>
      </w:r>
    </w:p>
    <w:p>
      <w:pPr>
        <w:pStyle w:val="ListBullet"/>
      </w:pPr>
      <w:r>
        <w:t>Transparência publicitária e identificação de parceria</w:t>
      </w:r>
    </w:p>
    <w:p>
      <w:pPr>
        <w:pStyle w:val="ListBullet"/>
      </w:pPr>
      <w:r>
        <w:t>Direitos autorais, imagem e música</w:t>
      </w:r>
    </w:p>
    <w:p>
      <w:pPr>
        <w:pStyle w:val="ListBullet"/>
      </w:pPr>
      <w:r>
        <w:t>Diversidade, acessibilidade e responsabilidade</w:t>
      </w:r>
    </w:p>
    <w:p>
      <w:pPr>
        <w:pStyle w:val="ListBullet"/>
      </w:pPr>
      <w:r>
        <w:t>Plano de crise e avaliação pós-campanha</w:t>
      </w:r>
    </w:p>
    <w:p>
      <w:pPr>
        <w:pStyle w:val="Heading2"/>
      </w:pPr>
      <w:r>
        <w:t>Trilha 6 — Repertório cultural e intelectual</w:t>
      </w:r>
    </w:p>
    <w:p>
      <w:pPr>
        <w:pStyle w:val="Heading3"/>
      </w:pPr>
      <w:r>
        <w:t>Módulo 1. Como construir repertório</w:t>
      </w:r>
    </w:p>
    <w:p>
      <w:pPr>
        <w:pStyle w:val="ListBullet"/>
      </w:pPr>
      <w:r>
        <w:t>Repertório como rede de conceitos, não lista de referências</w:t>
      </w:r>
    </w:p>
    <w:p>
      <w:pPr>
        <w:pStyle w:val="ListBullet"/>
      </w:pPr>
      <w:r>
        <w:t>Fichamento, pergunta e conexão entre ideias</w:t>
      </w:r>
    </w:p>
    <w:p>
      <w:pPr>
        <w:pStyle w:val="ListBullet"/>
      </w:pPr>
      <w:r>
        <w:t>Separar fato, interpretação e opinião</w:t>
      </w:r>
    </w:p>
    <w:p>
      <w:pPr>
        <w:pStyle w:val="ListBullet"/>
      </w:pPr>
      <w:r>
        <w:t>Como conversar sobre algo que ainda está aprendendo</w:t>
      </w:r>
    </w:p>
    <w:p>
      <w:pPr>
        <w:pStyle w:val="Heading3"/>
      </w:pPr>
      <w:r>
        <w:t>Módulo 2. Filosofia e pensamento</w:t>
      </w:r>
    </w:p>
    <w:p>
      <w:pPr>
        <w:pStyle w:val="ListBullet"/>
      </w:pPr>
      <w:r>
        <w:t>O que é uma pergunta filosófica</w:t>
      </w:r>
    </w:p>
    <w:p>
      <w:pPr>
        <w:pStyle w:val="ListBullet"/>
      </w:pPr>
      <w:r>
        <w:t>Sócrates, diálogo e exame de pressupostos</w:t>
      </w:r>
    </w:p>
    <w:p>
      <w:pPr>
        <w:pStyle w:val="ListBullet"/>
      </w:pPr>
      <w:r>
        <w:t>Aristóteles: ética, retórica e vida prática</w:t>
      </w:r>
    </w:p>
    <w:p>
      <w:pPr>
        <w:pStyle w:val="ListBullet"/>
      </w:pPr>
      <w:r>
        <w:t>Iluminismo, razão pública e debate moderno</w:t>
      </w:r>
    </w:p>
    <w:p>
      <w:pPr>
        <w:pStyle w:val="Heading3"/>
      </w:pPr>
      <w:r>
        <w:t>Módulo 3. Psicologia e sociedade</w:t>
      </w:r>
    </w:p>
    <w:p>
      <w:pPr>
        <w:pStyle w:val="ListBullet"/>
      </w:pPr>
      <w:r>
        <w:t>Atenção, memória e limites intuitivos</w:t>
      </w:r>
    </w:p>
    <w:p>
      <w:pPr>
        <w:pStyle w:val="ListBullet"/>
      </w:pPr>
      <w:r>
        <w:t>Identidade, grupo e influência social</w:t>
      </w:r>
    </w:p>
    <w:p>
      <w:pPr>
        <w:pStyle w:val="ListBullet"/>
      </w:pPr>
      <w:r>
        <w:t>Normas, instituições e estrutura social</w:t>
      </w:r>
    </w:p>
    <w:p>
      <w:pPr>
        <w:pStyle w:val="ListBullet"/>
      </w:pPr>
      <w:r>
        <w:t>Ler criticamente alegações psicológicas populares</w:t>
      </w:r>
    </w:p>
    <w:p>
      <w:pPr>
        <w:pStyle w:val="Heading3"/>
      </w:pPr>
      <w:r>
        <w:t>Módulo 4. História e cultura brasileira</w:t>
      </w:r>
    </w:p>
    <w:p>
      <w:pPr>
        <w:pStyle w:val="ListBullet"/>
      </w:pPr>
      <w:r>
        <w:t>Como interpretar fontes históricas</w:t>
      </w:r>
    </w:p>
    <w:p>
      <w:pPr>
        <w:pStyle w:val="ListBullet"/>
      </w:pPr>
      <w:r>
        <w:t>Brasil: formação social, diversidade e disputas de memória</w:t>
      </w:r>
    </w:p>
    <w:p>
      <w:pPr>
        <w:pStyle w:val="ListBullet"/>
      </w:pPr>
      <w:r>
        <w:t>Modernização, mídia e cultura de massa</w:t>
      </w:r>
    </w:p>
    <w:p>
      <w:pPr>
        <w:pStyle w:val="ListBullet"/>
      </w:pPr>
      <w:r>
        <w:t>Publicidade, consumo e transformações sociais</w:t>
      </w:r>
    </w:p>
    <w:p>
      <w:pPr>
        <w:pStyle w:val="Heading3"/>
      </w:pPr>
      <w:r>
        <w:t>Módulo 5. Literatura, cinema e artes</w:t>
      </w:r>
    </w:p>
    <w:p>
      <w:pPr>
        <w:pStyle w:val="ListBullet"/>
      </w:pPr>
      <w:r>
        <w:t>Narrador, ponto de vista e construção de personagem</w:t>
      </w:r>
    </w:p>
    <w:p>
      <w:pPr>
        <w:pStyle w:val="ListBullet"/>
      </w:pPr>
      <w:r>
        <w:t>Linguagem cinematográfica: plano, montagem e som</w:t>
      </w:r>
    </w:p>
    <w:p>
      <w:pPr>
        <w:pStyle w:val="ListBullet"/>
      </w:pPr>
      <w:r>
        <w:t>Movimentos artísticos e contexto histórico</w:t>
      </w:r>
    </w:p>
    <w:p>
      <w:pPr>
        <w:pStyle w:val="ListBullet"/>
      </w:pPr>
      <w:r>
        <w:t>Analisar obra sem reduzir a uma única interpretação</w:t>
      </w:r>
    </w:p>
    <w:p>
      <w:pPr>
        <w:pStyle w:val="Heading3"/>
      </w:pPr>
      <w:r>
        <w:t>Módulo 6. Atualidades e comunicação pública</w:t>
      </w:r>
    </w:p>
    <w:p>
      <w:pPr>
        <w:pStyle w:val="ListBullet"/>
      </w:pPr>
      <w:r>
        <w:t>Como verificar autoria, data, dado e contexto de notícia</w:t>
      </w:r>
    </w:p>
    <w:p>
      <w:pPr>
        <w:pStyle w:val="ListBullet"/>
      </w:pPr>
      <w:r>
        <w:t>Desinformação, enquadramento e manchetes</w:t>
      </w:r>
    </w:p>
    <w:p>
      <w:pPr>
        <w:pStyle w:val="ListBullet"/>
      </w:pPr>
      <w:r>
        <w:t>Ler gráficos e pesquisas divulgadas na mídia</w:t>
      </w:r>
    </w:p>
    <w:p>
      <w:pPr>
        <w:pStyle w:val="ListBullet"/>
      </w:pPr>
      <w:r>
        <w:t>Transformar uma referência cultural em argumento ou ideia criativa</w:t>
      </w:r>
    </w:p>
    <w:p>
      <w:pPr>
        <w:pStyle w:val="Heading1"/>
      </w:pPr>
      <w:r>
        <w:t>6. Modelo editorial obrigatório de aula</w:t>
      </w:r>
    </w:p>
    <w:p>
      <w:r>
        <w:t>Toda aula publicada deve ser uma unidade de aprendizagem substancial. Não aceitar aulas compostas apenas por definição, três bullets ou texto genérico. Faixa recomendada: 800–1.500 palavras para aula conceitual; exercícios curtos podem ser menores, desde que completos.</w:t>
      </w:r>
    </w:p>
    <w:p>
      <w:pPr>
        <w:pStyle w:val="ListNumber"/>
      </w:pPr>
      <w:r>
        <w:t>Identificação: ID estável, título, trilha, módulo, nível, duração, tags, pré-requisitos e versão editorial.</w:t>
      </w:r>
    </w:p>
    <w:p>
      <w:pPr>
        <w:pStyle w:val="ListNumber"/>
      </w:pPr>
      <w:r>
        <w:t>Por que isso importa: problema concreto, relevância cotidiana e aplicação profissional.</w:t>
      </w:r>
    </w:p>
    <w:p>
      <w:pPr>
        <w:pStyle w:val="ListNumber"/>
      </w:pPr>
      <w:r>
        <w:t>Objetivos observáveis: de 2 a 4 ações que a pessoa conseguirá executar.</w:t>
      </w:r>
    </w:p>
    <w:p>
      <w:pPr>
        <w:pStyle w:val="ListNumber"/>
      </w:pPr>
      <w:r>
        <w:t>Contexto e fundamentos: origem do conceito, problema que resolve e relações com conceitos anteriores.</w:t>
      </w:r>
    </w:p>
    <w:p>
      <w:pPr>
        <w:pStyle w:val="ListNumber"/>
      </w:pPr>
      <w:r>
        <w:t>Explicação progressiva: termos definidos na primeira ocorrência, raciocínio em etapas e distinções importantes.</w:t>
      </w:r>
    </w:p>
    <w:p>
      <w:pPr>
        <w:pStyle w:val="ListNumber"/>
      </w:pPr>
      <w:r>
        <w:t>Modelo, teoria ou autor: atribuição correta, explicação fiel e limites de aplicação.</w:t>
      </w:r>
    </w:p>
    <w:p>
      <w:pPr>
        <w:pStyle w:val="ListNumber"/>
      </w:pPr>
      <w:r>
        <w:t>Exemplo trabalhado: mostrar como pensar e chegar à conclusão, não apenas dar a resposta.</w:t>
      </w:r>
    </w:p>
    <w:p>
      <w:pPr>
        <w:pStyle w:val="ListNumber"/>
      </w:pPr>
      <w:r>
        <w:t>Aplicação cotidiana e profissional: no mínimo um exemplo de cada quando pertinente.</w:t>
      </w:r>
    </w:p>
    <w:p>
      <w:pPr>
        <w:pStyle w:val="ListNumber"/>
      </w:pPr>
      <w:r>
        <w:t>Erros comuns e limitações: equívocos, casos em que o modelo falha e ressalvas.</w:t>
      </w:r>
    </w:p>
    <w:p>
      <w:pPr>
        <w:pStyle w:val="ListNumber"/>
      </w:pPr>
      <w:r>
        <w:t>Exercício de compreensão: 3–5 questões, incluindo ao menos uma que exija explicação.</w:t>
      </w:r>
    </w:p>
    <w:p>
      <w:pPr>
        <w:pStyle w:val="ListNumber"/>
      </w:pPr>
      <w:r>
        <w:t>Exercício de aplicação: tarefa concreta com critérios de sucesso e resposta comentada ou rubrica.</w:t>
      </w:r>
    </w:p>
    <w:p>
      <w:pPr>
        <w:pStyle w:val="ListNumber"/>
      </w:pPr>
      <w:r>
        <w:t>Reflexão: 1–3 perguntas abertas para conectar a aprendizagem à experiência.</w:t>
      </w:r>
    </w:p>
    <w:p>
      <w:pPr>
        <w:pStyle w:val="ListNumber"/>
      </w:pPr>
      <w:r>
        <w:t>Resumo de recuperação: 3–5 ideias-chave em forma de perguntas ou prompts.</w:t>
      </w:r>
    </w:p>
    <w:p>
      <w:pPr>
        <w:pStyle w:val="ListNumber"/>
      </w:pPr>
      <w:r>
        <w:t>Referências: fonte rastreável, autor/instituição, título, ano/edição quando conhecido, URL/DOI se verificado e data de acesso para páginas mutáveis.</w:t>
      </w:r>
    </w:p>
    <w:p>
      <w:pPr>
        <w:pStyle w:val="ListNumber"/>
      </w:pPr>
      <w:r>
        <w:t>Próximo passo: recomendação de aula ou revisão com justificativa.</w:t>
      </w:r>
    </w:p>
    <w:p>
      <w:pPr>
        <w:pStyle w:val="Heading2"/>
      </w:pPr>
      <w:r>
        <w:t>6.1 Regras de qualidade editorial</w:t>
      </w:r>
    </w:p>
    <w:p>
      <w:pPr>
        <w:pStyle w:val="ListBullet"/>
      </w:pPr>
      <w:r>
        <w:t>Não inventar citações literais, páginas, DOI, estatísticas, campanhas ou resultados.</w:t>
      </w:r>
    </w:p>
    <w:p>
      <w:pPr>
        <w:pStyle w:val="ListBullet"/>
      </w:pPr>
      <w:r>
        <w:t>Se não for possível confirmar um dado, sinalizar a lacuna e não apresentá-lo como fato.</w:t>
      </w:r>
    </w:p>
    <w:p>
      <w:pPr>
        <w:pStyle w:val="ListBullet"/>
      </w:pPr>
      <w:r>
        <w:t>Marcar exemplos criados para ensinar como “exemplo hipotético”.</w:t>
      </w:r>
    </w:p>
    <w:p>
      <w:pPr>
        <w:pStyle w:val="ListBullet"/>
      </w:pPr>
      <w:r>
        <w:t>Em casos reais, citar fonte primária sempre que possível e separar fatos reportados de interpretação.</w:t>
      </w:r>
    </w:p>
    <w:p>
      <w:pPr>
        <w:pStyle w:val="ListBullet"/>
      </w:pPr>
      <w:r>
        <w:t>Evitar simplificações enganosas; explicar controvérsias e limites relevantes.</w:t>
      </w:r>
    </w:p>
    <w:p>
      <w:pPr>
        <w:pStyle w:val="ListBullet"/>
      </w:pPr>
      <w:r>
        <w:t>Não copiar conteúdo de livros, cursos, sites ou artigos; produzir explicação original e atribuir ideias.</w:t>
      </w:r>
    </w:p>
    <w:p>
      <w:pPr>
        <w:pStyle w:val="ListBullet"/>
      </w:pPr>
      <w:r>
        <w:t>Manter linguagem brasileira clara, adulta e respeitosa; explicar jargão em contexto.</w:t>
      </w:r>
    </w:p>
    <w:p>
      <w:pPr>
        <w:pStyle w:val="Heading1"/>
      </w:pPr>
      <w:r>
        <w:t>7. Conteúdo mínimo de lançamento</w:t>
      </w:r>
    </w:p>
    <w:p>
      <w:r>
        <w:t>O lançamento deve conter pelo menos 12 aulas completas, duas por trilha. A meta de 12 é o mínimo de entrada, não o currículo inteiro. Cada aula deve seguir integralmente a seção 6. Abaixo estão as 12 aulas prioritárias e o que precisam ensinar.</w:t>
      </w:r>
    </w:p>
    <w:p>
      <w:pPr>
        <w:pStyle w:val="Heading3"/>
      </w:pPr>
      <w:r>
        <w:t>T1-A01 — Comunicação: intenção, contexto e efeito</w:t>
      </w:r>
    </w:p>
    <w:p>
      <w:r>
        <w:t>Modelo de comunicação, ruído, feedback, intenção versus impacto; exercício de explicar a mesma mensagem a dois públicos.</w:t>
      </w:r>
    </w:p>
    <w:p>
      <w:pPr>
        <w:pStyle w:val="Heading3"/>
      </w:pPr>
      <w:r>
        <w:t>T1-A02 — Dicção: precisão antes da velocidade</w:t>
      </w:r>
    </w:p>
    <w:p>
      <w:r>
        <w:t>Articulação, tensão, aquecimento seguro, consoantes finais; sequência prática com leitura lenta, natural e gravada opcionalmente.</w:t>
      </w:r>
    </w:p>
    <w:p>
      <w:pPr>
        <w:pStyle w:val="Heading3"/>
      </w:pPr>
      <w:r>
        <w:t>T2-A01 — Tese, premissas e conclusão</w:t>
      </w:r>
    </w:p>
    <w:p>
      <w:r>
        <w:t>Como decompor um argumento, distinguir alegação e evidência; análise comentada de argumento cotidiano.</w:t>
      </w:r>
    </w:p>
    <w:p>
      <w:pPr>
        <w:pStyle w:val="Heading3"/>
      </w:pPr>
      <w:r>
        <w:t>T2-A02 — Como responder a uma objeção</w:t>
      </w:r>
    </w:p>
    <w:p>
      <w:r>
        <w:t>Reconhecer a objeção, conceder o que procede, responder com razão e evidência; prática com rubrica.</w:t>
      </w:r>
    </w:p>
    <w:p>
      <w:pPr>
        <w:pStyle w:val="Heading3"/>
      </w:pPr>
      <w:r>
        <w:t>T3-A01 — Marketing, publicidade e propaganda</w:t>
      </w:r>
    </w:p>
    <w:p>
      <w:r>
        <w:t>Definições contextualizadas, diferenças de uso, relação entre marketing e comunicação; exemplo de briefing.</w:t>
      </w:r>
    </w:p>
    <w:p>
      <w:pPr>
        <w:pStyle w:val="Heading3"/>
      </w:pPr>
      <w:r>
        <w:t>T3-A02 — Posicionamento de marca</w:t>
      </w:r>
    </w:p>
    <w:p>
      <w:r>
        <w:t>Categoria, público, concorrência, benefício e diferenciação; exercício de formular e criticar posicionamentos.</w:t>
      </w:r>
    </w:p>
    <w:p>
      <w:pPr>
        <w:pStyle w:val="Heading3"/>
      </w:pPr>
      <w:r>
        <w:t>T4-A01 — Mídia paga, própria e conquistada</w:t>
      </w:r>
    </w:p>
    <w:p>
      <w:r>
        <w:t>Tipos de mídia, objetivos, vantagens, riscos e combinação; mapear canais para objetivo hipotético.</w:t>
      </w:r>
    </w:p>
    <w:p>
      <w:pPr>
        <w:pStyle w:val="Heading3"/>
      </w:pPr>
      <w:r>
        <w:t>T4-A02 — CPM, CPC, CTR, CPA e ROAS</w:t>
      </w:r>
    </w:p>
    <w:p>
      <w:r>
        <w:t>Fórmulas, unidades, cálculo passo a passo e interpretação; diferenciar eficiência de resultado de negócio.</w:t>
      </w:r>
    </w:p>
    <w:p>
      <w:pPr>
        <w:pStyle w:val="Heading3"/>
      </w:pPr>
      <w:r>
        <w:t>T5-A01 — Como selecionar um creator</w:t>
      </w:r>
    </w:p>
    <w:p>
      <w:r>
        <w:t>Afinidade, audiência, qualidade, contexto, risco e objetivo; matriz de seleção fictícia explicitamente hipotética.</w:t>
      </w:r>
    </w:p>
    <w:p>
      <w:pPr>
        <w:pStyle w:val="Heading3"/>
      </w:pPr>
      <w:r>
        <w:t>T5-A02 — Briefing e transparência em publiposts</w:t>
      </w:r>
    </w:p>
    <w:p>
      <w:r>
        <w:t>Entregáveis, mensagem, autonomia criativa, identificação publicitária, direitos e métricas; checklist.</w:t>
      </w:r>
    </w:p>
    <w:p>
      <w:pPr>
        <w:pStyle w:val="Heading3"/>
      </w:pPr>
      <w:r>
        <w:t>T6-A01 — Construir repertório com fichamento</w:t>
      </w:r>
    </w:p>
    <w:p>
      <w:r>
        <w:t>Pergunta, tese, evidência, contexto, dúvida e conexão; ficha prática para livro, filme ou notícia.</w:t>
      </w:r>
    </w:p>
    <w:p>
      <w:pPr>
        <w:pStyle w:val="Heading3"/>
      </w:pPr>
      <w:r>
        <w:t>T6-A02 — Ler notícias criticamente</w:t>
      </w:r>
    </w:p>
    <w:p>
      <w:r>
        <w:t>Autoria, data, fonte original, evidência, enquadramento, incerteza e confirmação independente; exercício com notícia escolhida pela pessoa.</w:t>
      </w:r>
    </w:p>
    <w:p>
      <w:pPr>
        <w:pStyle w:val="Heading2"/>
      </w:pPr>
      <w:r>
        <w:t>7.1 Material de lançamento adicional</w:t>
      </w:r>
    </w:p>
    <w:p>
      <w:pPr>
        <w:pStyle w:val="ListBullet"/>
      </w:pPr>
      <w:r>
        <w:t>Glossário com no mínimo 30 termos, com definição, exemplo e relação com outros termos.</w:t>
      </w:r>
    </w:p>
    <w:p>
      <w:pPr>
        <w:pStyle w:val="ListBullet"/>
      </w:pPr>
      <w:r>
        <w:t>12 aulas completas conforme modelo editorial, com ao menos 3 questões de quiz por aula.</w:t>
      </w:r>
    </w:p>
    <w:p>
      <w:pPr>
        <w:pStyle w:val="ListBullet"/>
      </w:pPr>
      <w:r>
        <w:t>Biblioteca de referências categorizada por trilha e tipo de fonte.</w:t>
      </w:r>
    </w:p>
    <w:p>
      <w:pPr>
        <w:pStyle w:val="ListBullet"/>
      </w:pPr>
      <w:r>
        <w:t>Laboratório com no mínimo 10 exercícios de fala, 8 desafios de argumentação e rubricas de autoavaliação.</w:t>
      </w:r>
    </w:p>
    <w:p>
      <w:pPr>
        <w:pStyle w:val="ListBullet"/>
      </w:pPr>
      <w:r>
        <w:t>Dois estudos de caso documentados com fontes verificáveis e separação explícita entre fato e análise.</w:t>
      </w:r>
    </w:p>
    <w:p>
      <w:pPr>
        <w:pStyle w:val="ListBullet"/>
      </w:pPr>
      <w:r>
        <w:t>Uma campanha hipotética completa para treinar briefing, estratégia, canais, conteúdo e mensuração.</w:t>
      </w:r>
    </w:p>
    <w:p>
      <w:pPr>
        <w:pStyle w:val="ListBullet"/>
      </w:pPr>
      <w:r>
        <w:t>Modelo de caderno, favoritos, revisões, progresso e backup funcional desde o lançamento.</w:t>
      </w:r>
    </w:p>
    <w:p>
      <w:pPr>
        <w:pStyle w:val="Heading1"/>
      </w:pPr>
      <w:r>
        <w:t>8. Rotina diária e sistema de atividades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252A42"/>
          </w:tcPr>
          <w:p>
            <w:r>
              <w:rPr>
                <w:b/>
                <w:color w:val="FFFFFF"/>
              </w:rPr>
              <w:t>Atividade</w:t>
            </w:r>
          </w:p>
        </w:tc>
        <w:tc>
          <w:tcPr>
            <w:tcW w:type="dxa" w:w="3293"/>
            <w:shd w:fill="252A42"/>
          </w:tcPr>
          <w:p>
            <w:r>
              <w:rPr>
                <w:b/>
                <w:color w:val="FFFFFF"/>
              </w:rPr>
              <w:t>Tempo</w:t>
            </w:r>
          </w:p>
        </w:tc>
        <w:tc>
          <w:tcPr>
            <w:tcW w:type="dxa" w:w="3293"/>
            <w:shd w:fill="252A42"/>
          </w:tcPr>
          <w:p>
            <w:r>
              <w:rPr>
                <w:b/>
                <w:color w:val="FFFFFF"/>
              </w:rPr>
              <w:t>Comportamento esperado</w:t>
            </w:r>
          </w:p>
        </w:tc>
      </w:tr>
      <w:tr>
        <w:tc>
          <w:tcPr>
            <w:tcW w:type="dxa" w:w="3293"/>
            <w:shd w:fill="F8F3EB"/>
          </w:tcPr>
          <w:p>
            <w:r>
              <w:t>Aprender</w:t>
            </w:r>
          </w:p>
        </w:tc>
        <w:tc>
          <w:tcPr>
            <w:tcW w:type="dxa" w:w="3293"/>
            <w:shd w:fill="F8F3EB"/>
          </w:tcPr>
          <w:p>
            <w:r>
              <w:t>10 min</w:t>
            </w:r>
          </w:p>
        </w:tc>
        <w:tc>
          <w:tcPr>
            <w:tcW w:type="dxa" w:w="3293"/>
            <w:shd w:fill="F8F3EB"/>
          </w:tcPr>
          <w:p>
            <w:r>
              <w:t>Continuar aula recomendada ou revisão conceitual; marcar conclusão apenas por ação explícita.</w:t>
            </w:r>
          </w:p>
        </w:tc>
      </w:tr>
      <w:tr>
        <w:tc>
          <w:tcPr>
            <w:tcW w:type="dxa" w:w="3293"/>
          </w:tcPr>
          <w:p>
            <w:r>
              <w:t>Falar</w:t>
            </w:r>
          </w:p>
        </w:tc>
        <w:tc>
          <w:tcPr>
            <w:tcW w:type="dxa" w:w="3293"/>
          </w:tcPr>
          <w:p>
            <w:r>
              <w:t>5 min</w:t>
            </w:r>
          </w:p>
        </w:tc>
        <w:tc>
          <w:tcPr>
            <w:tcW w:type="dxa" w:w="3293"/>
          </w:tcPr>
          <w:p>
            <w:r>
              <w:t>Executar exercício oral com instrução, duração sugerida e critério de autoavaliação.</w:t>
            </w:r>
          </w:p>
        </w:tc>
      </w:tr>
      <w:tr>
        <w:tc>
          <w:tcPr>
            <w:tcW w:type="dxa" w:w="3293"/>
            <w:shd w:fill="F8F3EB"/>
          </w:tcPr>
          <w:p>
            <w:r>
              <w:t>Argumentar</w:t>
            </w:r>
          </w:p>
        </w:tc>
        <w:tc>
          <w:tcPr>
            <w:tcW w:type="dxa" w:w="3293"/>
            <w:shd w:fill="F8F3EB"/>
          </w:tcPr>
          <w:p>
            <w:r>
              <w:t>5 min</w:t>
            </w:r>
          </w:p>
        </w:tc>
        <w:tc>
          <w:tcPr>
            <w:tcW w:type="dxa" w:w="3293"/>
            <w:shd w:fill="F8F3EB"/>
          </w:tcPr>
          <w:p>
            <w:r>
              <w:t>Responder a uma pergunta com tese, razão, exemplo/evidência e possível objeção.</w:t>
            </w:r>
          </w:p>
        </w:tc>
      </w:tr>
      <w:tr>
        <w:tc>
          <w:tcPr>
            <w:tcW w:type="dxa" w:w="3293"/>
          </w:tcPr>
          <w:p>
            <w:r>
              <w:t>Registrar</w:t>
            </w:r>
          </w:p>
        </w:tc>
        <w:tc>
          <w:tcPr>
            <w:tcW w:type="dxa" w:w="3293"/>
          </w:tcPr>
          <w:p>
            <w:r>
              <w:t>10 min</w:t>
            </w:r>
          </w:p>
        </w:tc>
        <w:tc>
          <w:tcPr>
            <w:tcW w:type="dxa" w:w="3293"/>
          </w:tcPr>
          <w:p>
            <w:r>
              <w:t>Anotar aprendizado, dúvida, aplicação e próxima ação no caderno.</w:t>
            </w:r>
          </w:p>
        </w:tc>
      </w:tr>
    </w:tbl>
    <w:p/>
    <w:p>
      <w:r>
        <w:t>A página Hoje apresenta as quatro atividades com estado pendente/em andamento/concluída, tempo estimado e ação primária. Um botão “Continuar próxima atividade” abre a primeira pendente. Se a sessão for interrompida, manter a atividade e a posição da aula. O cronômetro é opcional; não bloquear o estudo se a pessoa concluir antes do tempo.</w:t>
      </w:r>
    </w:p>
    <w:p>
      <w:pPr>
        <w:pStyle w:val="Heading2"/>
      </w:pPr>
      <w:r>
        <w:t>8.1 Regra de conclusão</w:t>
      </w:r>
    </w:p>
    <w:p>
      <w:r>
        <w:t>Uma aula só é concluída quando a pessoa aciona “Marcar como concluída” ou cumpre um fluxo de quiz que explicitamente permita conclusão. Atividade oral deve admitir autoavaliação sem exigir microfone. Registrar data e ID do conteúdo; não inferir tempo real de leitura com falsa precisão.</w:t>
      </w:r>
    </w:p>
    <w:p>
      <w:pPr>
        <w:pStyle w:val="Heading2"/>
      </w:pPr>
      <w:r>
        <w:t>8.2 Exemplos de prompts diários</w:t>
      </w:r>
    </w:p>
    <w:p>
      <w:pPr>
        <w:pStyle w:val="ListBullet"/>
      </w:pPr>
      <w:r>
        <w:t>Falar: “Explique em 60 segundos a diferença entre uma opinião e um argumento. Inclua um exemplo.”</w:t>
      </w:r>
    </w:p>
    <w:p>
      <w:pPr>
        <w:pStyle w:val="ListBullet"/>
      </w:pPr>
      <w:r>
        <w:t>Argumentar: “Uma marca deveria estar em todas as redes sociais? Formule uma tese, duas razões e uma ressalva.”</w:t>
      </w:r>
    </w:p>
    <w:p>
      <w:pPr>
        <w:pStyle w:val="ListBullet"/>
      </w:pPr>
      <w:r>
        <w:t>Registrar: “O que mudou na sua compreensão? Que dúvida permanece? Onde você aplicará isso esta semana?”</w:t>
      </w:r>
    </w:p>
    <w:p>
      <w:pPr>
        <w:pStyle w:val="Heading1"/>
      </w:pPr>
      <w:r>
        <w:t>9. Laboratório de comunicação e argumentação</w:t>
      </w:r>
    </w:p>
    <w:p>
      <w:pPr>
        <w:pStyle w:val="Heading2"/>
      </w:pPr>
      <w:r>
        <w:t>9.1 Dicção e leitura em voz alta</w:t>
      </w:r>
    </w:p>
    <w:p>
      <w:pPr>
        <w:pStyle w:val="ListBullet"/>
      </w:pPr>
      <w:r>
        <w:t>Precisão de finais: ler frases com palavras terminadas em -s, -r e -m sem exagerar a articulação.</w:t>
      </w:r>
    </w:p>
    <w:p>
      <w:pPr>
        <w:pStyle w:val="ListBullet"/>
      </w:pPr>
      <w:r>
        <w:t>Contrastes sonoros: praticar pares e sequências de sons do português brasileiro sem forçar a voz.</w:t>
      </w:r>
    </w:p>
    <w:p>
      <w:pPr>
        <w:pStyle w:val="ListBullet"/>
      </w:pPr>
      <w:r>
        <w:t>Trava-línguas progressivos: lento, articulado, natural; priorizar inteligibilidade, não velocidade.</w:t>
      </w:r>
    </w:p>
    <w:p>
      <w:pPr>
        <w:pStyle w:val="ListBullet"/>
      </w:pPr>
      <w:r>
        <w:t>Leitura interpretativa: marcar pausas, palavras-chave e mudança de intenção.</w:t>
      </w:r>
    </w:p>
    <w:p>
      <w:pPr>
        <w:pStyle w:val="ListBullet"/>
      </w:pPr>
      <w:r>
        <w:t>Resumo oral: ler um parágrafo, fechar o texto e explicar a ideia central em 30–60 segundos.</w:t>
      </w:r>
    </w:p>
    <w:p>
      <w:r>
        <w:t>Aviso de cuidado: não recomendar gritar, prender o ar, forçar extensão vocal ou insistir diante de dor/rouquidão. O laboratório é educacional, não diagnóstico fonoaudiológico.</w:t>
      </w:r>
    </w:p>
    <w:p>
      <w:pPr>
        <w:pStyle w:val="Heading2"/>
      </w:pPr>
      <w:r>
        <w:t>9.2 Improviso</w:t>
      </w:r>
    </w:p>
    <w:p>
      <w:pPr>
        <w:pStyle w:val="ListBullet"/>
      </w:pPr>
      <w:r>
        <w:t>Objeto aleatório: descrever em 30 segundos e propor um uso inesperado.</w:t>
      </w:r>
    </w:p>
    <w:p>
      <w:pPr>
        <w:pStyle w:val="ListBullet"/>
      </w:pPr>
      <w:r>
        <w:t>PREP: ponto principal, razão, exemplo, reafirmação do ponto.</w:t>
      </w:r>
    </w:p>
    <w:p>
      <w:pPr>
        <w:pStyle w:val="ListBullet"/>
      </w:pPr>
      <w:r>
        <w:t>Três perspectivas: explicar o mesmo tema para uma criança, uma colega de trabalho e uma pessoa especialista.</w:t>
      </w:r>
    </w:p>
    <w:p>
      <w:pPr>
        <w:pStyle w:val="ListBullet"/>
      </w:pPr>
      <w:r>
        <w:t>História de 60 segundos: contexto, tensão, decisão e consequência.</w:t>
      </w:r>
    </w:p>
    <w:p>
      <w:pPr>
        <w:pStyle w:val="ListBullet"/>
      </w:pPr>
      <w:r>
        <w:t>Pergunta inesperada: repetir a pergunta em suas palavras, estruturar resposta e reconhecer o que não sabe.</w:t>
      </w:r>
    </w:p>
    <w:p>
      <w:pPr>
        <w:pStyle w:val="Heading2"/>
      </w:pPr>
      <w:r>
        <w:t>9.3 Argumentação</w:t>
      </w:r>
    </w:p>
    <w:p>
      <w:pPr>
        <w:pStyle w:val="ListBullet"/>
      </w:pPr>
      <w:r>
        <w:t>Mapa de argumento: tese, premissas, evidências, pressupostos e conclusão.</w:t>
      </w:r>
    </w:p>
    <w:p>
      <w:pPr>
        <w:pStyle w:val="ListBullet"/>
      </w:pPr>
      <w:r>
        <w:t>Steelman: apresentar a versão mais forte da posição contrária antes de responder.</w:t>
      </w:r>
    </w:p>
    <w:p>
      <w:pPr>
        <w:pStyle w:val="ListBullet"/>
      </w:pPr>
      <w:r>
        <w:t>Objeção e resposta: formular a crítica mais relevante, responder e reconhecer limites.</w:t>
      </w:r>
    </w:p>
    <w:p>
      <w:pPr>
        <w:pStyle w:val="ListBullet"/>
      </w:pPr>
      <w:r>
        <w:t>Detecção de falácia: explicar por que o raciocínio falha sem usar o nome da falácia como substituto da explicação.</w:t>
      </w:r>
    </w:p>
    <w:p>
      <w:pPr>
        <w:pStyle w:val="ListBullet"/>
      </w:pPr>
      <w:r>
        <w:t>Calibração: indicar confiança baixa/média/alta e o que poderia alterar a conclusão.</w:t>
      </w:r>
    </w:p>
    <w:p>
      <w:pPr>
        <w:pStyle w:val="Heading2"/>
      </w:pPr>
      <w:r>
        <w:t>9.4 Rubrica de autoavaliação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252A42"/>
          </w:tcPr>
          <w:p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2469"/>
            <w:shd w:fill="252A42"/>
          </w:tcPr>
          <w:p>
            <w:r>
              <w:rPr>
                <w:b/>
                <w:color w:val="FFFFFF"/>
              </w:rPr>
              <w:t>1 — Inicial</w:t>
            </w:r>
          </w:p>
        </w:tc>
        <w:tc>
          <w:tcPr>
            <w:tcW w:type="dxa" w:w="2469"/>
            <w:shd w:fill="252A42"/>
          </w:tcPr>
          <w:p>
            <w:r>
              <w:rPr>
                <w:b/>
                <w:color w:val="FFFFFF"/>
              </w:rPr>
              <w:t>2 — Em desenvolvimento</w:t>
            </w:r>
          </w:p>
        </w:tc>
        <w:tc>
          <w:tcPr>
            <w:tcW w:type="dxa" w:w="2469"/>
            <w:shd w:fill="252A42"/>
          </w:tcPr>
          <w:p>
            <w:r>
              <w:rPr>
                <w:b/>
                <w:color w:val="FFFFFF"/>
              </w:rPr>
              <w:t>3 — Consistente</w:t>
            </w:r>
          </w:p>
        </w:tc>
      </w:tr>
      <w:tr>
        <w:tc>
          <w:tcPr>
            <w:tcW w:type="dxa" w:w="2469"/>
            <w:shd w:fill="F8F3EB"/>
          </w:tcPr>
          <w:p>
            <w:r>
              <w:t>Clareza</w:t>
            </w:r>
          </w:p>
        </w:tc>
        <w:tc>
          <w:tcPr>
            <w:tcW w:type="dxa" w:w="2469"/>
            <w:shd w:fill="F8F3EB"/>
          </w:tcPr>
          <w:p>
            <w:r>
              <w:t>Ideia difícil de identificar</w:t>
            </w:r>
          </w:p>
        </w:tc>
        <w:tc>
          <w:tcPr>
            <w:tcW w:type="dxa" w:w="2469"/>
            <w:shd w:fill="F8F3EB"/>
          </w:tcPr>
          <w:p>
            <w:r>
              <w:t>Ideia compreensível com desvios</w:t>
            </w:r>
          </w:p>
        </w:tc>
        <w:tc>
          <w:tcPr>
            <w:tcW w:type="dxa" w:w="2469"/>
            <w:shd w:fill="F8F3EB"/>
          </w:tcPr>
          <w:p>
            <w:r>
              <w:t>Ideia central explícita e organizada</w:t>
            </w:r>
          </w:p>
        </w:tc>
      </w:tr>
      <w:tr>
        <w:tc>
          <w:tcPr>
            <w:tcW w:type="dxa" w:w="2469"/>
          </w:tcPr>
          <w:p>
            <w:r>
              <w:t>Estrutura</w:t>
            </w:r>
          </w:p>
        </w:tc>
        <w:tc>
          <w:tcPr>
            <w:tcW w:type="dxa" w:w="2469"/>
          </w:tcPr>
          <w:p>
            <w:r>
              <w:t>Sem sequência reconhecível</w:t>
            </w:r>
          </w:p>
        </w:tc>
        <w:tc>
          <w:tcPr>
            <w:tcW w:type="dxa" w:w="2469"/>
          </w:tcPr>
          <w:p>
            <w:r>
              <w:t>Há sequência parcial</w:t>
            </w:r>
          </w:p>
        </w:tc>
        <w:tc>
          <w:tcPr>
            <w:tcW w:type="dxa" w:w="2469"/>
          </w:tcPr>
          <w:p>
            <w:r>
              <w:t>Começo, desenvolvimento e conclusão</w:t>
            </w:r>
          </w:p>
        </w:tc>
      </w:tr>
      <w:tr>
        <w:tc>
          <w:tcPr>
            <w:tcW w:type="dxa" w:w="2469"/>
            <w:shd w:fill="F8F3EB"/>
          </w:tcPr>
          <w:p>
            <w:r>
              <w:t>Evidência/exemplo</w:t>
            </w:r>
          </w:p>
        </w:tc>
        <w:tc>
          <w:tcPr>
            <w:tcW w:type="dxa" w:w="2469"/>
            <w:shd w:fill="F8F3EB"/>
          </w:tcPr>
          <w:p>
            <w:r>
              <w:t>Afirmação sem apoio</w:t>
            </w:r>
          </w:p>
        </w:tc>
        <w:tc>
          <w:tcPr>
            <w:tcW w:type="dxa" w:w="2469"/>
            <w:shd w:fill="F8F3EB"/>
          </w:tcPr>
          <w:p>
            <w:r>
              <w:t>Exemplo pouco conectado</w:t>
            </w:r>
          </w:p>
        </w:tc>
        <w:tc>
          <w:tcPr>
            <w:tcW w:type="dxa" w:w="2469"/>
            <w:shd w:fill="F8F3EB"/>
          </w:tcPr>
          <w:p>
            <w:r>
              <w:t>Apoio relevante e explicado</w:t>
            </w:r>
          </w:p>
        </w:tc>
      </w:tr>
      <w:tr>
        <w:tc>
          <w:tcPr>
            <w:tcW w:type="dxa" w:w="2469"/>
          </w:tcPr>
          <w:p>
            <w:r>
              <w:t>Escuta/resposta</w:t>
            </w:r>
          </w:p>
        </w:tc>
        <w:tc>
          <w:tcPr>
            <w:tcW w:type="dxa" w:w="2469"/>
          </w:tcPr>
          <w:p>
            <w:r>
              <w:t>Não responde à questão</w:t>
            </w:r>
          </w:p>
        </w:tc>
        <w:tc>
          <w:tcPr>
            <w:tcW w:type="dxa" w:w="2469"/>
          </w:tcPr>
          <w:p>
            <w:r>
              <w:t>Responde parcialmente</w:t>
            </w:r>
          </w:p>
        </w:tc>
        <w:tc>
          <w:tcPr>
            <w:tcW w:type="dxa" w:w="2469"/>
          </w:tcPr>
          <w:p>
            <w:r>
              <w:t>Responde diretamente e considera objeção</w:t>
            </w:r>
          </w:p>
        </w:tc>
      </w:tr>
      <w:tr>
        <w:tc>
          <w:tcPr>
            <w:tcW w:type="dxa" w:w="2469"/>
            <w:shd w:fill="F8F3EB"/>
          </w:tcPr>
          <w:p>
            <w:r>
              <w:t>Entrega vocal</w:t>
            </w:r>
          </w:p>
        </w:tc>
        <w:tc>
          <w:tcPr>
            <w:tcW w:type="dxa" w:w="2469"/>
            <w:shd w:fill="F8F3EB"/>
          </w:tcPr>
          <w:p>
            <w:r>
              <w:t>Ritmo ou articulação prejudicam compreensão</w:t>
            </w:r>
          </w:p>
        </w:tc>
        <w:tc>
          <w:tcPr>
            <w:tcW w:type="dxa" w:w="2469"/>
            <w:shd w:fill="F8F3EB"/>
          </w:tcPr>
          <w:p>
            <w:r>
              <w:t>Compreensão geral com pontos a ajustar</w:t>
            </w:r>
          </w:p>
        </w:tc>
        <w:tc>
          <w:tcPr>
            <w:tcW w:type="dxa" w:w="2469"/>
            <w:shd w:fill="F8F3EB"/>
          </w:tcPr>
          <w:p>
            <w:r>
              <w:t>Ritmo e articulação favorecem compreensão</w:t>
            </w:r>
          </w:p>
        </w:tc>
      </w:tr>
    </w:tbl>
    <w:p/>
    <w:p>
      <w:pPr>
        <w:pStyle w:val="Heading1"/>
      </w:pPr>
      <w:r>
        <w:t>10. Glossário inicial de publicidade e marketing</w:t>
      </w:r>
    </w:p>
    <w:p>
      <w:r>
        <w:rPr>
          <w:b/>
          <w:color w:val="702F43"/>
        </w:rPr>
        <w:t xml:space="preserve">A/B test — </w:t>
      </w:r>
      <w:r>
        <w:t>Experimento que compara variantes sob condições definidas para estimar diferença em uma métrica.</w:t>
      </w:r>
    </w:p>
    <w:p>
      <w:r>
        <w:rPr>
          <w:b/>
          <w:color w:val="702F43"/>
        </w:rPr>
        <w:t xml:space="preserve">Alcance — </w:t>
      </w:r>
      <w:r>
        <w:t>Número estimado de pessoas ou contas únicas expostas a um conteúdo, conforme definição da plataforma.</w:t>
      </w:r>
    </w:p>
    <w:p>
      <w:r>
        <w:rPr>
          <w:b/>
          <w:color w:val="702F43"/>
        </w:rPr>
        <w:t xml:space="preserve">Awareness — </w:t>
      </w:r>
      <w:r>
        <w:t>Objetivo de ampliar conhecimento ou lembrança de marca; precisa de métrica coerente.</w:t>
      </w:r>
    </w:p>
    <w:p>
      <w:r>
        <w:rPr>
          <w:b/>
          <w:color w:val="702F43"/>
        </w:rPr>
        <w:t xml:space="preserve">Briefing — </w:t>
      </w:r>
      <w:r>
        <w:t>Documento que organiza contexto, problema, objetivo, público, mensagem, entregáveis, orçamento e restrições.</w:t>
      </w:r>
    </w:p>
    <w:p>
      <w:r>
        <w:rPr>
          <w:b/>
          <w:color w:val="702F43"/>
        </w:rPr>
        <w:t xml:space="preserve">Brand equity — </w:t>
      </w:r>
      <w:r>
        <w:t>Valor associado à marca por conhecimento, associações, percepção e respostas do público.</w:t>
      </w:r>
    </w:p>
    <w:p>
      <w:r>
        <w:rPr>
          <w:b/>
          <w:color w:val="702F43"/>
        </w:rPr>
        <w:t xml:space="preserve">Branding — </w:t>
      </w:r>
      <w:r>
        <w:t>Gestão estratégica de significados, identidade e experiências associados a uma marca.</w:t>
      </w:r>
    </w:p>
    <w:p>
      <w:r>
        <w:rPr>
          <w:b/>
          <w:color w:val="702F43"/>
        </w:rPr>
        <w:t xml:space="preserve">CAC — </w:t>
      </w:r>
      <w:r>
        <w:t>Custo de aquisição de cliente; exige definir custos incluídos e período.</w:t>
      </w:r>
    </w:p>
    <w:p>
      <w:r>
        <w:rPr>
          <w:b/>
          <w:color w:val="702F43"/>
        </w:rPr>
        <w:t xml:space="preserve">Campanha — </w:t>
      </w:r>
      <w:r>
        <w:t>Conjunto coordenado de ações de comunicação com objetivo, público, mensagem e período.</w:t>
      </w:r>
    </w:p>
    <w:p>
      <w:r>
        <w:rPr>
          <w:b/>
          <w:color w:val="702F43"/>
        </w:rPr>
        <w:t xml:space="preserve">CTA — </w:t>
      </w:r>
      <w:r>
        <w:t>Call to action: convite explícito à próxima ação.</w:t>
      </w:r>
    </w:p>
    <w:p>
      <w:r>
        <w:rPr>
          <w:b/>
          <w:color w:val="702F43"/>
        </w:rPr>
        <w:t xml:space="preserve">Creator economy — </w:t>
      </w:r>
      <w:r>
        <w:t>Ecossistema econômico em torno de criadores, plataformas, audiência e monetização.</w:t>
      </w:r>
    </w:p>
    <w:p>
      <w:r>
        <w:rPr>
          <w:b/>
          <w:color w:val="702F43"/>
        </w:rPr>
        <w:t xml:space="preserve">CPA — </w:t>
      </w:r>
      <w:r>
        <w:t>Custo por aquisição/ação; definir qual conversão conta como aquisição.</w:t>
      </w:r>
    </w:p>
    <w:p>
      <w:r>
        <w:rPr>
          <w:b/>
          <w:color w:val="702F43"/>
        </w:rPr>
        <w:t xml:space="preserve">CPC — </w:t>
      </w:r>
      <w:r>
        <w:t>Custo por clique, geralmente investimento dividido por cliques contabilizados.</w:t>
      </w:r>
    </w:p>
    <w:p>
      <w:r>
        <w:rPr>
          <w:b/>
          <w:color w:val="702F43"/>
        </w:rPr>
        <w:t xml:space="preserve">CPM — </w:t>
      </w:r>
      <w:r>
        <w:t>Custo por mil impressões; investimento dividido por impressões e multiplicado por mil.</w:t>
      </w:r>
    </w:p>
    <w:p>
      <w:r>
        <w:rPr>
          <w:b/>
          <w:color w:val="702F43"/>
        </w:rPr>
        <w:t xml:space="preserve">CTR — </w:t>
      </w:r>
      <w:r>
        <w:t>Taxa de cliques: cliques divididos por impressões, conforme regra de medição adotada.</w:t>
      </w:r>
    </w:p>
    <w:p>
      <w:r>
        <w:rPr>
          <w:b/>
          <w:color w:val="702F43"/>
        </w:rPr>
        <w:t xml:space="preserve">Conversão — </w:t>
      </w:r>
      <w:r>
        <w:t>Ação definida como valiosa para o objetivo, como cadastro, compra ou solicitação.</w:t>
      </w:r>
    </w:p>
    <w:p>
      <w:r>
        <w:rPr>
          <w:b/>
          <w:color w:val="702F43"/>
        </w:rPr>
        <w:t xml:space="preserve">Earned media — </w:t>
      </w:r>
      <w:r>
        <w:t>Exposição conquistada sem compra direta de espaço, como cobertura editorial espontânea; não é totalmente controlável.</w:t>
      </w:r>
    </w:p>
    <w:p>
      <w:r>
        <w:rPr>
          <w:b/>
          <w:color w:val="702F43"/>
        </w:rPr>
        <w:t xml:space="preserve">Engajamento — </w:t>
      </w:r>
      <w:r>
        <w:t>Interações definidas pela plataforma ou estudo; comparar exige explicitar denominador e tipos incluídos.</w:t>
      </w:r>
    </w:p>
    <w:p>
      <w:r>
        <w:rPr>
          <w:b/>
          <w:color w:val="702F43"/>
        </w:rPr>
        <w:t xml:space="preserve">Frequência — </w:t>
      </w:r>
      <w:r>
        <w:t>Média estimada de exposições por pessoa alcançada em determinado período.</w:t>
      </w:r>
    </w:p>
    <w:p>
      <w:r>
        <w:rPr>
          <w:b/>
          <w:color w:val="702F43"/>
        </w:rPr>
        <w:t xml:space="preserve">Funil — </w:t>
      </w:r>
      <w:r>
        <w:t>Modelo que representa etapas da jornada; útil como simplificação, não como retrato universal do comportamento.</w:t>
      </w:r>
    </w:p>
    <w:p>
      <w:r>
        <w:rPr>
          <w:b/>
          <w:color w:val="702F43"/>
        </w:rPr>
        <w:t xml:space="preserve">Insight — </w:t>
      </w:r>
      <w:r>
        <w:t>Interpretação relevante de evidências que revela tensão, motivação ou oportunidade; não é mero dado.</w:t>
      </w:r>
    </w:p>
    <w:p>
      <w:r>
        <w:rPr>
          <w:b/>
          <w:color w:val="702F43"/>
        </w:rPr>
        <w:t xml:space="preserve">Impressão — </w:t>
      </w:r>
      <w:r>
        <w:t>Registro de exibição de anúncio/conteúdo segundo a regra da plataforma.</w:t>
      </w:r>
    </w:p>
    <w:p>
      <w:r>
        <w:rPr>
          <w:b/>
          <w:color w:val="702F43"/>
        </w:rPr>
        <w:t xml:space="preserve">KPI — </w:t>
      </w:r>
      <w:r>
        <w:t>Indicador-chave ligado a objetivo e decisão; nem toda métrica é um KPI.</w:t>
      </w:r>
    </w:p>
    <w:p>
      <w:r>
        <w:rPr>
          <w:b/>
          <w:color w:val="702F43"/>
        </w:rPr>
        <w:t xml:space="preserve">Landing page — </w:t>
      </w:r>
      <w:r>
        <w:t>Página projetada para uma ação específica, com mensagem e fluxo focados.</w:t>
      </w:r>
    </w:p>
    <w:p>
      <w:r>
        <w:rPr>
          <w:b/>
          <w:color w:val="702F43"/>
        </w:rPr>
        <w:t xml:space="preserve">Mídia paga — </w:t>
      </w:r>
      <w:r>
        <w:t>Distribuição comprada por investimento em plataformas, veículos ou parceiros.</w:t>
      </w:r>
    </w:p>
    <w:p>
      <w:r>
        <w:rPr>
          <w:b/>
          <w:color w:val="702F43"/>
        </w:rPr>
        <w:t xml:space="preserve">Mídia própria — </w:t>
      </w:r>
      <w:r>
        <w:t>Canais e ativos controlados pela organização, como site e newsletter, sujeitos a dependências técnicas.</w:t>
      </w:r>
    </w:p>
    <w:p>
      <w:r>
        <w:rPr>
          <w:b/>
          <w:color w:val="702F43"/>
        </w:rPr>
        <w:t xml:space="preserve">Mídia conquistada — </w:t>
      </w:r>
      <w:r>
        <w:t>Exposição obtida por interesse de terceiros, como imprensa ou recomendações espontâneas.</w:t>
      </w:r>
    </w:p>
    <w:p>
      <w:r>
        <w:rPr>
          <w:b/>
          <w:color w:val="702F43"/>
        </w:rPr>
        <w:t xml:space="preserve">Persona — </w:t>
      </w:r>
      <w:r>
        <w:t>Representação sintetizada de um perfil relevante, baseada em dados e hipóteses explícitas; não substitui segmentação.</w:t>
      </w:r>
    </w:p>
    <w:p>
      <w:r>
        <w:rPr>
          <w:b/>
          <w:color w:val="702F43"/>
        </w:rPr>
        <w:t xml:space="preserve">Posicionamento — </w:t>
      </w:r>
      <w:r>
        <w:t>Lugar estratégico que a marca busca ocupar na percepção de um público em relação às alternativas.</w:t>
      </w:r>
    </w:p>
    <w:p>
      <w:r>
        <w:rPr>
          <w:b/>
          <w:color w:val="702F43"/>
        </w:rPr>
        <w:t xml:space="preserve">ROAS — </w:t>
      </w:r>
      <w:r>
        <w:t>Retorno sobre gasto publicitário: receita atribuída dividida pelo gasto de mídia; não equivale a lucro.</w:t>
      </w:r>
    </w:p>
    <w:p>
      <w:r>
        <w:rPr>
          <w:b/>
          <w:color w:val="702F43"/>
        </w:rPr>
        <w:t xml:space="preserve">ROI — </w:t>
      </w:r>
      <w:r>
        <w:t>Retorno sobre investimento, cuja fórmula deve declarar custos e ganhos incluídos.</w:t>
      </w:r>
    </w:p>
    <w:p>
      <w:r>
        <w:rPr>
          <w:b/>
          <w:color w:val="702F43"/>
        </w:rPr>
        <w:t xml:space="preserve">SEO — </w:t>
      </w:r>
      <w:r>
        <w:t>Práticas para melhorar compreensão, rastreabilidade e relevância de páginas nos mecanismos de busca.</w:t>
      </w:r>
    </w:p>
    <w:p>
      <w:r>
        <w:rPr>
          <w:b/>
          <w:color w:val="702F43"/>
        </w:rPr>
        <w:t xml:space="preserve">Segmentação — </w:t>
      </w:r>
      <w:r>
        <w:t>Divisão de mercado/audiência por características relevantes para estratégia e oferta.</w:t>
      </w:r>
    </w:p>
    <w:p>
      <w:r>
        <w:rPr>
          <w:b/>
          <w:color w:val="702F43"/>
        </w:rPr>
        <w:t xml:space="preserve">Storytelling — </w:t>
      </w:r>
      <w:r>
        <w:t>Uso estruturado de narrativa para organizar sentido; não garante persuasão por si só.</w:t>
      </w:r>
    </w:p>
    <w:p>
      <w:r>
        <w:rPr>
          <w:b/>
          <w:color w:val="702F43"/>
        </w:rPr>
        <w:t xml:space="preserve">Taxa de conversão — </w:t>
      </w:r>
      <w:r>
        <w:t>Conversões divididas por uma base definida, como sessões ou cliques.</w:t>
      </w:r>
    </w:p>
    <w:p>
      <w:r>
        <w:rPr>
          <w:b/>
          <w:color w:val="702F43"/>
        </w:rPr>
        <w:t xml:space="preserve">UTM — </w:t>
      </w:r>
      <w:r>
        <w:t>Parâmetros em URLs para identificar origem, mídia e campanha em sistemas de análise.</w:t>
      </w:r>
    </w:p>
    <w:p>
      <w:r>
        <w:rPr>
          <w:b/>
          <w:color w:val="702F43"/>
        </w:rPr>
        <w:t xml:space="preserve">UGC — </w:t>
      </w:r>
      <w:r>
        <w:t>Conteúdo produzido por usuários; pode ser espontâneo ou contratado, distinção que deve ser transparente.</w:t>
      </w:r>
    </w:p>
    <w:p>
      <w:pPr>
        <w:pStyle w:val="Heading1"/>
      </w:pPr>
      <w:r>
        <w:t>11. Laboratório de campanhas e estudos de caso</w:t>
      </w:r>
    </w:p>
    <w:p>
      <w:pPr>
        <w:pStyle w:val="Heading2"/>
      </w:pPr>
      <w:r>
        <w:t>11.1 Estrutura de ficha de caso</w:t>
      </w:r>
    </w:p>
    <w:p>
      <w:pPr>
        <w:pStyle w:val="ListNumber"/>
      </w:pPr>
      <w:r>
        <w:t>Identificação do caso, marca, mercado, período e pergunta de análise.</w:t>
      </w:r>
    </w:p>
    <w:p>
      <w:pPr>
        <w:pStyle w:val="ListNumber"/>
      </w:pPr>
      <w:r>
        <w:t>Fontes primárias: campanha original, página da marca, relatório, regulador ou documento oficial.</w:t>
      </w:r>
    </w:p>
    <w:p>
      <w:pPr>
        <w:pStyle w:val="ListNumber"/>
      </w:pPr>
      <w:r>
        <w:t>Contexto de mercado e objetivo declarado, quando documentado.</w:t>
      </w:r>
    </w:p>
    <w:p>
      <w:pPr>
        <w:pStyle w:val="ListNumber"/>
      </w:pPr>
      <w:r>
        <w:t>Público, tensão, proposta, mensagem, conceito e canais identificáveis.</w:t>
      </w:r>
    </w:p>
    <w:p>
      <w:pPr>
        <w:pStyle w:val="ListNumber"/>
      </w:pPr>
      <w:r>
        <w:t>Evidências de resultado: registrar apenas indicadores publicados, com fonte e período.</w:t>
      </w:r>
    </w:p>
    <w:p>
      <w:pPr>
        <w:pStyle w:val="ListNumber"/>
      </w:pPr>
      <w:r>
        <w:t>Análise: o que a evidência permite concluir e o que não permite.</w:t>
      </w:r>
    </w:p>
    <w:p>
      <w:pPr>
        <w:pStyle w:val="ListNumber"/>
      </w:pPr>
      <w:r>
        <w:t>Alternativas estratégicas e riscos.</w:t>
      </w:r>
    </w:p>
    <w:p>
      <w:pPr>
        <w:pStyle w:val="ListNumber"/>
      </w:pPr>
      <w:r>
        <w:t>Perguntas de discussão e exercício de transferência para outro contexto.</w:t>
      </w:r>
    </w:p>
    <w:p>
      <w:pPr>
        <w:pStyle w:val="Heading2"/>
      </w:pPr>
      <w:r>
        <w:t>11.2 Caso documentado A — Dove Campaign for Real Beauty</w:t>
      </w:r>
    </w:p>
    <w:p>
      <w:r>
        <w:t>Ponto de partida: a campanha “Campaign for Real Beauty”, lançada pela Dove em 2004, é frequentemente discutida em estudos de publicidade, representação e branding. A análise deve tratar o caso como objeto de interpretação, não como prova automática de causalidade entre campanha e vendas.</w:t>
      </w:r>
    </w:p>
    <w:p>
      <w:pPr>
        <w:pStyle w:val="ListBullet"/>
      </w:pPr>
      <w:r>
        <w:t>Investigar peças originais, materiais institucionais da marca e estudos independentes sobre representação corporal e comunicação.</w:t>
      </w:r>
    </w:p>
    <w:p>
      <w:pPr>
        <w:pStyle w:val="ListBullet"/>
      </w:pPr>
      <w:r>
        <w:t>Pergunta estratégica: como a escolha de representação visual pode apoiar um posicionamento de marca e, ao mesmo tempo, ser criticada?</w:t>
      </w:r>
    </w:p>
    <w:p>
      <w:pPr>
        <w:pStyle w:val="ListBullet"/>
      </w:pPr>
      <w:r>
        <w:t>Analisar consistência entre mensagem, produto, práticas empresariais e recepção pública.</w:t>
      </w:r>
    </w:p>
    <w:p>
      <w:pPr>
        <w:pStyle w:val="ListBullet"/>
      </w:pPr>
      <w:r>
        <w:t>Separar fatos verificáveis (peças, datas, declarações publicadas) de interpretações sobre intenção e efeito.</w:t>
      </w:r>
    </w:p>
    <w:p>
      <w:pPr>
        <w:pStyle w:val="ListBullet"/>
      </w:pPr>
      <w:r>
        <w:t>Não afirmar números de crescimento ou impacto sem fonte primária/estudo identificável e metodologia adequada.</w:t>
      </w:r>
    </w:p>
    <w:p>
      <w:pPr>
        <w:pStyle w:val="Heading2"/>
      </w:pPr>
      <w:r>
        <w:t>11.3 Caso documentado B — Old Spice: The Man Your Man Could Smell Like</w:t>
      </w:r>
    </w:p>
    <w:p>
      <w:r>
        <w:t>Ponto de partida: a campanha da Old Spice protagonizada por Isaiah Mustafa, veiculada em 2010, é um caso conhecido para estudar humor, personagem, memorabilidade e extensão da ideia entre publicidade e resposta digital.</w:t>
      </w:r>
    </w:p>
    <w:p>
      <w:pPr>
        <w:pStyle w:val="ListBullet"/>
      </w:pPr>
      <w:r>
        <w:t>Localizar o filme original e fontes confiáveis sobre a campanha; registrar agência, datas e resultados apenas quando confirmados.</w:t>
      </w:r>
    </w:p>
    <w:p>
      <w:pPr>
        <w:pStyle w:val="ListBullet"/>
      </w:pPr>
      <w:r>
        <w:t>Analisar a estrutura do roteiro, ritmo, quebra de expectativa, endereçamento ao público e papel do produto.</w:t>
      </w:r>
    </w:p>
    <w:p>
      <w:pPr>
        <w:pStyle w:val="ListBullet"/>
      </w:pPr>
      <w:r>
        <w:t>Investigar a adaptação da ideia para respostas personalizadas em vídeo e as condições operacionais necessárias.</w:t>
      </w:r>
    </w:p>
    <w:p>
      <w:pPr>
        <w:pStyle w:val="ListBullet"/>
      </w:pPr>
      <w:r>
        <w:t>Não confundir visualizações, prêmio, repercussão e vendas; são medidas diferentes e precisam de fontes distintas.</w:t>
      </w:r>
    </w:p>
    <w:p>
      <w:pPr>
        <w:pStyle w:val="ListBullet"/>
      </w:pPr>
      <w:r>
        <w:t>Exercício: criar uma rota hipotética inspirada no princípio de surpresa, sem copiar personagens, slogans ou execução.</w:t>
      </w:r>
    </w:p>
    <w:p>
      <w:pPr>
        <w:pStyle w:val="Heading2"/>
      </w:pPr>
      <w:r>
        <w:t>11.4 Simulador de campanha hipotética</w:t>
      </w:r>
    </w:p>
    <w:p>
      <w:r>
        <w:t>O sistema deve oferecer um briefing fictício claramente rotulado como simulação. Exemplo: uma pequena marca de cadernos sustentáveis deseja aumentar conhecimento entre universitários com orçamento hipotético de R$ 20.000 em seis semanas. Nenhum resultado deve ser apresentado como real.</w:t>
      </w:r>
    </w:p>
    <w:p>
      <w:pPr>
        <w:pStyle w:val="ListBullet"/>
      </w:pPr>
      <w:r>
        <w:t>Definir objetivo e KPI principal, mais métricas de proteção.</w:t>
      </w:r>
    </w:p>
    <w:p>
      <w:pPr>
        <w:pStyle w:val="ListBullet"/>
      </w:pPr>
      <w:r>
        <w:t>Especificar público e justificar a escolha com hipóteses explícitas.</w:t>
      </w:r>
    </w:p>
    <w:p>
      <w:pPr>
        <w:pStyle w:val="ListBullet"/>
      </w:pPr>
      <w:r>
        <w:t>Criar insight, proposta, mensagem, conceito e CTA.</w:t>
      </w:r>
    </w:p>
    <w:p>
      <w:pPr>
        <w:pStyle w:val="ListBullet"/>
      </w:pPr>
      <w:r>
        <w:t>Selecionar canais e distribuir orçamento com justificativa.</w:t>
      </w:r>
    </w:p>
    <w:p>
      <w:pPr>
        <w:pStyle w:val="ListBullet"/>
      </w:pPr>
      <w:r>
        <w:t>Planejar calendário, entregáveis, responsáveis e riscos.</w:t>
      </w:r>
    </w:p>
    <w:p>
      <w:pPr>
        <w:pStyle w:val="ListBullet"/>
      </w:pPr>
      <w:r>
        <w:t>Definir medição, UTMs, janela de atribuição e limites de inferência.</w:t>
      </w:r>
    </w:p>
    <w:p>
      <w:pPr>
        <w:pStyle w:val="ListBullet"/>
      </w:pPr>
      <w:r>
        <w:t>Apresentar recomendação final e critérios de revisão.</w:t>
      </w:r>
    </w:p>
    <w:p>
      <w:pPr>
        <w:pStyle w:val="Heading1"/>
      </w:pPr>
      <w:r>
        <w:t>12. Caderno pessoal de repertório</w:t>
      </w:r>
    </w:p>
    <w:p>
      <w:r>
        <w:t>O caderno é um espaço estruturado para transformar informação em pensamento próprio. Deve permitir criar, editar, pesquisar, marcar como favorito e exportar registros.</w:t>
      </w:r>
    </w:p>
    <w:p>
      <w:pPr>
        <w:pStyle w:val="Heading2"/>
      </w:pPr>
      <w:r>
        <w:t>12.1 Tipos de registro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252A42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939"/>
            <w:shd w:fill="252A42"/>
          </w:tcPr>
          <w:p>
            <w:r>
              <w:rPr>
                <w:b/>
                <w:color w:val="FFFFFF"/>
              </w:rPr>
              <w:t>Campos</w:t>
            </w:r>
          </w:p>
        </w:tc>
      </w:tr>
      <w:tr>
        <w:tc>
          <w:tcPr>
            <w:tcW w:type="dxa" w:w="4939"/>
            <w:shd w:fill="F8F3EB"/>
          </w:tcPr>
          <w:p>
            <w:r>
              <w:t>Nota livre</w:t>
            </w:r>
          </w:p>
        </w:tc>
        <w:tc>
          <w:tcPr>
            <w:tcW w:type="dxa" w:w="4939"/>
            <w:shd w:fill="F8F3EB"/>
          </w:tcPr>
          <w:p>
            <w:r>
              <w:t>Título, corpo, data de criação/edição, tags e links relacionados</w:t>
            </w:r>
          </w:p>
        </w:tc>
      </w:tr>
      <w:tr>
        <w:tc>
          <w:tcPr>
            <w:tcW w:type="dxa" w:w="4939"/>
          </w:tcPr>
          <w:p>
            <w:r>
              <w:t>Ficha de leitura</w:t>
            </w:r>
          </w:p>
        </w:tc>
        <w:tc>
          <w:tcPr>
            <w:tcW w:type="dxa" w:w="4939"/>
          </w:tcPr>
          <w:p>
            <w:r>
              <w:t>Obra/fonte, autor, data, pergunta, tese, evidências, ideias-chave, dúvida e conexão pessoal</w:t>
            </w:r>
          </w:p>
        </w:tc>
      </w:tr>
      <w:tr>
        <w:tc>
          <w:tcPr>
            <w:tcW w:type="dxa" w:w="4939"/>
            <w:shd w:fill="F8F3EB"/>
          </w:tcPr>
          <w:p>
            <w:r>
              <w:t>Ideia criativa</w:t>
            </w:r>
          </w:p>
        </w:tc>
        <w:tc>
          <w:tcPr>
            <w:tcW w:type="dxa" w:w="4939"/>
            <w:shd w:fill="F8F3EB"/>
          </w:tcPr>
          <w:p>
            <w:r>
              <w:t>Problema, observação, associação, possível conceito, público e contexto de uso</w:t>
            </w:r>
          </w:p>
        </w:tc>
      </w:tr>
      <w:tr>
        <w:tc>
          <w:tcPr>
            <w:tcW w:type="dxa" w:w="4939"/>
          </w:tcPr>
          <w:p>
            <w:r>
              <w:t>Frase ou citação</w:t>
            </w:r>
          </w:p>
        </w:tc>
        <w:tc>
          <w:tcPr>
            <w:tcW w:type="dxa" w:w="4939"/>
          </w:tcPr>
          <w:p>
            <w:r>
              <w:t>Texto curto, autoria, obra, edição/página se verificada, URL e status de verificação</w:t>
            </w:r>
          </w:p>
        </w:tc>
      </w:tr>
      <w:tr>
        <w:tc>
          <w:tcPr>
            <w:tcW w:type="dxa" w:w="4939"/>
            <w:shd w:fill="F8F3EB"/>
          </w:tcPr>
          <w:p>
            <w:r>
              <w:t>Pergunta aberta</w:t>
            </w:r>
          </w:p>
        </w:tc>
        <w:tc>
          <w:tcPr>
            <w:tcW w:type="dxa" w:w="4939"/>
            <w:shd w:fill="F8F3EB"/>
          </w:tcPr>
          <w:p>
            <w:r>
              <w:t>Pergunta, por que importa, possíveis respostas, fontes para investigar</w:t>
            </w:r>
          </w:p>
        </w:tc>
      </w:tr>
      <w:tr>
        <w:tc>
          <w:tcPr>
            <w:tcW w:type="dxa" w:w="4939"/>
          </w:tcPr>
          <w:p>
            <w:r>
              <w:t>Conexão</w:t>
            </w:r>
          </w:p>
        </w:tc>
        <w:tc>
          <w:tcPr>
            <w:tcW w:type="dxa" w:w="4939"/>
          </w:tcPr>
          <w:p>
            <w:r>
              <w:t>Conceitos/fontes relacionados e explicação da relação</w:t>
            </w:r>
          </w:p>
        </w:tc>
      </w:tr>
    </w:tbl>
    <w:p/>
    <w:p>
      <w:r>
        <w:t>As citações devem ser tratadas com cuidado: se a autoria ou a redação não estiver confirmada, registrar como paráfrase ou “atribuição não verificada”, nunca como citação segura.</w:t>
      </w:r>
    </w:p>
    <w:p>
      <w:pPr>
        <w:pStyle w:val="Heading2"/>
      </w:pPr>
      <w:r>
        <w:t>12.2 Modelo de ficha</w:t>
      </w:r>
    </w:p>
    <w:p>
      <w:r>
        <w:t>O que encontrei? • Qual é a ideia central? • Que evidência a sustenta? • O que ainda não sei? • Com o que isso se conecta? • Como posso usar essa ideia em uma conversa, decisão ou criação?</w:t>
      </w:r>
    </w:p>
    <w:p>
      <w:pPr>
        <w:pStyle w:val="Heading1"/>
      </w:pPr>
      <w:r>
        <w:t>13. Revisão espaçada e avaliação</w:t>
      </w:r>
    </w:p>
    <w:p>
      <w:r>
        <w:t>Usar um algoritmo simples, transparente e ajustável, sem prometer precisão científica individual. Intervalos iniciais sugeridos: 1, 3, 7, 14, 30 e 60 dias, adaptados à resposta.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252A42"/>
          </w:tcPr>
          <w:p>
            <w:r>
              <w:rPr>
                <w:b/>
                <w:color w:val="FFFFFF"/>
              </w:rPr>
              <w:t>Resposta</w:t>
            </w:r>
          </w:p>
        </w:tc>
        <w:tc>
          <w:tcPr>
            <w:tcW w:type="dxa" w:w="4939"/>
            <w:shd w:fill="252A42"/>
          </w:tcPr>
          <w:p>
            <w:r>
              <w:rPr>
                <w:b/>
                <w:color w:val="FFFFFF"/>
              </w:rPr>
              <w:t>Ação sugerida</w:t>
            </w:r>
          </w:p>
        </w:tc>
      </w:tr>
      <w:tr>
        <w:tc>
          <w:tcPr>
            <w:tcW w:type="dxa" w:w="4939"/>
            <w:shd w:fill="F8F3EB"/>
          </w:tcPr>
          <w:p>
            <w:r>
              <w:t>Errei / não lembrei</w:t>
            </w:r>
          </w:p>
        </w:tc>
        <w:tc>
          <w:tcPr>
            <w:tcW w:type="dxa" w:w="4939"/>
            <w:shd w:fill="F8F3EB"/>
          </w:tcPr>
          <w:p>
            <w:r>
              <w:t>Reagendar para amanhã; mostrar explicação e exemplo.</w:t>
            </w:r>
          </w:p>
        </w:tc>
      </w:tr>
      <w:tr>
        <w:tc>
          <w:tcPr>
            <w:tcW w:type="dxa" w:w="4939"/>
          </w:tcPr>
          <w:p>
            <w:r>
              <w:t>Lembrei com dificuldade</w:t>
            </w:r>
          </w:p>
        </w:tc>
        <w:tc>
          <w:tcPr>
            <w:tcW w:type="dxa" w:w="4939"/>
          </w:tcPr>
          <w:p>
            <w:r>
              <w:t>Reagendar em 2–3 dias.</w:t>
            </w:r>
          </w:p>
        </w:tc>
      </w:tr>
      <w:tr>
        <w:tc>
          <w:tcPr>
            <w:tcW w:type="dxa" w:w="4939"/>
            <w:shd w:fill="F8F3EB"/>
          </w:tcPr>
          <w:p>
            <w:r>
              <w:t>Lembrei corretamente</w:t>
            </w:r>
          </w:p>
        </w:tc>
        <w:tc>
          <w:tcPr>
            <w:tcW w:type="dxa" w:w="4939"/>
            <w:shd w:fill="F8F3EB"/>
          </w:tcPr>
          <w:p>
            <w:r>
              <w:t>Avançar para o próximo intervalo.</w:t>
            </w:r>
          </w:p>
        </w:tc>
      </w:tr>
      <w:tr>
        <w:tc>
          <w:tcPr>
            <w:tcW w:type="dxa" w:w="4939"/>
          </w:tcPr>
          <w:p>
            <w:r>
              <w:t>Muito fácil / consigo explicar e aplicar</w:t>
            </w:r>
          </w:p>
        </w:tc>
        <w:tc>
          <w:tcPr>
            <w:tcW w:type="dxa" w:w="4939"/>
          </w:tcPr>
          <w:p>
            <w:r>
              <w:t>Avançar um intervalo maior, respeitando limite configurado.</w:t>
            </w:r>
          </w:p>
        </w:tc>
      </w:tr>
    </w:tbl>
    <w:p/>
    <w:p>
      <w:r>
        <w:t>A revisão deve priorizar perguntas e recuperação ativa antes da resposta. Guardar histórico por item: data, resultado, intervalo anterior e próximo vencimento. Permitir adiar, suspender ou reiniciar revisão. Se a data do dispositivo mudar, tratar vencimentos de forma previsível.</w:t>
      </w:r>
    </w:p>
    <w:p>
      <w:pPr>
        <w:pStyle w:val="Heading2"/>
      </w:pPr>
      <w:r>
        <w:t>13.1 Avaliação</w:t>
      </w:r>
    </w:p>
    <w:p>
      <w:pPr>
        <w:pStyle w:val="ListBullet"/>
      </w:pPr>
      <w:r>
        <w:t>Quizzes curtos com explicação para cada alternativa ou resposta correta.</w:t>
      </w:r>
    </w:p>
    <w:p>
      <w:pPr>
        <w:pStyle w:val="ListBullet"/>
      </w:pPr>
      <w:r>
        <w:t>Questões abertas avaliadas por rubrica e autoavaliação, não por uma pontuação automática opaca.</w:t>
      </w:r>
    </w:p>
    <w:p>
      <w:pPr>
        <w:pStyle w:val="ListBullet"/>
      </w:pPr>
      <w:r>
        <w:t>Separar memória de termos, compreensão conceitual e capacidade de aplicação.</w:t>
      </w:r>
    </w:p>
    <w:p>
      <w:pPr>
        <w:pStyle w:val="ListBullet"/>
      </w:pPr>
      <w:r>
        <w:t>Permitir refazer sem penalização e mostrar evolução sem linguagem punitiva.</w:t>
      </w:r>
    </w:p>
    <w:p>
      <w:pPr>
        <w:pStyle w:val="ListBullet"/>
      </w:pPr>
      <w:r>
        <w:t>Registrar versão do conteúdo ou do quiz quando resultados históricos puderem mudar.</w:t>
      </w:r>
    </w:p>
    <w:p>
      <w:pPr>
        <w:pStyle w:val="Heading1"/>
      </w:pPr>
      <w:r>
        <w:t>14. Progresso, histórico e indicadores</w:t>
      </w:r>
    </w:p>
    <w:p>
      <w:pPr>
        <w:pStyle w:val="ListBullet"/>
      </w:pPr>
      <w:r>
        <w:t>Aulas concluídas por trilha e módulo.</w:t>
      </w:r>
    </w:p>
    <w:p>
      <w:pPr>
        <w:pStyle w:val="ListBullet"/>
      </w:pPr>
      <w:r>
        <w:t>Atividades diárias concluídas e minutos planejados/registrados, identificando estimativas.</w:t>
      </w:r>
    </w:p>
    <w:p>
      <w:pPr>
        <w:pStyle w:val="ListBullet"/>
      </w:pPr>
      <w:r>
        <w:t>Revisões vencidas, concluídas e taxa de acerto recente.</w:t>
      </w:r>
    </w:p>
    <w:p>
      <w:pPr>
        <w:pStyle w:val="ListBullet"/>
      </w:pPr>
      <w:r>
        <w:t>Exercícios realizados e autoavaliação por critério.</w:t>
      </w:r>
    </w:p>
    <w:p>
      <w:pPr>
        <w:pStyle w:val="ListBullet"/>
      </w:pPr>
      <w:r>
        <w:t>Sequência de dias como incentivo opcional; não punir pausas nem apagar histórico.</w:t>
      </w:r>
    </w:p>
    <w:p>
      <w:pPr>
        <w:pStyle w:val="ListBullet"/>
      </w:pPr>
      <w:r>
        <w:t>Última atividade e posição de retomada.</w:t>
      </w:r>
    </w:p>
    <w:p>
      <w:pPr>
        <w:pStyle w:val="ListBullet"/>
      </w:pPr>
      <w:r>
        <w:t>Exportação de histórico em JSON; opção de exportar o caderno em formato legível, se viável.</w:t>
      </w:r>
    </w:p>
    <w:p>
      <w:r>
        <w:t>Não apresentar gráficos enganosos ou métricas sem definição. Explicar denominadores e períodos. Evitar transformar sequência diária em mecanismo de culpa; oferecer “retomar” como ação positiva.</w:t>
      </w:r>
    </w:p>
    <w:p>
      <w:pPr>
        <w:pStyle w:val="Heading1"/>
      </w:pPr>
      <w:r>
        <w:t>15. Pesquisa, filtros, favoritos e navegação</w:t>
      </w:r>
    </w:p>
    <w:p>
      <w:pPr>
        <w:pStyle w:val="ListBullet"/>
      </w:pPr>
      <w:r>
        <w:t>Pesquisa global por título, texto, termo, autor, tag e referência.</w:t>
      </w:r>
    </w:p>
    <w:p>
      <w:pPr>
        <w:pStyle w:val="ListBullet"/>
      </w:pPr>
      <w:r>
        <w:t>Filtros combináveis: trilha, nível, módulo, duração, formato, favorito, concluído/pendente e tipo de atividade.</w:t>
      </w:r>
    </w:p>
    <w:p>
      <w:pPr>
        <w:pStyle w:val="ListBullet"/>
      </w:pPr>
      <w:r>
        <w:t>Ordenação por relevância, ordem curricular, atualização e duração.</w:t>
      </w:r>
    </w:p>
    <w:p>
      <w:pPr>
        <w:pStyle w:val="ListBullet"/>
      </w:pPr>
      <w:r>
        <w:t>Busca tolerante a acentos e caixa, se possível sem biblioteca pesada.</w:t>
      </w:r>
    </w:p>
    <w:p>
      <w:pPr>
        <w:pStyle w:val="ListBullet"/>
      </w:pPr>
      <w:r>
        <w:t>Favoritos persistidos localmente e acessíveis em página própria.</w:t>
      </w:r>
    </w:p>
    <w:p>
      <w:pPr>
        <w:pStyle w:val="ListBullet"/>
      </w:pPr>
      <w:r>
        <w:t>Cada conteúdo com ID estável e URL interna compartilhável.</w:t>
      </w:r>
    </w:p>
    <w:p>
      <w:pPr>
        <w:pStyle w:val="ListBullet"/>
      </w:pPr>
      <w:r>
        <w:t>Resultados sem correspondência devem sugerir remover filtros ou tentar outra expressão.</w:t>
      </w:r>
    </w:p>
    <w:p>
      <w:pPr>
        <w:pStyle w:val="Heading1"/>
      </w:pPr>
      <w:r>
        <w:t>16. Requisitos técnicos e estrutura de arquivos</w:t>
      </w:r>
    </w:p>
    <w:p>
      <w:r>
        <w:t>Preferir HTML semântico, CSS e JavaScript moderno sem etapa de build. Um framework só deve ser introduzido se a complexidade justificar e a publicação permanecer reproduzível. Conteúdo separado da interface em JSON ou módulos JS de dados.</w:t>
      </w:r>
    </w:p>
    <w:p>
      <w:pPr>
        <w:pStyle w:val="Heading2"/>
      </w:pPr>
      <w:r>
        <w:t>16.1 Estrutura sugerida</w:t>
      </w:r>
    </w:p>
    <w:p>
      <w:r>
        <w:rPr>
          <w:rFonts w:ascii="Consolas" w:hAnsi="Consolas"/>
          <w:sz w:val="18"/>
        </w:rPr>
        <w:t>repertorio/</w:t>
        <w:br/>
        <w:t>├── index.html</w:t>
        <w:br/>
        <w:t>├── 404.html</w:t>
        <w:br/>
        <w:t>├── README.md</w:t>
        <w:br/>
        <w:t>├── LICENSE.txt</w:t>
        <w:br/>
        <w:t>├── assets/</w:t>
        <w:br/>
        <w:t>│   ├── css/styles.css</w:t>
        <w:br/>
        <w:t>│   ├── js/app.js</w:t>
        <w:br/>
        <w:t>│   ├── js/storage.js</w:t>
        <w:br/>
        <w:t>│   ├── js/search.js</w:t>
        <w:br/>
        <w:t>│   ├── js/review.js</w:t>
        <w:br/>
        <w:t>│   ├── js/backup.js</w:t>
        <w:br/>
        <w:t>│   └── images/</w:t>
        <w:br/>
        <w:t>├── data/</w:t>
        <w:br/>
        <w:t>│   ├── tracks.json</w:t>
        <w:br/>
        <w:t>│   ├── lessons.json</w:t>
        <w:br/>
        <w:t>│   ├── glossary.json</w:t>
        <w:br/>
        <w:t>│   ├── exercises.json</w:t>
        <w:br/>
        <w:t>│   ├── cases.json</w:t>
        <w:br/>
        <w:t>│   └── references.json</w:t>
        <w:br/>
        <w:t>└── docs/</w:t>
        <w:br/>
        <w:t xml:space="preserve">    ├── EDITORIAL.md</w:t>
        <w:br/>
        <w:t xml:space="preserve">    └── DATA_SCHEMA.md</w:t>
      </w:r>
    </w:p>
    <w:p>
      <w:pPr>
        <w:pStyle w:val="Heading2"/>
      </w:pPr>
      <w:r>
        <w:t>16.2 Regras de implementação</w:t>
      </w:r>
    </w:p>
    <w:p>
      <w:pPr>
        <w:pStyle w:val="ListBullet"/>
      </w:pPr>
      <w:r>
        <w:t>Todos os links e recursos devem funcionar em subdiretório do GitHub Pages; evitar caminhos absolutos iniciados por / quando quebrariam a publicação.</w:t>
      </w:r>
    </w:p>
    <w:p>
      <w:pPr>
        <w:pStyle w:val="ListBullet"/>
      </w:pPr>
      <w:r>
        <w:t>Validar JSON antes de renderizar; um item inválido não deve derrubar a aplicação inteira.</w:t>
      </w:r>
    </w:p>
    <w:p>
      <w:pPr>
        <w:pStyle w:val="ListBullet"/>
      </w:pPr>
      <w:r>
        <w:t>Renderizar texto de usuário com textContent ou sanitização segura; nunca concatenar conteúdo não confiável em innerHTML.</w:t>
      </w:r>
    </w:p>
    <w:p>
      <w:pPr>
        <w:pStyle w:val="ListBullet"/>
      </w:pPr>
      <w:r>
        <w:t>Não incluir chaves secretas, tokens ou dados pessoais no repositório.</w:t>
      </w:r>
    </w:p>
    <w:p>
      <w:pPr>
        <w:pStyle w:val="ListBullet"/>
      </w:pPr>
      <w:r>
        <w:t>Separar conteúdo, estado do usuário e componentes de interface.</w:t>
      </w:r>
    </w:p>
    <w:p>
      <w:pPr>
        <w:pStyle w:val="ListBullet"/>
      </w:pPr>
      <w:r>
        <w:t>Usar IDs estáveis, esquema de dados versionado e migração quando houver mudança incompatível.</w:t>
      </w:r>
    </w:p>
    <w:p>
      <w:pPr>
        <w:pStyle w:val="ListBullet"/>
      </w:pPr>
      <w:r>
        <w:t>Não exigir internet para abrir aulas já empacotadas; referências externas podem exigir conexão.</w:t>
      </w:r>
    </w:p>
    <w:p>
      <w:pPr>
        <w:pStyle w:val="ListBullet"/>
      </w:pPr>
      <w:r>
        <w:t>Se houver PWA/offline, documentar escopo e testar cache; não anunciar offline completo sem validação.</w:t>
      </w:r>
    </w:p>
    <w:p>
      <w:pPr>
        <w:pStyle w:val="Heading2"/>
      </w:pPr>
      <w:r>
        <w:t>16.3 Modelo de dados mínimo</w:t>
      </w:r>
    </w:p>
    <w:p>
      <w:r>
        <w:t>Lesson: id, title, trackId, moduleId, level, durationMinutes, prerequisites[], tags[], objectives[], sections[], examples[], exercises[], quiz[], reflectionQuestions[], references[], updatedAt, version.</w:t>
      </w:r>
    </w:p>
    <w:p>
      <w:r>
        <w:t>UserState: schemaVersion, completedLessons{}, activityStates{}, notes[], favorites[], reviewItems[], quizAttempts[], sessionState, preferences, createdAt, updatedAt.</w:t>
      </w:r>
    </w:p>
    <w:p>
      <w:r>
        <w:t>Reference: id, type, authorOrInstitution, title, year, edition, publisher, url, doi, accessDate, verificationStatus, notes. Campos desconhecidos devem ficar ausentes ou ser marcados como não verificados, não preenchidos por suposição.</w:t>
      </w:r>
    </w:p>
    <w:p>
      <w:pPr>
        <w:pStyle w:val="Heading1"/>
      </w:pPr>
      <w:r>
        <w:t>17. Persistência local, backup e limites</w:t>
      </w:r>
    </w:p>
    <w:p>
      <w:r>
        <w:t>Usar localStorage para preferências e estado pequeno; IndexedDB se notas, histórico ou dados crescerem. Implementar uma camada storage.js que permita trocar o mecanismo sem alterar a interface.</w:t>
      </w:r>
    </w:p>
    <w:p>
      <w:pPr>
        <w:pStyle w:val="Heading2"/>
      </w:pPr>
      <w:r>
        <w:t>17.1 Exportação/importação</w:t>
      </w:r>
    </w:p>
    <w:p>
      <w:pPr>
        <w:pStyle w:val="ListBullet"/>
      </w:pPr>
      <w:r>
        <w:t>Exportar um arquivo JSON contendo versão do esquema, data, preferências, notas, favoritos, progresso, revisões e histórico.</w:t>
      </w:r>
    </w:p>
    <w:p>
      <w:pPr>
        <w:pStyle w:val="ListBullet"/>
      </w:pPr>
      <w:r>
        <w:t>Importar com validação de estrutura, versão, tipos e tamanho razoável.</w:t>
      </w:r>
    </w:p>
    <w:p>
      <w:pPr>
        <w:pStyle w:val="ListBullet"/>
      </w:pPr>
      <w:r>
        <w:t>Antes de substituir dados, mostrar resumo do arquivo e oferecer cancelar; nunca apagar dados silenciosamente.</w:t>
      </w:r>
    </w:p>
    <w:p>
      <w:pPr>
        <w:pStyle w:val="ListBullet"/>
      </w:pPr>
      <w:r>
        <w:t>Oferecer estratégia “substituir tudo” e, se confiável, “mesclar”; explicar conflitos de IDs.</w:t>
      </w:r>
    </w:p>
    <w:p>
      <w:pPr>
        <w:pStyle w:val="ListBullet"/>
      </w:pPr>
      <w:r>
        <w:t>Tratar arquivo inválido, versão futura e arquivo vazio com mensagem útil.</w:t>
      </w:r>
    </w:p>
    <w:p>
      <w:pPr>
        <w:pStyle w:val="ListBullet"/>
      </w:pPr>
      <w:r>
        <w:t>Testar exportação seguida de importação e comparar quantidade/IDs de registros.</w:t>
      </w:r>
    </w:p>
    <w:p>
      <w:pPr>
        <w:pStyle w:val="ListBullet"/>
      </w:pPr>
      <w:r>
        <w:t>Permitir ao usuário apagar todos os dados locais com confirmação em duas etapas.</w:t>
      </w:r>
    </w:p>
    <w:p>
      <w:pPr>
        <w:pStyle w:val="Heading2"/>
      </w:pPr>
      <w:r>
        <w:t>17.2 Limitações que devem ser comunicadas</w:t>
      </w:r>
    </w:p>
    <w:p>
      <w:pPr>
        <w:pStyle w:val="ListBullet"/>
      </w:pPr>
      <w:r>
        <w:t>Dados ficam no navegador e dispositivo usados; não sincronizam automaticamente entre celular e computador.</w:t>
      </w:r>
    </w:p>
    <w:p>
      <w:pPr>
        <w:pStyle w:val="ListBullet"/>
      </w:pPr>
      <w:r>
        <w:t>Limpar dados do navegador, usar janela privada ou trocar de navegador pode apagar ou tornar inacessíveis os dados.</w:t>
      </w:r>
    </w:p>
    <w:p>
      <w:pPr>
        <w:pStyle w:val="ListBullet"/>
      </w:pPr>
      <w:r>
        <w:t>Exportar backup regularmente é responsabilidade da pessoa; o site deve facilitar e lembrar sem alarmismo.</w:t>
      </w:r>
    </w:p>
    <w:p>
      <w:pPr>
        <w:pStyle w:val="ListBullet"/>
      </w:pPr>
      <w:r>
        <w:t>GitHub Pages hospeda arquivos estáticos; não oferece banco privado ou autenticação por si só.</w:t>
      </w:r>
    </w:p>
    <w:p>
      <w:pPr>
        <w:pStyle w:val="ListBullet"/>
      </w:pPr>
      <w:r>
        <w:t>Recursos de gravação dependem de suporte/permissão do navegador. A primeira versão deve funcionar sem microfone e sem enviar áudio.</w:t>
      </w:r>
    </w:p>
    <w:p>
      <w:pPr>
        <w:pStyle w:val="ListBullet"/>
      </w:pPr>
      <w:r>
        <w:t>Se gravação local for incluída, informar onde o áudio fica, permitir apagar e não enviar para terceiros.</w:t>
      </w:r>
    </w:p>
    <w:p>
      <w:pPr>
        <w:pStyle w:val="Heading1"/>
      </w:pPr>
      <w:r>
        <w:t>18. Fontes, bibliografia e integridade editorial</w:t>
      </w:r>
    </w:p>
    <w:p>
      <w:r>
        <w:t>A bibliografia abaixo é um ponto de partida, não substitui a verificação de edição e disponibilidade antes de publicar. Para cada aula, registrar a fonte realmente consultada. Preferir livros originais, artigos revisados por pares, documentos oficiais, relatórios com metodologia e materiais de instituições reconhecidas.</w:t>
      </w:r>
    </w:p>
    <w:p>
      <w:pPr>
        <w:pStyle w:val="Heading2"/>
      </w:pPr>
      <w:r>
        <w:t>18.1 Obras iniciais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252A42"/>
          </w:tcPr>
          <w:p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3293"/>
            <w:shd w:fill="252A42"/>
          </w:tcPr>
          <w:p>
            <w:r>
              <w:rPr>
                <w:b/>
                <w:color w:val="FFFFFF"/>
              </w:rPr>
              <w:t>Obra</w:t>
            </w:r>
          </w:p>
        </w:tc>
        <w:tc>
          <w:tcPr>
            <w:tcW w:type="dxa" w:w="3293"/>
            <w:shd w:fill="252A42"/>
          </w:tcPr>
          <w:p>
            <w:r>
              <w:rPr>
                <w:b/>
                <w:color w:val="FFFFFF"/>
              </w:rPr>
              <w:t>Uso pedagógico</w:t>
            </w:r>
          </w:p>
        </w:tc>
      </w:tr>
      <w:tr>
        <w:tc>
          <w:tcPr>
            <w:tcW w:type="dxa" w:w="3293"/>
            <w:shd w:fill="F8F3EB"/>
          </w:tcPr>
          <w:p>
            <w:r>
              <w:t>Aristóteles</w:t>
            </w:r>
          </w:p>
        </w:tc>
        <w:tc>
          <w:tcPr>
            <w:tcW w:type="dxa" w:w="3293"/>
            <w:shd w:fill="F8F3EB"/>
          </w:tcPr>
          <w:p>
            <w:r>
              <w:t>Retórica</w:t>
            </w:r>
          </w:p>
        </w:tc>
        <w:tc>
          <w:tcPr>
            <w:tcW w:type="dxa" w:w="3293"/>
            <w:shd w:fill="F8F3EB"/>
          </w:tcPr>
          <w:p>
            <w:r>
              <w:t>Obra clássica para ethos, pathos, logos, audiência e persuasão; interpretar no contexto histórico.</w:t>
            </w:r>
          </w:p>
        </w:tc>
      </w:tr>
      <w:tr>
        <w:tc>
          <w:tcPr>
            <w:tcW w:type="dxa" w:w="3293"/>
          </w:tcPr>
          <w:p>
            <w:r>
              <w:t>Lucas, Stephen E.</w:t>
            </w:r>
          </w:p>
        </w:tc>
        <w:tc>
          <w:tcPr>
            <w:tcW w:type="dxa" w:w="3293"/>
          </w:tcPr>
          <w:p>
            <w:r>
              <w:t>The Art of Public Speaking</w:t>
            </w:r>
          </w:p>
        </w:tc>
        <w:tc>
          <w:tcPr>
            <w:tcW w:type="dxa" w:w="3293"/>
          </w:tcPr>
          <w:p>
            <w:r>
              <w:t>Referência didática para planejamento e apresentação oral; conferir edição adotada.</w:t>
            </w:r>
          </w:p>
        </w:tc>
      </w:tr>
      <w:tr>
        <w:tc>
          <w:tcPr>
            <w:tcW w:type="dxa" w:w="3293"/>
            <w:shd w:fill="F8F3EB"/>
          </w:tcPr>
          <w:p>
            <w:r>
              <w:t>Weston, Anthony</w:t>
            </w:r>
          </w:p>
        </w:tc>
        <w:tc>
          <w:tcPr>
            <w:tcW w:type="dxa" w:w="3293"/>
            <w:shd w:fill="F8F3EB"/>
          </w:tcPr>
          <w:p>
            <w:r>
              <w:t>A Rulebook for Arguments</w:t>
            </w:r>
          </w:p>
        </w:tc>
        <w:tc>
          <w:tcPr>
            <w:tcW w:type="dxa" w:w="3293"/>
            <w:shd w:fill="F8F3EB"/>
          </w:tcPr>
          <w:p>
            <w:r>
              <w:t>Introdução prática à construção e avaliação de argumentos; conferir edição.</w:t>
            </w:r>
          </w:p>
        </w:tc>
      </w:tr>
      <w:tr>
        <w:tc>
          <w:tcPr>
            <w:tcW w:type="dxa" w:w="3293"/>
          </w:tcPr>
          <w:p>
            <w:r>
              <w:t>Toulmin, Stephen</w:t>
            </w:r>
          </w:p>
        </w:tc>
        <w:tc>
          <w:tcPr>
            <w:tcW w:type="dxa" w:w="3293"/>
          </w:tcPr>
          <w:p>
            <w:r>
              <w:t>The Uses of Argument</w:t>
            </w:r>
          </w:p>
        </w:tc>
        <w:tc>
          <w:tcPr>
            <w:tcW w:type="dxa" w:w="3293"/>
          </w:tcPr>
          <w:p>
            <w:r>
              <w:t>Modelo de argumento com dados, garantia, apoio, qualificador e refutação.</w:t>
            </w:r>
          </w:p>
        </w:tc>
      </w:tr>
      <w:tr>
        <w:tc>
          <w:tcPr>
            <w:tcW w:type="dxa" w:w="3293"/>
            <w:shd w:fill="F8F3EB"/>
          </w:tcPr>
          <w:p>
            <w:r>
              <w:t>Kahneman, Daniel</w:t>
            </w:r>
          </w:p>
        </w:tc>
        <w:tc>
          <w:tcPr>
            <w:tcW w:type="dxa" w:w="3293"/>
            <w:shd w:fill="F8F3EB"/>
          </w:tcPr>
          <w:p>
            <w:r>
              <w:t>Thinking, Fast and Slow</w:t>
            </w:r>
          </w:p>
        </w:tc>
        <w:tc>
          <w:tcPr>
            <w:tcW w:type="dxa" w:w="3293"/>
            <w:shd w:fill="F8F3EB"/>
          </w:tcPr>
          <w:p>
            <w:r>
              <w:t>Discussão influente sobre julgamento e decisão; apresentar debates e limites da literatura posterior.</w:t>
            </w:r>
          </w:p>
        </w:tc>
      </w:tr>
      <w:tr>
        <w:tc>
          <w:tcPr>
            <w:tcW w:type="dxa" w:w="3293"/>
          </w:tcPr>
          <w:p>
            <w:r>
              <w:t>Kotler, Philip; Keller, Kevin Lane</w:t>
            </w:r>
          </w:p>
        </w:tc>
        <w:tc>
          <w:tcPr>
            <w:tcW w:type="dxa" w:w="3293"/>
          </w:tcPr>
          <w:p>
            <w:r>
              <w:t>Marketing Management</w:t>
            </w:r>
          </w:p>
        </w:tc>
        <w:tc>
          <w:tcPr>
            <w:tcW w:type="dxa" w:w="3293"/>
          </w:tcPr>
          <w:p>
            <w:r>
              <w:t>Fundamentos de gestão de marketing; edição deve ser especificada conforme exemplar consultado.</w:t>
            </w:r>
          </w:p>
        </w:tc>
      </w:tr>
      <w:tr>
        <w:tc>
          <w:tcPr>
            <w:tcW w:type="dxa" w:w="3293"/>
            <w:shd w:fill="F8F3EB"/>
          </w:tcPr>
          <w:p>
            <w:r>
              <w:t>Aaker, David A.</w:t>
            </w:r>
          </w:p>
        </w:tc>
        <w:tc>
          <w:tcPr>
            <w:tcW w:type="dxa" w:w="3293"/>
            <w:shd w:fill="F8F3EB"/>
          </w:tcPr>
          <w:p>
            <w:r>
              <w:t>Building Strong Brands</w:t>
            </w:r>
          </w:p>
        </w:tc>
        <w:tc>
          <w:tcPr>
            <w:tcW w:type="dxa" w:w="3293"/>
            <w:shd w:fill="F8F3EB"/>
          </w:tcPr>
          <w:p>
            <w:r>
              <w:t>Estratégia de marca e brand equity.</w:t>
            </w:r>
          </w:p>
        </w:tc>
      </w:tr>
      <w:tr>
        <w:tc>
          <w:tcPr>
            <w:tcW w:type="dxa" w:w="3293"/>
          </w:tcPr>
          <w:p>
            <w:r>
              <w:t>Ries, Al; Trout, Jack</w:t>
            </w:r>
          </w:p>
        </w:tc>
        <w:tc>
          <w:tcPr>
            <w:tcW w:type="dxa" w:w="3293"/>
          </w:tcPr>
          <w:p>
            <w:r>
              <w:t>Positioning: The Battle for Your Mind</w:t>
            </w:r>
          </w:p>
        </w:tc>
        <w:tc>
          <w:tcPr>
            <w:tcW w:type="dxa" w:w="3293"/>
          </w:tcPr>
          <w:p>
            <w:r>
              <w:t>Obra influente sobre posicionamento; discutir o contexto e não tratá-la como fórmula universal.</w:t>
            </w:r>
          </w:p>
        </w:tc>
      </w:tr>
      <w:tr>
        <w:tc>
          <w:tcPr>
            <w:tcW w:type="dxa" w:w="3293"/>
            <w:shd w:fill="F8F3EB"/>
          </w:tcPr>
          <w:p>
            <w:r>
              <w:t>Sharp, Byron</w:t>
            </w:r>
          </w:p>
        </w:tc>
        <w:tc>
          <w:tcPr>
            <w:tcW w:type="dxa" w:w="3293"/>
            <w:shd w:fill="F8F3EB"/>
          </w:tcPr>
          <w:p>
            <w:r>
              <w:t>How Brands Grow</w:t>
            </w:r>
          </w:p>
        </w:tc>
        <w:tc>
          <w:tcPr>
            <w:tcW w:type="dxa" w:w="3293"/>
            <w:shd w:fill="F8F3EB"/>
          </w:tcPr>
          <w:p>
            <w:r>
              <w:t>Abordagem baseada em evidências sobre crescimento de marcas; apresentar debates e escopo.</w:t>
            </w:r>
          </w:p>
        </w:tc>
      </w:tr>
      <w:tr>
        <w:tc>
          <w:tcPr>
            <w:tcW w:type="dxa" w:w="3293"/>
          </w:tcPr>
          <w:p>
            <w:r>
              <w:t>Cialdini, Robert B.</w:t>
            </w:r>
          </w:p>
        </w:tc>
        <w:tc>
          <w:tcPr>
            <w:tcW w:type="dxa" w:w="3293"/>
          </w:tcPr>
          <w:p>
            <w:r>
              <w:t>Influence</w:t>
            </w:r>
          </w:p>
        </w:tc>
        <w:tc>
          <w:tcPr>
            <w:tcW w:type="dxa" w:w="3293"/>
          </w:tcPr>
          <w:p>
            <w:r>
              <w:t>Princípios de influência; contextualizar pesquisas e evitar aplicação manipulativa.</w:t>
            </w:r>
          </w:p>
        </w:tc>
      </w:tr>
      <w:tr>
        <w:tc>
          <w:tcPr>
            <w:tcW w:type="dxa" w:w="3293"/>
            <w:shd w:fill="F8F3EB"/>
          </w:tcPr>
          <w:p>
            <w:r>
              <w:t>Hall, Stuart (org.)</w:t>
            </w:r>
          </w:p>
        </w:tc>
        <w:tc>
          <w:tcPr>
            <w:tcW w:type="dxa" w:w="3293"/>
            <w:shd w:fill="F8F3EB"/>
          </w:tcPr>
          <w:p>
            <w:r>
              <w:t>Representation: Cultural Representations and Signifying Practices</w:t>
            </w:r>
          </w:p>
        </w:tc>
        <w:tc>
          <w:tcPr>
            <w:tcW w:type="dxa" w:w="3293"/>
            <w:shd w:fill="F8F3EB"/>
          </w:tcPr>
          <w:p>
            <w:r>
              <w:t>Estudos culturais, representação e produção de significado.</w:t>
            </w:r>
          </w:p>
        </w:tc>
      </w:tr>
      <w:tr>
        <w:tc>
          <w:tcPr>
            <w:tcW w:type="dxa" w:w="3293"/>
          </w:tcPr>
          <w:p>
            <w:r>
              <w:t>McLuhan, Marshall</w:t>
            </w:r>
          </w:p>
        </w:tc>
        <w:tc>
          <w:tcPr>
            <w:tcW w:type="dxa" w:w="3293"/>
          </w:tcPr>
          <w:p>
            <w:r>
              <w:t>Understanding Media: The Extensions of Man</w:t>
            </w:r>
          </w:p>
        </w:tc>
        <w:tc>
          <w:tcPr>
            <w:tcW w:type="dxa" w:w="3293"/>
          </w:tcPr>
          <w:p>
            <w:r>
              <w:t>Teoria da mídia e efeitos dos meios; situar historicamente.</w:t>
            </w:r>
          </w:p>
        </w:tc>
      </w:tr>
    </w:tbl>
    <w:p/>
    <w:p>
      <w:pPr>
        <w:pStyle w:val="Heading2"/>
      </w:pPr>
      <w:r>
        <w:t>18.2 Fontes institucionais e documentação</w:t>
      </w:r>
    </w:p>
    <w:p>
      <w:pPr>
        <w:pStyle w:val="ListBullet"/>
      </w:pPr>
      <w:r>
        <w:t>Google Search Central — documentação oficial para SEO: https://developers.google.com/search/docs</w:t>
      </w:r>
    </w:p>
    <w:p>
      <w:pPr>
        <w:pStyle w:val="ListBullet"/>
      </w:pPr>
      <w:r>
        <w:t>Google Analytics Help — documentação oficial de eventos e relatórios: https://support.google.com/analytics/</w:t>
      </w:r>
    </w:p>
    <w:p>
      <w:pPr>
        <w:pStyle w:val="ListBullet"/>
      </w:pPr>
      <w:r>
        <w:t>Meta Business Help Center — políticas e documentação de anúncios: https://www.facebook.com/business/help</w:t>
      </w:r>
    </w:p>
    <w:p>
      <w:pPr>
        <w:pStyle w:val="ListBullet"/>
      </w:pPr>
      <w:r>
        <w:t>CONAR — Código Brasileiro de Autorregulamentação Publicitária e orientações: https://www.conar.org.br/</w:t>
      </w:r>
    </w:p>
    <w:p>
      <w:pPr>
        <w:pStyle w:val="ListBullet"/>
      </w:pPr>
      <w:r>
        <w:t>Planalto — legislação federal brasileira, incluindo Código de Defesa do Consumidor e LGPD: https://www.planalto.gov.br/</w:t>
      </w:r>
    </w:p>
    <w:p>
      <w:pPr>
        <w:pStyle w:val="ListBullet"/>
      </w:pPr>
      <w:r>
        <w:t>World Wide Web Consortium (W3C) — WCAG e padrões de acessibilidade: https://www.w3.org/WAI/standards-guidelines/wcag/</w:t>
      </w:r>
    </w:p>
    <w:p>
      <w:pPr>
        <w:pStyle w:val="ListBullet"/>
      </w:pPr>
      <w:r>
        <w:t>IBGE — estatísticas e publicações oficiais: https://www.ibge.gov.br/</w:t>
      </w:r>
    </w:p>
    <w:p>
      <w:pPr>
        <w:pStyle w:val="ListBullet"/>
      </w:pPr>
      <w:r>
        <w:t>Portal de Periódicos CAPES — pesquisa de literatura acadêmica: https://www-periodicos-capes-gov-br.ezl.periodicos.capes.gov.br/</w:t>
      </w:r>
    </w:p>
    <w:p>
      <w:pPr>
        <w:pStyle w:val="ListBullet"/>
      </w:pPr>
      <w:r>
        <w:t>Google Scholar — descoberta bibliográfica, exigindo conferência da publicação original: https://scholar.google.com/</w:t>
      </w:r>
    </w:p>
    <w:p>
      <w:r>
        <w:t>Os endereços institucionais acima são portais de referência; a equipe editorial deve confirmar a página específica, a data e a validade de cada material citado em uma aula.</w:t>
      </w:r>
    </w:p>
    <w:p>
      <w:pPr>
        <w:pStyle w:val="Heading2"/>
      </w:pPr>
      <w:r>
        <w:t>18.3 Protocolo de verificação</w:t>
      </w:r>
    </w:p>
    <w:p>
      <w:pPr>
        <w:pStyle w:val="ListNumber"/>
      </w:pPr>
      <w:r>
        <w:t>Identificar a afirmação que precisa de suporte.</w:t>
      </w:r>
    </w:p>
    <w:p>
      <w:pPr>
        <w:pStyle w:val="ListNumber"/>
      </w:pPr>
      <w:r>
        <w:t>Buscar a fonte primária ou a publicação original.</w:t>
      </w:r>
    </w:p>
    <w:p>
      <w:pPr>
        <w:pStyle w:val="ListNumber"/>
      </w:pPr>
      <w:r>
        <w:t>Conferir autoria, título, data, edição, metodologia e contexto.</w:t>
      </w:r>
    </w:p>
    <w:p>
      <w:pPr>
        <w:pStyle w:val="ListNumber"/>
      </w:pPr>
      <w:r>
        <w:t>Verificar se a fonte realmente sustenta a afirmação, não apenas menciona o tema.</w:t>
      </w:r>
    </w:p>
    <w:p>
      <w:pPr>
        <w:pStyle w:val="ListNumber"/>
      </w:pPr>
      <w:r>
        <w:t>Registrar URL/DOI e data de acesso para páginas mutáveis.</w:t>
      </w:r>
    </w:p>
    <w:p>
      <w:pPr>
        <w:pStyle w:val="ListNumber"/>
      </w:pPr>
      <w:r>
        <w:t>Se houver divergência entre fontes, descrevê-la e evitar falsa certeza.</w:t>
      </w:r>
    </w:p>
    <w:p>
      <w:pPr>
        <w:pStyle w:val="ListNumber"/>
      </w:pPr>
      <w:r>
        <w:t>Revisar links periodicamente e sinalizar fontes indisponíveis.</w:t>
      </w:r>
    </w:p>
    <w:p>
      <w:pPr>
        <w:pStyle w:val="Heading1"/>
      </w:pPr>
      <w:r>
        <w:t>19. Acessibilidade, privacidade e responsividade</w:t>
      </w:r>
    </w:p>
    <w:p>
      <w:pPr>
        <w:pStyle w:val="Heading2"/>
      </w:pPr>
      <w:r>
        <w:t>19.1 Acessibilidade</w:t>
      </w:r>
    </w:p>
    <w:p>
      <w:pPr>
        <w:pStyle w:val="ListBullet"/>
      </w:pPr>
      <w:r>
        <w:t>Semântica HTML correta, hierarquia de títulos e landmarks.</w:t>
      </w:r>
    </w:p>
    <w:p>
      <w:pPr>
        <w:pStyle w:val="ListBullet"/>
      </w:pPr>
      <w:r>
        <w:t>Contraste WCAG 2.2 AA como meta; foco visível e operação por teclado.</w:t>
      </w:r>
    </w:p>
    <w:p>
      <w:pPr>
        <w:pStyle w:val="ListBullet"/>
      </w:pPr>
      <w:r>
        <w:t>Rótulos explícitos, mensagens de erro associadas aos campos e estados anunciados por leitores de tela.</w:t>
      </w:r>
    </w:p>
    <w:p>
      <w:pPr>
        <w:pStyle w:val="ListBullet"/>
      </w:pPr>
      <w:r>
        <w:t>Alvos de toque confortáveis, não depender apenas de hover e respeitar zoom.</w:t>
      </w:r>
    </w:p>
    <w:p>
      <w:pPr>
        <w:pStyle w:val="ListBullet"/>
      </w:pPr>
      <w:r>
        <w:t>Texto alternativo útil para imagens informativas; imagens decorativas com alt vazio.</w:t>
      </w:r>
    </w:p>
    <w:p>
      <w:pPr>
        <w:pStyle w:val="ListBullet"/>
      </w:pPr>
      <w:r>
        <w:t>Legendas/transcrições para conteúdo audiovisual quando houver.</w:t>
      </w:r>
    </w:p>
    <w:p>
      <w:pPr>
        <w:pStyle w:val="ListBullet"/>
      </w:pPr>
      <w:r>
        <w:t>Preferência por movimento reduzido e ausência de animação essencial à compreensão.</w:t>
      </w:r>
    </w:p>
    <w:p>
      <w:pPr>
        <w:pStyle w:val="Heading2"/>
      </w:pPr>
      <w:r>
        <w:t>19.2 Privacidade e segurança</w:t>
      </w:r>
    </w:p>
    <w:p>
      <w:pPr>
        <w:pStyle w:val="ListBullet"/>
      </w:pPr>
      <w:r>
        <w:t>Privacidade por padrão: sem analytics de terceiros no lançamento.</w:t>
      </w:r>
    </w:p>
    <w:p>
      <w:pPr>
        <w:pStyle w:val="ListBullet"/>
      </w:pPr>
      <w:r>
        <w:t>Explicar que anotações e progresso permanecem no dispositivo/navegador.</w:t>
      </w:r>
    </w:p>
    <w:p>
      <w:pPr>
        <w:pStyle w:val="ListBullet"/>
      </w:pPr>
      <w:r>
        <w:t>Não coletar informações sensíveis desnecessárias.</w:t>
      </w:r>
    </w:p>
    <w:p>
      <w:pPr>
        <w:pStyle w:val="ListBullet"/>
      </w:pPr>
      <w:r>
        <w:t>Não transmitir notas, áudio ou backup a serviços externos.</w:t>
      </w:r>
    </w:p>
    <w:p>
      <w:pPr>
        <w:pStyle w:val="ListBullet"/>
      </w:pPr>
      <w:r>
        <w:t>Escapar conteúdo do usuário e validar importações contra conteúdo malicioso.</w:t>
      </w:r>
    </w:p>
    <w:p>
      <w:pPr>
        <w:pStyle w:val="ListBullet"/>
      </w:pPr>
      <w:r>
        <w:t>Não usar autenticação simulada nem sugerir que dados locais são protegidos como conta privada.</w:t>
      </w:r>
    </w:p>
    <w:p>
      <w:pPr>
        <w:pStyle w:val="ListBullet"/>
      </w:pPr>
      <w:r>
        <w:t>Adicionar política de privacidade curta e transparente, mesmo sem coleta remota.</w:t>
      </w:r>
    </w:p>
    <w:p>
      <w:pPr>
        <w:pStyle w:val="Heading2"/>
      </w:pPr>
      <w:r>
        <w:t>19.3 Responsividade</w:t>
      </w:r>
    </w:p>
    <w:p>
      <w:r>
        <w:t>Testar a partir de 320 px de largura até telas grandes. Conteúdo de leitura deve permanecer confortável; tabelas devem rolar horizontalmente ou se adaptar. Ações principais não podem ficar escondidas em hover. Manter layout utilizável em orientação retrato e paisagem.</w:t>
      </w:r>
    </w:p>
    <w:p>
      <w:pPr>
        <w:pStyle w:val="Heading1"/>
      </w:pPr>
      <w:r>
        <w:t>20. Plano de implementação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252A42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293"/>
            <w:shd w:fill="252A42"/>
          </w:tcPr>
          <w:p>
            <w:r>
              <w:rPr>
                <w:b/>
                <w:color w:val="FFFFFF"/>
              </w:rPr>
              <w:t>Entregáveis</w:t>
            </w:r>
          </w:p>
        </w:tc>
        <w:tc>
          <w:tcPr>
            <w:tcW w:type="dxa" w:w="3293"/>
            <w:shd w:fill="252A42"/>
          </w:tcPr>
          <w:p>
            <w:r>
              <w:rPr>
                <w:b/>
                <w:color w:val="FFFFFF"/>
              </w:rPr>
              <w:t>Condição para avançar</w:t>
            </w:r>
          </w:p>
        </w:tc>
      </w:tr>
      <w:tr>
        <w:tc>
          <w:tcPr>
            <w:tcW w:type="dxa" w:w="3293"/>
            <w:shd w:fill="F8F3EB"/>
          </w:tcPr>
          <w:p>
            <w:r>
              <w:t>1. Fundação</w:t>
            </w:r>
          </w:p>
        </w:tc>
        <w:tc>
          <w:tcPr>
            <w:tcW w:type="dxa" w:w="3293"/>
            <w:shd w:fill="F8F3EB"/>
          </w:tcPr>
          <w:p>
            <w:r>
              <w:t>Estrutura de arquivos, design tokens, navegação, rotas e conteúdo de exemplo real</w:t>
            </w:r>
          </w:p>
        </w:tc>
        <w:tc>
          <w:tcPr>
            <w:tcW w:type="dxa" w:w="3293"/>
            <w:shd w:fill="F8F3EB"/>
          </w:tcPr>
          <w:p>
            <w:r>
              <w:t>Páginas abrem em subdiretório e layout responde</w:t>
            </w:r>
          </w:p>
        </w:tc>
      </w:tr>
      <w:tr>
        <w:tc>
          <w:tcPr>
            <w:tcW w:type="dxa" w:w="3293"/>
          </w:tcPr>
          <w:p>
            <w:r>
              <w:t>2. Modelo editorial e dados</w:t>
            </w:r>
          </w:p>
        </w:tc>
        <w:tc>
          <w:tcPr>
            <w:tcW w:type="dxa" w:w="3293"/>
          </w:tcPr>
          <w:p>
            <w:r>
              <w:t>Esquemas JSON, IDs, 12 aulas, glossário, referências e casos</w:t>
            </w:r>
          </w:p>
        </w:tc>
        <w:tc>
          <w:tcPr>
            <w:tcW w:type="dxa" w:w="3293"/>
          </w:tcPr>
          <w:p>
            <w:r>
              <w:t>Validação de dados e revisão editorial concluídas</w:t>
            </w:r>
          </w:p>
        </w:tc>
      </w:tr>
      <w:tr>
        <w:tc>
          <w:tcPr>
            <w:tcW w:type="dxa" w:w="3293"/>
            <w:shd w:fill="F8F3EB"/>
          </w:tcPr>
          <w:p>
            <w:r>
              <w:t>3. Experiência de estudo</w:t>
            </w:r>
          </w:p>
        </w:tc>
        <w:tc>
          <w:tcPr>
            <w:tcW w:type="dxa" w:w="3293"/>
            <w:shd w:fill="F8F3EB"/>
          </w:tcPr>
          <w:p>
            <w:r>
              <w:t>Página Hoje, aulas, quizzes, exercícios e conclusão</w:t>
            </w:r>
          </w:p>
        </w:tc>
        <w:tc>
          <w:tcPr>
            <w:tcW w:type="dxa" w:w="3293"/>
            <w:shd w:fill="F8F3EB"/>
          </w:tcPr>
          <w:p>
            <w:r>
              <w:t>Fluxo de estudo ponta a ponta funciona</w:t>
            </w:r>
          </w:p>
        </w:tc>
      </w:tr>
      <w:tr>
        <w:tc>
          <w:tcPr>
            <w:tcW w:type="dxa" w:w="3293"/>
          </w:tcPr>
          <w:p>
            <w:r>
              <w:t>4. Estado local</w:t>
            </w:r>
          </w:p>
        </w:tc>
        <w:tc>
          <w:tcPr>
            <w:tcW w:type="dxa" w:w="3293"/>
          </w:tcPr>
          <w:p>
            <w:r>
              <w:t>Notas, favoritos, revisões, progresso e retomada</w:t>
            </w:r>
          </w:p>
        </w:tc>
        <w:tc>
          <w:tcPr>
            <w:tcW w:type="dxa" w:w="3293"/>
          </w:tcPr>
          <w:p>
            <w:r>
              <w:t>Estado persiste após recarregar</w:t>
            </w:r>
          </w:p>
        </w:tc>
      </w:tr>
      <w:tr>
        <w:tc>
          <w:tcPr>
            <w:tcW w:type="dxa" w:w="3293"/>
            <w:shd w:fill="F8F3EB"/>
          </w:tcPr>
          <w:p>
            <w:r>
              <w:t>5. Busca e biblioteca</w:t>
            </w:r>
          </w:p>
        </w:tc>
        <w:tc>
          <w:tcPr>
            <w:tcW w:type="dxa" w:w="3293"/>
            <w:shd w:fill="F8F3EB"/>
          </w:tcPr>
          <w:p>
            <w:r>
              <w:t>Busca global, filtros combináveis e ordenação</w:t>
            </w:r>
          </w:p>
        </w:tc>
        <w:tc>
          <w:tcPr>
            <w:tcW w:type="dxa" w:w="3293"/>
            <w:shd w:fill="F8F3EB"/>
          </w:tcPr>
          <w:p>
            <w:r>
              <w:t>Resultados corretos e estados vazios úteis</w:t>
            </w:r>
          </w:p>
        </w:tc>
      </w:tr>
      <w:tr>
        <w:tc>
          <w:tcPr>
            <w:tcW w:type="dxa" w:w="3293"/>
          </w:tcPr>
          <w:p>
            <w:r>
              <w:t>6. Backup e robustez</w:t>
            </w:r>
          </w:p>
        </w:tc>
        <w:tc>
          <w:tcPr>
            <w:tcW w:type="dxa" w:w="3293"/>
          </w:tcPr>
          <w:p>
            <w:r>
              <w:t>Exportação/importação, validação, erros e migração</w:t>
            </w:r>
          </w:p>
        </w:tc>
        <w:tc>
          <w:tcPr>
            <w:tcW w:type="dxa" w:w="3293"/>
          </w:tcPr>
          <w:p>
            <w:r>
              <w:t>Backup round-trip aprovado</w:t>
            </w:r>
          </w:p>
        </w:tc>
      </w:tr>
      <w:tr>
        <w:tc>
          <w:tcPr>
            <w:tcW w:type="dxa" w:w="3293"/>
            <w:shd w:fill="F8F3EB"/>
          </w:tcPr>
          <w:p>
            <w:r>
              <w:t>7. Qualidade</w:t>
            </w:r>
          </w:p>
        </w:tc>
        <w:tc>
          <w:tcPr>
            <w:tcW w:type="dxa" w:w="3293"/>
            <w:shd w:fill="F8F3EB"/>
          </w:tcPr>
          <w:p>
            <w:r>
              <w:t>Acessibilidade, responsividade, segurança, testes e README</w:t>
            </w:r>
          </w:p>
        </w:tc>
        <w:tc>
          <w:tcPr>
            <w:tcW w:type="dxa" w:w="3293"/>
            <w:shd w:fill="F8F3EB"/>
          </w:tcPr>
          <w:p>
            <w:r>
              <w:t>Checklist de aceitação aprovado</w:t>
            </w:r>
          </w:p>
        </w:tc>
      </w:tr>
      <w:tr>
        <w:tc>
          <w:tcPr>
            <w:tcW w:type="dxa" w:w="3293"/>
          </w:tcPr>
          <w:p>
            <w:r>
              <w:t>8. Publicação</w:t>
            </w:r>
          </w:p>
        </w:tc>
        <w:tc>
          <w:tcPr>
            <w:tcW w:type="dxa" w:w="3293"/>
          </w:tcPr>
          <w:p>
            <w:r>
              <w:t>Configuração GitHub Pages e instruções de atualização</w:t>
            </w:r>
          </w:p>
        </w:tc>
        <w:tc>
          <w:tcPr>
            <w:tcW w:type="dxa" w:w="3293"/>
          </w:tcPr>
          <w:p>
            <w:r>
              <w:t>URL publicada e links/recursos verificados</w:t>
            </w:r>
          </w:p>
        </w:tc>
      </w:tr>
    </w:tbl>
    <w:p/>
    <w:p>
      <w:pPr>
        <w:pStyle w:val="Heading2"/>
      </w:pPr>
      <w:r>
        <w:t>20.1 GitHub Pages</w:t>
      </w:r>
    </w:p>
    <w:p>
      <w:pPr>
        <w:pStyle w:val="ListNumber"/>
      </w:pPr>
      <w:r>
        <w:t>Criar repositório GitHub e adicionar todos os arquivos na raiz ou configurar a pasta de publicação de forma explícita.</w:t>
      </w:r>
    </w:p>
    <w:p>
      <w:pPr>
        <w:pStyle w:val="ListNumber"/>
      </w:pPr>
      <w:r>
        <w:t>Confirmar que index.html está na raiz publicada.</w:t>
      </w:r>
    </w:p>
    <w:p>
      <w:pPr>
        <w:pStyle w:val="ListNumber"/>
      </w:pPr>
      <w:r>
        <w:t>Configurar Settings → Pages para publicar a branch/pasta escolhida.</w:t>
      </w:r>
    </w:p>
    <w:p>
      <w:pPr>
        <w:pStyle w:val="ListNumber"/>
      </w:pPr>
      <w:r>
        <w:t>Evitar dependência de backend, variáveis secretas ou processos de servidor.</w:t>
      </w:r>
    </w:p>
    <w:p>
      <w:pPr>
        <w:pStyle w:val="ListNumber"/>
      </w:pPr>
      <w:r>
        <w:t>Testar a URL de produção, especialmente caminhos de CSS, JS, imagens, links internos e 404.</w:t>
      </w:r>
    </w:p>
    <w:p>
      <w:pPr>
        <w:pStyle w:val="ListNumber"/>
      </w:pPr>
      <w:r>
        <w:t>Documentar atualização de conteúdo: editar JSON, validar sintaxe, revisar IDs e enviar commit.</w:t>
      </w:r>
    </w:p>
    <w:p>
      <w:pPr>
        <w:pStyle w:val="Heading1"/>
      </w:pPr>
      <w:r>
        <w:t>21. Testes e critérios de aceitação</w:t>
      </w:r>
    </w:p>
    <w:p>
      <w:r>
        <w:t>☐ Todas as seis trilhas aparecem com módulos e aulas reais.</w:t>
      </w:r>
    </w:p>
    <w:p>
      <w:r>
        <w:t>☐ Há no mínimo 12 aulas completas, duas por trilha, com fontes verificáveis.</w:t>
      </w:r>
    </w:p>
    <w:p>
      <w:r>
        <w:t>☐ Cada aula contém objetivos, explicação substancial, exemplo, limites, exercícios, reflexão e referências.</w:t>
      </w:r>
    </w:p>
    <w:p>
      <w:r>
        <w:t>☐ Glossário tem ao menos 30 termos com definição e exemplo contextual.</w:t>
      </w:r>
    </w:p>
    <w:p>
      <w:r>
        <w:t>☐ Há dois casos documentados com fonte e distinção entre fato e interpretação.</w:t>
      </w:r>
    </w:p>
    <w:p>
      <w:r>
        <w:t>☐ Rotina diária exibe Aprender, Falar, Argumentar e Registrar com estados corretos.</w:t>
      </w:r>
    </w:p>
    <w:p>
      <w:r>
        <w:t>☐ Continuar próxima atividade abre a atividade pendente correta.</w:t>
      </w:r>
    </w:p>
    <w:p>
      <w:r>
        <w:t>☐ É possível explorar biblioteca sem iniciar ou concluir rotina diária.</w:t>
      </w:r>
    </w:p>
    <w:p>
      <w:r>
        <w:t>☐ Busca funciona com acentos, caixa e filtros combinados.</w:t>
      </w:r>
    </w:p>
    <w:p>
      <w:r>
        <w:t>☐ Favoritos, notas, conclusão e revisões persistem após recarregar.</w:t>
      </w:r>
    </w:p>
    <w:p>
      <w:r>
        <w:t>☐ Exportar e importar backup restaura dados sem perda silenciosa.</w:t>
      </w:r>
    </w:p>
    <w:p>
      <w:r>
        <w:t>☐ Importação inválida é recusada com mensagem compreensível.</w:t>
      </w:r>
    </w:p>
    <w:p>
      <w:r>
        <w:t>☐ Apagar dados exige confirmação e explica o impacto.</w:t>
      </w:r>
    </w:p>
    <w:p>
      <w:r>
        <w:t>☐ Site funciona em desktop e celular, inclusive a 320 px de largura.</w:t>
      </w:r>
    </w:p>
    <w:p>
      <w:r>
        <w:t>☐ Teclado permite navegar e operar controles; foco é visível.</w:t>
      </w:r>
    </w:p>
    <w:p>
      <w:r>
        <w:t>☐ Contraste, labels e semântica são verificados.</w:t>
      </w:r>
    </w:p>
    <w:p>
      <w:r>
        <w:t>☐ Nenhuma funcionalidade central depende de API paga ou login.</w:t>
      </w:r>
    </w:p>
    <w:p>
      <w:r>
        <w:t>☐ Nenhum texto de usuário é inserido de forma insegura no DOM.</w:t>
      </w:r>
    </w:p>
    <w:p>
      <w:r>
        <w:t>☐ Todos os caminhos funcionam no subdiretório do GitHub Pages.</w:t>
      </w:r>
    </w:p>
    <w:p>
      <w:r>
        <w:t>☐ README explica execução local, publicação, estrutura e atualização de conteúdo.</w:t>
      </w:r>
    </w:p>
    <w:p>
      <w:pPr>
        <w:pStyle w:val="Heading1"/>
      </w:pPr>
      <w:r>
        <w:t>22. Instrução final para a IA desenvolvedora</w:t>
      </w:r>
    </w:p>
    <w:p>
      <w:r>
        <w:t>Construa o REPERTÓRIO como um produto de aprendizagem funcional, editorialmente consistente e pronto para publicação estática gratuita. Siga este documento como especificação vinculante. Não entregue apenas uma landing page, dashboard visual, protótipo navegável sem lógica ou coleção de cards vazios.</w:t>
      </w:r>
    </w:p>
    <w:p>
      <w:pPr>
        <w:pStyle w:val="Heading2"/>
      </w:pPr>
      <w:r>
        <w:t>22.1 Ordem de prioridade</w:t>
      </w:r>
    </w:p>
    <w:p>
      <w:pPr>
        <w:pStyle w:val="ListNumber"/>
      </w:pPr>
      <w:r>
        <w:t>Entregar primeiro uma aplicação utilizável com estrutura correta, seis trilhas e conteúdo real.</w:t>
      </w:r>
    </w:p>
    <w:p>
      <w:pPr>
        <w:pStyle w:val="ListNumber"/>
      </w:pPr>
      <w:r>
        <w:t>Implementar os fluxos essenciais de estudo, conclusão, retomada, exercícios e revisão.</w:t>
      </w:r>
    </w:p>
    <w:p>
      <w:pPr>
        <w:pStyle w:val="ListNumber"/>
      </w:pPr>
      <w:r>
        <w:t>Persistir estado local com exportação/importação testadas.</w:t>
      </w:r>
    </w:p>
    <w:p>
      <w:pPr>
        <w:pStyle w:val="ListNumber"/>
      </w:pPr>
      <w:r>
        <w:t>Implementar busca, filtros, favoritos e caderno.</w:t>
      </w:r>
    </w:p>
    <w:p>
      <w:pPr>
        <w:pStyle w:val="ListNumber"/>
      </w:pPr>
      <w:r>
        <w:t>Validar acessibilidade, responsividade, segurança e publicação em subdiretório.</w:t>
      </w:r>
    </w:p>
    <w:p>
      <w:pPr>
        <w:pStyle w:val="ListNumber"/>
      </w:pPr>
      <w:r>
        <w:t>Refinar estética sem comprometer legibilidade, desempenho ou funcionamento.</w:t>
      </w:r>
    </w:p>
    <w:p>
      <w:pPr>
        <w:pStyle w:val="Heading2"/>
      </w:pPr>
      <w:r>
        <w:t>22.2 Definição de pronto</w:t>
      </w:r>
    </w:p>
    <w:p>
      <w:r>
        <w:t>O projeto só está pronto quando os critérios da seção 21 forem verificados. Se algum requisito não puder ser implementado, registrar claramente o motivo, o impacto e uma alternativa compatível; não simular que a função existe. Entregar todos os arquivos, README de publicação, esquema de dados e conteúdo inicial real. Priorizar simplicidade sustentável, transparência e qualidade pedagógica.</w:t>
      </w:r>
    </w:p>
    <w:p>
      <w:pPr>
        <w:pStyle w:val="Heading1"/>
      </w:pPr>
      <w:r>
        <w:t>Apêndice A — Checklist antes de publicar</w:t>
      </w:r>
    </w:p>
    <w:p>
      <w:r>
        <w:t>☐ Revisar ortografia e consistência dos termos em português brasileiro.</w:t>
      </w:r>
    </w:p>
    <w:p>
      <w:r>
        <w:t>☐ Verificar cada link externo e registrar data de acesso.</w:t>
      </w:r>
    </w:p>
    <w:p>
      <w:r>
        <w:t>☐ Confirmar atribuição e direitos de imagens/fontes.</w:t>
      </w:r>
    </w:p>
    <w:p>
      <w:r>
        <w:t>☐ Testar navegação por teclado e leitor de tela em fluxos essenciais.</w:t>
      </w:r>
    </w:p>
    <w:p>
      <w:r>
        <w:t>☐ Testar backup com notas, favoritos, progresso e revisões reais de teste.</w:t>
      </w:r>
    </w:p>
    <w:p>
      <w:r>
        <w:t>☐ Testar publicação com o nome real do repositório, não apenas em localhost.</w:t>
      </w:r>
    </w:p>
    <w:p>
      <w:r>
        <w:t>☐ Verificar que não há chaves, dados pessoais ou arquivos temporários no repositório.</w:t>
      </w:r>
    </w:p>
    <w:p>
      <w:r>
        <w:t>☐ Confirmar que o site informa suas limitações de armazenamento local.</w:t>
      </w:r>
    </w:p>
    <w:p>
      <w:r>
        <w:t>☐ Revisar todos os exemplos hipotéticos para que não pareçam casos reais.</w:t>
      </w:r>
    </w:p>
    <w:p>
      <w:r>
        <w:t>☐ Guardar uma cópia do backup e do documento mestre fora do repositório.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2F43"/>
        <w:sz w:val="16"/>
      </w:rPr>
      <w:t>REPERTÓRIO.  •  Documento Mestre Definitivo  •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52D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252A4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702F4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66D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252A42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