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hanging="144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</w:rPr>
        <w:drawing>
          <wp:inline distB="114300" distT="114300" distL="114300" distR="114300">
            <wp:extent cx="7500938" cy="95670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2" l="0" r="0" t="992"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956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-141.73228346456688" w:right="1115.669291338583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i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PLANEACIÓN DEL PROYECTO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-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Tiempos de trabajo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6 - 9 de noviembre: Entrega de investigaciones de zonas arqueológicas divididas por estado del país.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10 - 11 de noviembre: Desarrollo de backend del sitio.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12 - 13 de noviembre: Desarrollo de frontend del sitio.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13 - 14 de noviembre: Pruebas de funcionalidad.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de noviembre: Entrega de proyecto.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left="-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left="-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de cada integrante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Hernández García: </w:t>
      </w:r>
      <w:r w:rsidDel="00000000" w:rsidR="00000000" w:rsidRPr="00000000">
        <w:rPr>
          <w:sz w:val="24"/>
          <w:szCs w:val="24"/>
          <w:rtl w:val="0"/>
        </w:rPr>
        <w:t xml:space="preserve">Desarrollar frontend de la aplicación para que tenga un mejor diseño y obtener información de las zonas arqueológicas.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Yadira Hernandez Cordova: </w:t>
      </w:r>
      <w:r w:rsidDel="00000000" w:rsidR="00000000" w:rsidRPr="00000000">
        <w:rPr>
          <w:sz w:val="24"/>
          <w:szCs w:val="24"/>
          <w:rtl w:val="0"/>
        </w:rPr>
        <w:t xml:space="preserve">Desarrollo del backend y organización de la información de las zonas arqueológicas así como pruebas de funcionalidad.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Luis Gomez Flores: </w:t>
      </w:r>
      <w:r w:rsidDel="00000000" w:rsidR="00000000" w:rsidRPr="00000000">
        <w:rPr>
          <w:sz w:val="24"/>
          <w:szCs w:val="24"/>
          <w:rtl w:val="0"/>
        </w:rPr>
        <w:t xml:space="preserve">Desarrollar filtro visual del catálogo, desarrollar función de lectura de JSON.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ind w:left="0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Yesenia Jimenez Poot: </w:t>
      </w:r>
      <w:r w:rsidDel="00000000" w:rsidR="00000000" w:rsidRPr="00000000">
        <w:rPr>
          <w:sz w:val="24"/>
          <w:szCs w:val="24"/>
          <w:rtl w:val="0"/>
        </w:rPr>
        <w:t xml:space="preserve">Diseño amigable para el usuario, también diseño de colores y selección de imágenes.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ind w:left="-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Rule="auto"/>
        <w:ind w:left="-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color w:val="ff0000"/>
          <w:sz w:val="26"/>
          <w:szCs w:val="26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 del proyecto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141.73228346456688" w:right="1257.401574803150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consiste en la creación de un catálogo completo de zonas arqueológicas en México, con enfoque en las regiones norte, sur y centro. El catálogo incluirá información detallada sobre las zonas arqueológicas, con sus ubicaciones precisas (latitud y altitud) y descripciones relevantes. Incluye la creación de un diseño atractivo y funcionalidades tanto en el Frontend como en el Backend.El objetivo es proporcionar una visión completa y precisa de las zonas arqueológicas de México.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-141.73228346456688" w:right="1257.401574803150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Entregables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-141.73228346456688" w:right="1257.4015748031502"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Intermedio (Miércoles 8 de Noviembre de 2023):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left="-141.73228346456688" w:right="1257.4015748031502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Prototipo de filtro para la muestra de zonas arqueológicas por estado y zonas.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left="-141.73228346456688" w:right="1257.4015748031502"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-141.73228346456688" w:right="1257.4015748031502"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Final (Miércoles 15 de Noviembre de 2023):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left="141.73228346456688" w:right="1257.40157480315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completa y funcional con la información de las zonas arqueológicas de   México.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