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59A916" w14:textId="77777777" w:rsidR="00436FD3" w:rsidRDefault="00153BCC">
      <w:bookmarkStart w:id="0" w:name="_GoBack"/>
      <w:bookmarkEnd w:id="0"/>
      <w:r>
        <w:t>IIH Project Analysis Plan</w:t>
      </w:r>
      <w:r w:rsidR="00201206">
        <w:t xml:space="preserve">. </w:t>
      </w:r>
    </w:p>
    <w:p w14:paraId="0DB89493" w14:textId="77777777" w:rsidR="00201206" w:rsidRDefault="00201206">
      <w:r>
        <w:t>IIH in Wales</w:t>
      </w:r>
    </w:p>
    <w:p w14:paraId="7D288E3C" w14:textId="77777777" w:rsidR="005E4C68" w:rsidRDefault="005E4C68"/>
    <w:p w14:paraId="17E594E7" w14:textId="77777777" w:rsidR="005E4C68" w:rsidRDefault="005E4C68">
      <w:r>
        <w:t>Defining cases</w:t>
      </w:r>
    </w:p>
    <w:p w14:paraId="5D8E1432" w14:textId="77777777" w:rsidR="00153BCC" w:rsidRDefault="00153BCC"/>
    <w:p w14:paraId="2EA9976F" w14:textId="77777777" w:rsidR="00153BCC" w:rsidRDefault="00153BCC" w:rsidP="00153BCC">
      <w:pPr>
        <w:pStyle w:val="ListParagraph"/>
        <w:numPr>
          <w:ilvl w:val="0"/>
          <w:numId w:val="1"/>
        </w:numPr>
      </w:pPr>
      <w:r>
        <w:t xml:space="preserve">Get the cohort of people with IIH by finding all people with </w:t>
      </w:r>
      <w:proofErr w:type="spellStart"/>
      <w:r>
        <w:t>with</w:t>
      </w:r>
      <w:proofErr w:type="spellEnd"/>
      <w:r>
        <w:t xml:space="preserve"> READ codes X and ICD-10 codes between 2003 and 2018.</w:t>
      </w:r>
    </w:p>
    <w:p w14:paraId="3B234BED" w14:textId="77777777" w:rsidR="00153BCC" w:rsidRDefault="00153BCC" w:rsidP="00153BCC">
      <w:pPr>
        <w:pStyle w:val="ListParagraph"/>
        <w:numPr>
          <w:ilvl w:val="0"/>
          <w:numId w:val="1"/>
        </w:numPr>
      </w:pPr>
      <w:r>
        <w:t>Using our uploaded set of probable and definite cases of IIH, calculate the sensitivity of this method.</w:t>
      </w:r>
    </w:p>
    <w:p w14:paraId="54248B54" w14:textId="77777777" w:rsidR="00153BCC" w:rsidRDefault="00153BCC" w:rsidP="00153BCC">
      <w:pPr>
        <w:pStyle w:val="ListParagraph"/>
        <w:numPr>
          <w:ilvl w:val="0"/>
          <w:numId w:val="1"/>
        </w:numPr>
      </w:pPr>
      <w:r>
        <w:t xml:space="preserve">If </w:t>
      </w:r>
      <w:proofErr w:type="gramStart"/>
      <w:r>
        <w:t>possible</w:t>
      </w:r>
      <w:proofErr w:type="gramEnd"/>
      <w:r w:rsidR="005E4C68">
        <w:t xml:space="preserve"> get lists of people with IIH codes from NHS IT and then get an estimate for specificity of using ICD-10 codes</w:t>
      </w:r>
    </w:p>
    <w:p w14:paraId="1901F341" w14:textId="77777777" w:rsidR="00201206" w:rsidRDefault="00201206" w:rsidP="00153BCC">
      <w:pPr>
        <w:pStyle w:val="ListParagraph"/>
        <w:numPr>
          <w:ilvl w:val="0"/>
          <w:numId w:val="1"/>
        </w:numPr>
      </w:pPr>
      <w:r>
        <w:t xml:space="preserve">Get an estimate for how many cases are incorrectly coded with idiopathic intracranial </w:t>
      </w:r>
      <w:r w:rsidRPr="00201206">
        <w:rPr>
          <w:b/>
        </w:rPr>
        <w:t>hypo</w:t>
      </w:r>
      <w:r>
        <w:t xml:space="preserve">tension – i.e. their hospital code is for idiopathic intracranial </w:t>
      </w:r>
      <w:r w:rsidRPr="00201206">
        <w:rPr>
          <w:b/>
        </w:rPr>
        <w:t>hyper</w:t>
      </w:r>
      <w:r>
        <w:t>tension</w:t>
      </w:r>
    </w:p>
    <w:p w14:paraId="7ADDC101" w14:textId="77777777" w:rsidR="00992D2B" w:rsidRDefault="00992D2B" w:rsidP="00153BCC">
      <w:pPr>
        <w:pStyle w:val="ListParagraph"/>
        <w:numPr>
          <w:ilvl w:val="0"/>
          <w:numId w:val="1"/>
        </w:numPr>
      </w:pPr>
      <w:r>
        <w:t xml:space="preserve">See what difference excluding potential secondary causes makes i.e. exclude people coded for IIH with an additional diagnosis of venous sinus thrombosis, hydrocephalus, brain tumours or sub arachnoid haemorrhage. (see </w:t>
      </w:r>
      <w:proofErr w:type="spellStart"/>
      <w:r>
        <w:t>Mollan</w:t>
      </w:r>
      <w:proofErr w:type="spellEnd"/>
      <w:r>
        <w:t xml:space="preserve"> et al 2019)</w:t>
      </w:r>
    </w:p>
    <w:p w14:paraId="28422CA4" w14:textId="77777777" w:rsidR="005E4C68" w:rsidRDefault="005E4C68" w:rsidP="005E4C68"/>
    <w:p w14:paraId="0DB74B00" w14:textId="77777777" w:rsidR="00201206" w:rsidRDefault="00201206" w:rsidP="00201206">
      <w:r>
        <w:t>Characteristics of patients</w:t>
      </w:r>
    </w:p>
    <w:p w14:paraId="4BC4F40D" w14:textId="77777777" w:rsidR="00201206" w:rsidRDefault="00201206" w:rsidP="00201206">
      <w:r>
        <w:t>For all patients, get a table showing breakdown of cases by:</w:t>
      </w:r>
    </w:p>
    <w:p w14:paraId="5DD36146" w14:textId="77777777" w:rsidR="00201206" w:rsidRDefault="00201206" w:rsidP="00201206">
      <w:pPr>
        <w:pStyle w:val="ListParagraph"/>
        <w:numPr>
          <w:ilvl w:val="0"/>
          <w:numId w:val="4"/>
        </w:numPr>
      </w:pPr>
      <w:r>
        <w:t>Age</w:t>
      </w:r>
    </w:p>
    <w:p w14:paraId="1147B05F" w14:textId="77777777" w:rsidR="00201206" w:rsidRDefault="00201206" w:rsidP="00201206">
      <w:pPr>
        <w:pStyle w:val="ListParagraph"/>
        <w:numPr>
          <w:ilvl w:val="0"/>
          <w:numId w:val="4"/>
        </w:numPr>
      </w:pPr>
      <w:r>
        <w:t>Sex</w:t>
      </w:r>
    </w:p>
    <w:p w14:paraId="0645DC3F" w14:textId="77777777" w:rsidR="00201206" w:rsidRDefault="00201206" w:rsidP="00201206">
      <w:pPr>
        <w:pStyle w:val="ListParagraph"/>
        <w:numPr>
          <w:ilvl w:val="0"/>
          <w:numId w:val="4"/>
        </w:numPr>
      </w:pPr>
      <w:r>
        <w:t>Deprivation</w:t>
      </w:r>
    </w:p>
    <w:p w14:paraId="411F050C" w14:textId="77777777" w:rsidR="00201206" w:rsidRDefault="00201206" w:rsidP="00201206">
      <w:pPr>
        <w:pStyle w:val="ListParagraph"/>
        <w:numPr>
          <w:ilvl w:val="0"/>
          <w:numId w:val="4"/>
        </w:numPr>
      </w:pPr>
      <w:r>
        <w:t>BMI</w:t>
      </w:r>
    </w:p>
    <w:p w14:paraId="5E1184FC" w14:textId="77777777" w:rsidR="00992D2B" w:rsidRDefault="00992D2B" w:rsidP="00201206">
      <w:pPr>
        <w:pStyle w:val="ListParagraph"/>
        <w:numPr>
          <w:ilvl w:val="0"/>
          <w:numId w:val="4"/>
        </w:numPr>
      </w:pPr>
      <w:r>
        <w:t xml:space="preserve">Drugs prescribed to </w:t>
      </w:r>
      <w:proofErr w:type="spellStart"/>
      <w:r>
        <w:t>pati</w:t>
      </w:r>
      <w:proofErr w:type="spellEnd"/>
    </w:p>
    <w:p w14:paraId="61279967" w14:textId="77777777" w:rsidR="00201206" w:rsidRDefault="00992D2B" w:rsidP="005E4C68">
      <w:r>
        <w:t>Perhaps graphs of above.</w:t>
      </w:r>
    </w:p>
    <w:p w14:paraId="4734E6CC" w14:textId="77777777" w:rsidR="00992D2B" w:rsidRDefault="00992D2B" w:rsidP="005E4C68"/>
    <w:p w14:paraId="53870CE8" w14:textId="77777777" w:rsidR="005E4C68" w:rsidRDefault="005E4C68" w:rsidP="005E4C68">
      <w:r>
        <w:t>Epidemiology</w:t>
      </w:r>
    </w:p>
    <w:p w14:paraId="7F06F03A" w14:textId="77777777" w:rsidR="005E4C68" w:rsidRDefault="005E4C68" w:rsidP="005E4C68">
      <w:pPr>
        <w:pStyle w:val="ListParagraph"/>
        <w:numPr>
          <w:ilvl w:val="0"/>
          <w:numId w:val="2"/>
        </w:numPr>
      </w:pPr>
      <w:r>
        <w:t>Get prevalence and incidence of IIH by sex and WIMD quintile for each year.</w:t>
      </w:r>
    </w:p>
    <w:p w14:paraId="483ADA01" w14:textId="77777777" w:rsidR="00201206" w:rsidRDefault="005E4C68" w:rsidP="00992D2B">
      <w:pPr>
        <w:pStyle w:val="ListParagraph"/>
        <w:numPr>
          <w:ilvl w:val="0"/>
          <w:numId w:val="2"/>
        </w:numPr>
      </w:pPr>
      <w:r>
        <w:t>Graphs of the above, comparing with rates of obesity in Wales</w:t>
      </w:r>
      <w:r w:rsidR="00992D2B">
        <w:t>.</w:t>
      </w:r>
    </w:p>
    <w:p w14:paraId="14CA38CD" w14:textId="77777777" w:rsidR="00D923F0" w:rsidRDefault="00D923F0" w:rsidP="00992D2B">
      <w:pPr>
        <w:pStyle w:val="ListParagraph"/>
        <w:numPr>
          <w:ilvl w:val="0"/>
          <w:numId w:val="2"/>
        </w:numPr>
      </w:pPr>
      <w:r>
        <w:t>Get adjusted rate ratio for IIH and deprivation, correcting for obesity rates if possible.</w:t>
      </w:r>
    </w:p>
    <w:p w14:paraId="2CF1BB2F" w14:textId="77777777" w:rsidR="00992D2B" w:rsidRDefault="00992D2B" w:rsidP="00992D2B"/>
    <w:p w14:paraId="50A6C214" w14:textId="77777777" w:rsidR="00992D2B" w:rsidRDefault="00992D2B" w:rsidP="00992D2B">
      <w:r>
        <w:t>Healthcare burden</w:t>
      </w:r>
    </w:p>
    <w:p w14:paraId="28706876" w14:textId="77777777" w:rsidR="00992D2B" w:rsidRDefault="00992D2B" w:rsidP="00992D2B">
      <w:pPr>
        <w:pStyle w:val="ListParagraph"/>
        <w:numPr>
          <w:ilvl w:val="0"/>
          <w:numId w:val="5"/>
        </w:numPr>
      </w:pPr>
      <w:r>
        <w:t xml:space="preserve">Survival analysis with IIH surgery as an endpoint: [Ventricular-peritoneal (VP) shunt, </w:t>
      </w:r>
      <w:proofErr w:type="spellStart"/>
      <w:r>
        <w:t>lumboperitoneal</w:t>
      </w:r>
      <w:proofErr w:type="spellEnd"/>
      <w:r>
        <w:t xml:space="preserve"> (LP) shunt, optic nerve fenestration, venous sinus shunting).</w:t>
      </w:r>
    </w:p>
    <w:p w14:paraId="7B643F9F" w14:textId="77777777" w:rsidR="00992D2B" w:rsidRDefault="00992D2B" w:rsidP="00992D2B">
      <w:pPr>
        <w:pStyle w:val="ListParagraph"/>
        <w:numPr>
          <w:ilvl w:val="0"/>
          <w:numId w:val="5"/>
        </w:numPr>
      </w:pPr>
      <w:r>
        <w:t>Survival analysis with visual deterioration as an endpoint i.e. registered blind, visual impairment.</w:t>
      </w:r>
    </w:p>
    <w:p w14:paraId="4FE99EE9" w14:textId="77777777" w:rsidR="00ED7195" w:rsidRDefault="00ED7195" w:rsidP="00992D2B">
      <w:pPr>
        <w:pStyle w:val="ListParagraph"/>
        <w:numPr>
          <w:ilvl w:val="0"/>
          <w:numId w:val="5"/>
        </w:numPr>
      </w:pPr>
      <w:r>
        <w:t>Annual hospital admission rate of people with IIH, ideally compare with matched control cohort.</w:t>
      </w:r>
    </w:p>
    <w:sectPr w:rsidR="00ED7195" w:rsidSect="00961B9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2097A"/>
    <w:multiLevelType w:val="hybridMultilevel"/>
    <w:tmpl w:val="BC9EA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F77E3"/>
    <w:multiLevelType w:val="hybridMultilevel"/>
    <w:tmpl w:val="37E81A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7F4379"/>
    <w:multiLevelType w:val="hybridMultilevel"/>
    <w:tmpl w:val="6902FC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7E281A"/>
    <w:multiLevelType w:val="hybridMultilevel"/>
    <w:tmpl w:val="320AF0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C43F31"/>
    <w:multiLevelType w:val="hybridMultilevel"/>
    <w:tmpl w:val="91200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BCC"/>
    <w:rsid w:val="00153BCC"/>
    <w:rsid w:val="00201206"/>
    <w:rsid w:val="003D2754"/>
    <w:rsid w:val="003F02C4"/>
    <w:rsid w:val="00436FD3"/>
    <w:rsid w:val="005E4C68"/>
    <w:rsid w:val="00692624"/>
    <w:rsid w:val="00733A48"/>
    <w:rsid w:val="00961B93"/>
    <w:rsid w:val="00992D2B"/>
    <w:rsid w:val="00AE70C7"/>
    <w:rsid w:val="00C22A4A"/>
    <w:rsid w:val="00D923F0"/>
    <w:rsid w:val="00ED7195"/>
    <w:rsid w:val="00F16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6D88A6"/>
  <w15:chartTrackingRefBased/>
  <w15:docId w15:val="{6FF94C0F-8740-B14C-BA22-6A8B96EAF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3B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Pickrell</dc:creator>
  <cp:keywords/>
  <dc:description/>
  <cp:lastModifiedBy>Owen Pickrell</cp:lastModifiedBy>
  <cp:revision>2</cp:revision>
  <dcterms:created xsi:type="dcterms:W3CDTF">2019-03-21T11:28:00Z</dcterms:created>
  <dcterms:modified xsi:type="dcterms:W3CDTF">2019-03-21T11:28:00Z</dcterms:modified>
</cp:coreProperties>
</file>