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2835C" w14:textId="2F94E012" w:rsidR="00616C61" w:rsidRDefault="00F43A26" w:rsidP="004A1709">
      <w:pPr>
        <w:rPr>
          <w:rFonts w:ascii="Arial" w:hAnsi="Arial" w:cs="Arial"/>
          <w:b/>
          <w:bCs/>
          <w:lang w:val="en-GB"/>
        </w:rPr>
      </w:pPr>
      <w:bookmarkStart w:id="0" w:name="_GoBack"/>
      <w:bookmarkEnd w:id="0"/>
      <w:r>
        <w:rPr>
          <w:rFonts w:ascii="Arial" w:hAnsi="Arial" w:cs="Arial"/>
          <w:b/>
          <w:bCs/>
          <w:lang w:val="en-GB"/>
        </w:rPr>
        <w:t>Supplementary file 10</w:t>
      </w:r>
      <w:r w:rsidR="00616C61">
        <w:rPr>
          <w:rFonts w:ascii="Arial" w:hAnsi="Arial" w:cs="Arial"/>
          <w:b/>
          <w:bCs/>
          <w:lang w:val="en-GB"/>
        </w:rPr>
        <w:t>:</w:t>
      </w:r>
    </w:p>
    <w:p w14:paraId="147647E7" w14:textId="77777777" w:rsidR="00616C61" w:rsidRDefault="00616C61" w:rsidP="004A1709">
      <w:pPr>
        <w:rPr>
          <w:rFonts w:ascii="Arial" w:hAnsi="Arial" w:cs="Arial"/>
          <w:b/>
          <w:bCs/>
          <w:lang w:val="en-GB"/>
        </w:rPr>
      </w:pPr>
    </w:p>
    <w:p w14:paraId="5CF5855D" w14:textId="75DAFC00" w:rsidR="004A1709" w:rsidRDefault="004A1709" w:rsidP="004A1709">
      <w:pPr>
        <w:rPr>
          <w:rFonts w:ascii="Arial" w:hAnsi="Arial" w:cs="Arial"/>
          <w:bCs/>
          <w:lang w:val="en-GB"/>
        </w:rPr>
      </w:pPr>
      <w:r w:rsidRPr="00F8305D">
        <w:rPr>
          <w:rFonts w:ascii="Arial" w:hAnsi="Arial" w:cs="Arial"/>
          <w:bCs/>
          <w:lang w:val="en-GB"/>
        </w:rPr>
        <w:t xml:space="preserve">Number of births in the general </w:t>
      </w:r>
      <w:r>
        <w:rPr>
          <w:rFonts w:ascii="Arial" w:hAnsi="Arial" w:cs="Arial"/>
          <w:bCs/>
          <w:lang w:val="en-GB"/>
        </w:rPr>
        <w:t>population (aged 16-55)</w:t>
      </w:r>
      <w:r w:rsidRPr="00F8305D">
        <w:rPr>
          <w:rFonts w:ascii="Arial" w:hAnsi="Arial" w:cs="Arial"/>
          <w:bCs/>
          <w:lang w:val="en-GB"/>
        </w:rPr>
        <w:t xml:space="preserve"> compared to those diagnosed with IIH between 1</w:t>
      </w:r>
      <w:r w:rsidRPr="00F8305D">
        <w:rPr>
          <w:rFonts w:ascii="Arial" w:hAnsi="Arial" w:cs="Arial"/>
          <w:bCs/>
          <w:vertAlign w:val="superscript"/>
          <w:lang w:val="en-GB"/>
        </w:rPr>
        <w:t>st</w:t>
      </w:r>
      <w:r w:rsidRPr="00F8305D">
        <w:rPr>
          <w:rFonts w:ascii="Arial" w:hAnsi="Arial" w:cs="Arial"/>
          <w:bCs/>
          <w:lang w:val="en-GB"/>
        </w:rPr>
        <w:t xml:space="preserve"> January 2002 and 31</w:t>
      </w:r>
      <w:r w:rsidRPr="00F8305D">
        <w:rPr>
          <w:rFonts w:ascii="Arial" w:hAnsi="Arial" w:cs="Arial"/>
          <w:bCs/>
          <w:vertAlign w:val="superscript"/>
          <w:lang w:val="en-GB"/>
        </w:rPr>
        <w:t>st</w:t>
      </w:r>
      <w:r w:rsidRPr="00F8305D">
        <w:rPr>
          <w:rFonts w:ascii="Arial" w:hAnsi="Arial" w:cs="Arial"/>
          <w:bCs/>
          <w:lang w:val="en-GB"/>
        </w:rPr>
        <w:t xml:space="preserve"> December 2015.</w:t>
      </w:r>
    </w:p>
    <w:p w14:paraId="5CBAEA73" w14:textId="77777777" w:rsidR="00616C61" w:rsidRPr="00F8305D" w:rsidRDefault="00616C61" w:rsidP="004A1709">
      <w:pPr>
        <w:rPr>
          <w:rFonts w:ascii="Arial" w:hAnsi="Arial" w:cs="Arial"/>
          <w:bCs/>
          <w:lang w:val="en-GB"/>
        </w:rPr>
      </w:pP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740"/>
        <w:gridCol w:w="3107"/>
        <w:gridCol w:w="3163"/>
      </w:tblGrid>
      <w:tr w:rsidR="004A1709" w:rsidRPr="00F8305D" w14:paraId="52D2590E" w14:textId="77777777" w:rsidTr="009E1935">
        <w:tc>
          <w:tcPr>
            <w:tcW w:w="2740" w:type="dxa"/>
          </w:tcPr>
          <w:p w14:paraId="520A239D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Number of births</w:t>
            </w:r>
          </w:p>
        </w:tc>
        <w:tc>
          <w:tcPr>
            <w:tcW w:w="3107" w:type="dxa"/>
          </w:tcPr>
          <w:p w14:paraId="6A052E47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General population (excluding IIH</w:t>
            </w:r>
          </w:p>
        </w:tc>
        <w:tc>
          <w:tcPr>
            <w:tcW w:w="3163" w:type="dxa"/>
          </w:tcPr>
          <w:p w14:paraId="63CD3760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IIH</w:t>
            </w:r>
          </w:p>
        </w:tc>
      </w:tr>
      <w:tr w:rsidR="004A1709" w:rsidRPr="00F8305D" w14:paraId="5254CB4D" w14:textId="77777777" w:rsidTr="009E1935">
        <w:tc>
          <w:tcPr>
            <w:tcW w:w="2740" w:type="dxa"/>
          </w:tcPr>
          <w:p w14:paraId="6AAF5F9A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1</w:t>
            </w:r>
          </w:p>
        </w:tc>
        <w:tc>
          <w:tcPr>
            <w:tcW w:w="3107" w:type="dxa"/>
            <w:vAlign w:val="bottom"/>
          </w:tcPr>
          <w:p w14:paraId="64F377E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2,927,954 (58.1%)</w:t>
            </w:r>
          </w:p>
        </w:tc>
        <w:tc>
          <w:tcPr>
            <w:tcW w:w="3163" w:type="dxa"/>
            <w:vAlign w:val="bottom"/>
          </w:tcPr>
          <w:p w14:paraId="6B4BB46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2,535 (50.8%)</w:t>
            </w:r>
          </w:p>
        </w:tc>
      </w:tr>
      <w:tr w:rsidR="004A1709" w:rsidRPr="00F8305D" w14:paraId="445CAA8C" w14:textId="77777777" w:rsidTr="009E1935">
        <w:tc>
          <w:tcPr>
            <w:tcW w:w="2740" w:type="dxa"/>
          </w:tcPr>
          <w:p w14:paraId="1A083ACB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2</w:t>
            </w:r>
          </w:p>
        </w:tc>
        <w:tc>
          <w:tcPr>
            <w:tcW w:w="3107" w:type="dxa"/>
            <w:vAlign w:val="bottom"/>
          </w:tcPr>
          <w:p w14:paraId="48C42DDA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1,633,387 (32.4%)</w:t>
            </w:r>
          </w:p>
        </w:tc>
        <w:tc>
          <w:tcPr>
            <w:tcW w:w="3163" w:type="dxa"/>
            <w:vAlign w:val="bottom"/>
          </w:tcPr>
          <w:p w14:paraId="291FCF33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1,714 (34.33%)</w:t>
            </w:r>
          </w:p>
        </w:tc>
      </w:tr>
      <w:tr w:rsidR="004A1709" w:rsidRPr="00F8305D" w14:paraId="0AF15FDD" w14:textId="77777777" w:rsidTr="009E1935">
        <w:tc>
          <w:tcPr>
            <w:tcW w:w="2740" w:type="dxa"/>
          </w:tcPr>
          <w:p w14:paraId="3207A097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3</w:t>
            </w:r>
          </w:p>
        </w:tc>
        <w:tc>
          <w:tcPr>
            <w:tcW w:w="3107" w:type="dxa"/>
            <w:vAlign w:val="bottom"/>
          </w:tcPr>
          <w:p w14:paraId="69A891A0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376,778 (7.5%)</w:t>
            </w:r>
          </w:p>
        </w:tc>
        <w:tc>
          <w:tcPr>
            <w:tcW w:w="3163" w:type="dxa"/>
            <w:vAlign w:val="bottom"/>
          </w:tcPr>
          <w:p w14:paraId="02E79FFD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569 (11.4%)</w:t>
            </w:r>
          </w:p>
        </w:tc>
      </w:tr>
      <w:tr w:rsidR="004A1709" w:rsidRPr="00F8305D" w14:paraId="354D0C30" w14:textId="77777777" w:rsidTr="009E1935">
        <w:tc>
          <w:tcPr>
            <w:tcW w:w="2740" w:type="dxa"/>
          </w:tcPr>
          <w:p w14:paraId="68F7688B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4</w:t>
            </w:r>
          </w:p>
        </w:tc>
        <w:tc>
          <w:tcPr>
            <w:tcW w:w="3107" w:type="dxa"/>
            <w:vAlign w:val="bottom"/>
          </w:tcPr>
          <w:p w14:paraId="7672835C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77,495 (1.5%)</w:t>
            </w:r>
          </w:p>
        </w:tc>
        <w:tc>
          <w:tcPr>
            <w:tcW w:w="3163" w:type="dxa"/>
            <w:vAlign w:val="bottom"/>
          </w:tcPr>
          <w:p w14:paraId="2226606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134 (2.7%)</w:t>
            </w:r>
          </w:p>
        </w:tc>
      </w:tr>
      <w:tr w:rsidR="004A1709" w:rsidRPr="00F8305D" w14:paraId="1D66206A" w14:textId="77777777" w:rsidTr="009E1935">
        <w:tc>
          <w:tcPr>
            <w:tcW w:w="2740" w:type="dxa"/>
          </w:tcPr>
          <w:p w14:paraId="67D94CD3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3107" w:type="dxa"/>
            <w:vAlign w:val="bottom"/>
          </w:tcPr>
          <w:p w14:paraId="16652E1F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15,841 (0.3%)</w:t>
            </w:r>
          </w:p>
        </w:tc>
        <w:tc>
          <w:tcPr>
            <w:tcW w:w="3163" w:type="dxa"/>
            <w:vAlign w:val="bottom"/>
          </w:tcPr>
          <w:p w14:paraId="42A70B3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28 (0.6%)</w:t>
            </w:r>
          </w:p>
        </w:tc>
      </w:tr>
      <w:tr w:rsidR="004A1709" w:rsidRPr="00F8305D" w14:paraId="7789FD3E" w14:textId="77777777" w:rsidTr="009E1935">
        <w:tc>
          <w:tcPr>
            <w:tcW w:w="2740" w:type="dxa"/>
          </w:tcPr>
          <w:p w14:paraId="71F63768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6</w:t>
            </w:r>
          </w:p>
        </w:tc>
        <w:tc>
          <w:tcPr>
            <w:tcW w:w="3107" w:type="dxa"/>
            <w:vAlign w:val="bottom"/>
          </w:tcPr>
          <w:p w14:paraId="0DB873C4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3,598 (0.1%)</w:t>
            </w:r>
          </w:p>
        </w:tc>
        <w:tc>
          <w:tcPr>
            <w:tcW w:w="3163" w:type="dxa"/>
            <w:vAlign w:val="bottom"/>
          </w:tcPr>
          <w:p w14:paraId="783DD7BA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11 (0.2%)</w:t>
            </w:r>
          </w:p>
        </w:tc>
      </w:tr>
      <w:tr w:rsidR="004A1709" w:rsidRPr="00F8305D" w14:paraId="50A1E16A" w14:textId="77777777" w:rsidTr="009E1935">
        <w:tc>
          <w:tcPr>
            <w:tcW w:w="2740" w:type="dxa"/>
          </w:tcPr>
          <w:p w14:paraId="03C52B56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7</w:t>
            </w:r>
          </w:p>
        </w:tc>
        <w:tc>
          <w:tcPr>
            <w:tcW w:w="3107" w:type="dxa"/>
            <w:vAlign w:val="bottom"/>
          </w:tcPr>
          <w:p w14:paraId="3E1C46CD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865 (0.0%)</w:t>
            </w:r>
          </w:p>
        </w:tc>
        <w:tc>
          <w:tcPr>
            <w:tcW w:w="3163" w:type="dxa"/>
            <w:vAlign w:val="bottom"/>
          </w:tcPr>
          <w:p w14:paraId="5DD5080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</w:p>
        </w:tc>
      </w:tr>
      <w:tr w:rsidR="004A1709" w:rsidRPr="00F8305D" w14:paraId="4F4FCA4D" w14:textId="77777777" w:rsidTr="009E1935">
        <w:tc>
          <w:tcPr>
            <w:tcW w:w="2740" w:type="dxa"/>
          </w:tcPr>
          <w:p w14:paraId="6D51766C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8</w:t>
            </w:r>
          </w:p>
        </w:tc>
        <w:tc>
          <w:tcPr>
            <w:tcW w:w="3107" w:type="dxa"/>
            <w:vAlign w:val="bottom"/>
          </w:tcPr>
          <w:p w14:paraId="6939020C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197 (0.0%)</w:t>
            </w:r>
          </w:p>
        </w:tc>
        <w:tc>
          <w:tcPr>
            <w:tcW w:w="3163" w:type="dxa"/>
          </w:tcPr>
          <w:p w14:paraId="4B106717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</w:p>
        </w:tc>
      </w:tr>
      <w:tr w:rsidR="004A1709" w:rsidRPr="00F8305D" w14:paraId="3C9483B0" w14:textId="77777777" w:rsidTr="009E1935">
        <w:tc>
          <w:tcPr>
            <w:tcW w:w="2740" w:type="dxa"/>
          </w:tcPr>
          <w:p w14:paraId="4310C9DC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9</w:t>
            </w:r>
          </w:p>
        </w:tc>
        <w:tc>
          <w:tcPr>
            <w:tcW w:w="3107" w:type="dxa"/>
            <w:vAlign w:val="bottom"/>
          </w:tcPr>
          <w:p w14:paraId="761CC73F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46 (0.0%)</w:t>
            </w:r>
          </w:p>
        </w:tc>
        <w:tc>
          <w:tcPr>
            <w:tcW w:w="3163" w:type="dxa"/>
          </w:tcPr>
          <w:p w14:paraId="4914C348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</w:p>
        </w:tc>
      </w:tr>
      <w:tr w:rsidR="004A1709" w:rsidRPr="00F8305D" w14:paraId="1B4AE8B0" w14:textId="77777777" w:rsidTr="009E1935">
        <w:tc>
          <w:tcPr>
            <w:tcW w:w="2740" w:type="dxa"/>
          </w:tcPr>
          <w:p w14:paraId="288CCB4F" w14:textId="77777777" w:rsidR="004A1709" w:rsidRPr="00F8305D" w:rsidRDefault="004A1709" w:rsidP="009E1935">
            <w:pPr>
              <w:rPr>
                <w:rFonts w:ascii="Arial" w:hAnsi="Arial" w:cs="Arial"/>
                <w:b/>
                <w:lang w:val="en-GB"/>
              </w:rPr>
            </w:pPr>
            <w:r w:rsidRPr="00F8305D">
              <w:rPr>
                <w:rFonts w:ascii="Arial" w:hAnsi="Arial" w:cs="Arial"/>
                <w:b/>
                <w:lang w:val="en-GB"/>
              </w:rPr>
              <w:t>10</w:t>
            </w:r>
          </w:p>
        </w:tc>
        <w:tc>
          <w:tcPr>
            <w:tcW w:w="3107" w:type="dxa"/>
            <w:vAlign w:val="bottom"/>
          </w:tcPr>
          <w:p w14:paraId="3C605D68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  <w:r w:rsidRPr="00F8305D">
              <w:rPr>
                <w:rFonts w:ascii="Arial" w:hAnsi="Arial" w:cs="Arial"/>
                <w:lang w:val="en-GB"/>
              </w:rPr>
              <w:t>7 (0.0%)</w:t>
            </w:r>
          </w:p>
        </w:tc>
        <w:tc>
          <w:tcPr>
            <w:tcW w:w="3163" w:type="dxa"/>
          </w:tcPr>
          <w:p w14:paraId="57EC321A" w14:textId="77777777" w:rsidR="004A1709" w:rsidRPr="00F8305D" w:rsidRDefault="004A1709" w:rsidP="009E1935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23CD683A" w14:textId="77777777" w:rsidR="004A1709" w:rsidRPr="00F8305D" w:rsidRDefault="004A1709" w:rsidP="004A1709">
      <w:pPr>
        <w:rPr>
          <w:rFonts w:ascii="Arial" w:hAnsi="Arial" w:cs="Arial"/>
          <w:bCs/>
          <w:lang w:val="en-GB"/>
        </w:rPr>
      </w:pPr>
    </w:p>
    <w:p w14:paraId="1A244D11" w14:textId="77777777" w:rsidR="00A77421" w:rsidRDefault="00A77421"/>
    <w:sectPr w:rsidR="00A77421" w:rsidSect="0059504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DU2NTO3NDI2NDFX0lEKTi0uzszPAykwrAUADBSR6CwAAAA="/>
  </w:docVars>
  <w:rsids>
    <w:rsidRoot w:val="004A1709"/>
    <w:rsid w:val="00317992"/>
    <w:rsid w:val="00373F6F"/>
    <w:rsid w:val="004A1709"/>
    <w:rsid w:val="00595040"/>
    <w:rsid w:val="00616C61"/>
    <w:rsid w:val="00772CAA"/>
    <w:rsid w:val="00A77421"/>
    <w:rsid w:val="00F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8A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70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mollan</dc:creator>
  <cp:keywords/>
  <dc:description/>
  <cp:lastModifiedBy>Strafford H.A.</cp:lastModifiedBy>
  <cp:revision>2</cp:revision>
  <dcterms:created xsi:type="dcterms:W3CDTF">2019-03-19T16:09:00Z</dcterms:created>
  <dcterms:modified xsi:type="dcterms:W3CDTF">2019-03-19T16:09:00Z</dcterms:modified>
</cp:coreProperties>
</file>