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PFIN — Phase 3: Aggregation (Gold)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Political Contributions Analytics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Aggregation (Gold)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Arsalan Eslami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Phase 3 builds the Gold layer by aggregating cleaned Silver domain tables into business-oriented tables optimized for analytical queries and downstream dashboards. No dashboard work is done in this phase — that is Phase 5.</w:t>
      </w:r>
    </w:p>
    <w:p>
      <w:pPr>
        <w:spacing w:after="120"/>
      </w:pPr>
      <w:r>
        <w:t xml:space="preserve">Phase 3 starts only after Phase 2 exit criteria are met: all four Silver tables populated and validated.</w:t>
      </w:r>
    </w:p>
    <w:p>
      <w:pPr>
        <w:spacing w:after="80"/>
      </w:pPr>
    </w:p>
    <w:p>
      <w:pPr>
        <w:pStyle w:val="Heading1"/>
      </w:pPr>
      <w:r>
        <w:t xml:space="preserve">2. Source Tables (Silver)</w:t>
      </w:r>
    </w:p>
    <w:p>
      <w:pPr>
        <w:spacing w:after="120"/>
      </w:pPr>
      <w:r>
        <w:t xml:space="preserve">All Gold aggregations read from the following Silver tables in pfin_dev.silver: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contribution record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unique contributor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unique recipient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electoral_events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electoral event + fiscal 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electoral_event_key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Gold Table Definitions</w:t>
      </w:r>
    </w:p>
    <w:p>
      <w:pPr>
        <w:spacing w:after="120"/>
      </w:pPr>
      <w:r>
        <w:t xml:space="preserve">Each Gold table is a pre-aggregated, business-readable view of political contribution data. Tables are written as managed Delta tables in pfin_dev.gold.</w:t>
      </w:r>
    </w:p>
    <w:p>
      <w:pPr>
        <w:spacing w:after="80"/>
      </w:pPr>
    </w:p>
    <w:p>
      <w:pPr>
        <w:pStyle w:val="Heading2"/>
      </w:pPr>
      <w:r>
        <w:t xml:space="preserve">3.1 contributions_by_party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political_party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 party name (from recipients)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Fiscal/election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total_monetary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monetary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total_non_monetary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non-monetary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total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contribution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unique_contributors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contributor_key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avg_contribution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contribution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_aggregated_at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row was computed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contributions_by_district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electoral_district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Electoral district name (from recipients)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Fiscal/election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political_party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 party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total_monetary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monetary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total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contribution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unique_contributors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contributor_key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_aggregated_at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row was computed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contributions_by_contributor_type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Individuals, Businesses,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Fiscal/election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total_monetary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monetary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total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contribution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unique_contributors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contributor_key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pct_of_total_amount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total contributions in that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_aggregated_at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row was computed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contributions_by_year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Fiscal/election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total_monetary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monetary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total_non_monetary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non-monetary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total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contribution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unique_contributors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contributor_key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unique_recipients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recipient_id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avg_contribution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contribution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median_contribution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contribution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_aggregated_at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row was computed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3.5 top_contributors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silver.contributors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contributor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Individual, Business,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contributor_province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Province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Fiscal/election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total_monetary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monetary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total contributions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contributions made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parties_contributed_to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list of parties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rank_in_year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by total_amount within fiscal_year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_aggregated_at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row was computed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Join Strategy</w:t>
      </w:r>
    </w:p>
    <w:p>
      <w:pPr>
        <w:spacing w:after="120"/>
      </w:pPr>
      <w:r>
        <w:t xml:space="preserve">All Gold tables start from silver.contributions as the fact table and join dimension tables as needed: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Joins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contributions_by_party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 JOIN recipients ON recipient_id JOIN electoral_events ON electoral_event_key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contributions_by_district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 JOIN recipients ON recipient_id JOIN electoral_events ON electoral_event_key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contributions_by_contributor_type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 JOIN contributors ON contributor_key JOIN electoral_events ON electoral_event_key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contributions_by_year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 JOIN electoral_events ON electoral_event_key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top_contributors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 JOIN contributors ON contributor_key JOIN recipients ON recipient_id JOIN electoral_events ON electoral_event_key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Pipeline and Job Configuration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src/aggregation/03_aggregate_gold.py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Lakeflow Job name (dev)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pfin-dev-silver-gold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Lakeflow Job name (prod)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pfin-prod-silver-gold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(full rebuild each run)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or pfin-dev-interactive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(prod)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or on Silver pipeline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catalog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pfin_dev (dev) / pfin_prod (prod)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Gold notebook reads from Silver, builds all five Gold tables, and writes them with overwrite mode. This is a full-rebuild strategy — appropriate given the data volume (~282K rows in Silver contributions). If data grows significantly, switch to incremental merge.</w:t>
      </w:r>
    </w:p>
    <w:p>
      <w:pPr>
        <w:spacing w:after="80"/>
      </w:pPr>
    </w:p>
    <w:p>
      <w:pPr>
        <w:pStyle w:val="Heading1"/>
      </w:pPr>
      <w:r>
        <w:t xml:space="preserve">6. Liquid Clustering</w:t>
      </w:r>
    </w:p>
    <w:p>
      <w:pPr>
        <w:spacing w:after="120"/>
      </w:pPr>
      <w:r>
        <w:t xml:space="preserve">Apply Liquid Clustering on Gold tables for optimal query performance. Cluster keys should match the most common filter and group-by columns used in Phase 5 dashboards.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Keys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contributions_by_party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fiscal_year, political_party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contributions_by_district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fiscal_year, electoral_district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contributions_by_contributor_type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fiscal_year, contributor_type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contributions_by_year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top_contributors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fiscal_year, rank_in_year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Data Quality Checks</w:t>
      </w:r>
    </w:p>
    <w:p>
      <w:pPr>
        <w:spacing w:after="120"/>
      </w:pPr>
      <w:r>
        <w:t xml:space="preserve">Run the following checks after each Gold build. Any failure should block pipeline completion and log to pfin_dev.ops.data_quality_log.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&gt;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Gold table must have at least 1 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NULL keys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Group-by columns must not be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consistency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SUM(contributions_by_party.total_amount) per year = SUM(contributions_by_year.total_amount)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+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SUM(contributions_by_party.unique_contributors) &lt;= contributions_by_year.unique_contributors (contributors can donate to multiple parties)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+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contributors rank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rank_in_year per fiscal_year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pipeline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Exit Criteria</w:t>
      </w:r>
    </w:p>
    <w:p>
      <w:pPr>
        <w:spacing w:after="120"/>
      </w:pPr>
      <w:r>
        <w:t xml:space="preserve">Phase 3 is complete when all of the following are true: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4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five Gold tables populated in pfin_dev.gold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each table &gt;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checks pass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 notebook runs green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Clustering applied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DETAIL shows cluster columns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Optimization enabled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TABLE ... ENABLE PREDICTIVE OPTIMIZATION confirmed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committed to Git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src/aggregation/03_aggregate_gold.py in develop branch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documentation committed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docs/phase-3/aggregation.md in develop branch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Lakeflow Job configured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pfin-dev-silver-gold job runs successfully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Risks and Considerations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data quality issues surface in Gold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aggregations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Phase 2 DQ checks before Gold build; add assertions in notebook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dedup imperfect (SHA-256 key)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Inflated unique_contributors counts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for now; refine in Phase 4 analytics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median_contribution requires sorting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on large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percentile_approx for performance if data grows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mode loses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point-in-time comparison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for 2025–2026 scope; add SCD if multi-year runs needed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Phase 3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Arsalan Eslami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PFIN — Phase 3: Aggregation (Gold)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2026-06-01T14:12:59.443Z</dcterms:created>
  <dcterms:modified xsi:type="dcterms:W3CDTF">2026-06-01T14:12:59.459Z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