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ITA YUVA</w:t>
        <w:br/>
      </w:r>
      <w:r>
        <w:rPr>
          <w:sz w:val="22"/>
        </w:rPr>
        <w:t>Virtual R Data Analyst Internship</w:t>
      </w:r>
    </w:p>
    <w:p>
      <w:pPr>
        <w:jc w:val="center"/>
      </w:pPr>
      <w:r>
        <w:rPr>
          <w:b/>
          <w:sz w:val="48"/>
        </w:rPr>
        <w:t>WEEK 2 REPORT</w:t>
      </w:r>
    </w:p>
    <w:p>
      <w:pPr>
        <w:jc w:val="center"/>
      </w:pPr>
      <w:r>
        <w:rPr>
          <w:b/>
        </w:rPr>
        <w:t>Data Visualization and Insight Communication using R</w:t>
        <w:br/>
      </w:r>
      <w:r>
        <w:t>UCI Online Retail II Dataset</w:t>
      </w:r>
    </w:p>
    <w:p>
      <w:r>
        <w:t>Prepared by: Arsalan Naqshbandi</w:t>
      </w:r>
    </w:p>
    <w:p>
      <w:r>
        <w:t>Internship Period: 23-Jul-2026 to 23-Aug-2026</w:t>
      </w:r>
    </w:p>
    <w:p>
      <w:r>
        <w:br w:type="page"/>
      </w:r>
    </w:p>
    <w:p>
      <w:pPr>
        <w:pStyle w:val="Heading1"/>
      </w:pPr>
      <w:r>
        <w:t>Executive Summary</w:t>
      </w:r>
    </w:p>
    <w:p>
      <w:r>
        <w:t>This report extends the Week 1 analysis of the UCI Online Retail II dataset by using R and ggplot2 to communicate business patterns through visualizations. The dataset contains 1,067,371 transaction records from a UK-based online retailer covering 01 December 2009 to 09 December 2011. It includes invoice, product, quantity, date-time, price, customer and country information and has documented missing values. The visual analysis uses the cleaned positive-sales dataset created in Week 1.</w:t>
      </w:r>
    </w:p>
    <w:p>
      <w:r>
        <w:t>The purpose of the visualizations is not simply to produce charts, but to answer practical questions: How does revenue change over time? Which countries and products contribute most to revenue? How are quantity and unit price distributed? Is there a visible relationship between price and quantity? Which days show stronger order activity? Each chart is therefore paired with a short explanation of why it was selected and what a viewer should look for.</w:t>
      </w:r>
    </w:p>
    <w:p>
      <w:pPr>
        <w:pStyle w:val="Heading1"/>
      </w:pPr>
      <w:r>
        <w:t>1. Data Overview</w:t>
      </w:r>
    </w:p>
    <w:p>
      <w:r>
        <w:t>The analysis continues with the UCI Online Retail II dataset used in Week 1. The official UCI repository describes it as a real two-year online retail transaction dataset with 1,067,371 instances. The business is a UK-based registered non-store online retailer that mainly sells unique all-occasion giftware, with many customers being wholesalers.</w:t>
      </w:r>
    </w:p>
    <w:tbl>
      <w:tblPr>
        <w:tblStyle w:val="TableGrid"/>
        <w:tblW w:type="auto" w:w="0"/>
        <w:jc w:val="center"/>
        <w:tblLook w:firstColumn="1" w:firstRow="1" w:lastColumn="0" w:lastRow="0" w:noHBand="0" w:noVBand="1" w:val="04A0"/>
      </w:tblPr>
      <w:tblGrid>
        <w:gridCol w:w="4968"/>
        <w:gridCol w:w="4968"/>
      </w:tblGrid>
      <w:tr>
        <w:tc>
          <w:tcPr>
            <w:tcW w:type="dxa" w:w="4968"/>
          </w:tcPr>
          <w:p>
            <w:r>
              <w:t>Variable</w:t>
            </w:r>
          </w:p>
        </w:tc>
        <w:tc>
          <w:tcPr>
            <w:tcW w:type="dxa" w:w="4968"/>
          </w:tcPr>
          <w:p>
            <w:r>
              <w:t>Visualization role</w:t>
            </w:r>
          </w:p>
        </w:tc>
      </w:tr>
      <w:tr>
        <w:tc>
          <w:tcPr>
            <w:tcW w:type="dxa" w:w="4968"/>
          </w:tcPr>
          <w:p>
            <w:r>
              <w:t>InvoiceDate</w:t>
            </w:r>
          </w:p>
        </w:tc>
        <w:tc>
          <w:tcPr>
            <w:tcW w:type="dxa" w:w="4968"/>
          </w:tcPr>
          <w:p>
            <w:r>
              <w:t>Time trends, month and weekday analysis</w:t>
            </w:r>
          </w:p>
        </w:tc>
      </w:tr>
      <w:tr>
        <w:tc>
          <w:tcPr>
            <w:tcW w:type="dxa" w:w="4968"/>
          </w:tcPr>
          <w:p>
            <w:r>
              <w:t>Quantity</w:t>
            </w:r>
          </w:p>
        </w:tc>
        <w:tc>
          <w:tcPr>
            <w:tcW w:type="dxa" w:w="4968"/>
          </w:tcPr>
          <w:p>
            <w:r>
              <w:t>Distribution and quantity-price relationship</w:t>
            </w:r>
          </w:p>
        </w:tc>
      </w:tr>
      <w:tr>
        <w:tc>
          <w:tcPr>
            <w:tcW w:type="dxa" w:w="4968"/>
          </w:tcPr>
          <w:p>
            <w:r>
              <w:t>UnitPrice</w:t>
            </w:r>
          </w:p>
        </w:tc>
        <w:tc>
          <w:tcPr>
            <w:tcW w:type="dxa" w:w="4968"/>
          </w:tcPr>
          <w:p>
            <w:r>
              <w:t>Price distribution and relationship analysis</w:t>
            </w:r>
          </w:p>
        </w:tc>
      </w:tr>
      <w:tr>
        <w:tc>
          <w:tcPr>
            <w:tcW w:type="dxa" w:w="4968"/>
          </w:tcPr>
          <w:p>
            <w:r>
              <w:t>Revenue</w:t>
            </w:r>
          </w:p>
        </w:tc>
        <w:tc>
          <w:tcPr>
            <w:tcW w:type="dxa" w:w="4968"/>
          </w:tcPr>
          <w:p>
            <w:r>
              <w:t>Main measure for sales comparisons</w:t>
            </w:r>
          </w:p>
        </w:tc>
      </w:tr>
      <w:tr>
        <w:tc>
          <w:tcPr>
            <w:tcW w:type="dxa" w:w="4968"/>
          </w:tcPr>
          <w:p>
            <w:r>
              <w:t>Country</w:t>
            </w:r>
          </w:p>
        </w:tc>
        <w:tc>
          <w:tcPr>
            <w:tcW w:type="dxa" w:w="4968"/>
          </w:tcPr>
          <w:p>
            <w:r>
              <w:t>Geographic revenue comparison</w:t>
            </w:r>
          </w:p>
        </w:tc>
      </w:tr>
      <w:tr>
        <w:tc>
          <w:tcPr>
            <w:tcW w:type="dxa" w:w="4968"/>
          </w:tcPr>
          <w:p>
            <w:r>
              <w:t>StockCode / Description</w:t>
            </w:r>
          </w:p>
        </w:tc>
        <w:tc>
          <w:tcPr>
            <w:tcW w:type="dxa" w:w="4968"/>
          </w:tcPr>
          <w:p>
            <w:r>
              <w:t>Product-level revenue comparison</w:t>
            </w:r>
          </w:p>
        </w:tc>
      </w:tr>
    </w:tbl>
    <w:p>
      <w:pPr>
        <w:pStyle w:val="Heading1"/>
      </w:pPr>
      <w:r>
        <w:t>2. Visualization Design</w:t>
      </w:r>
    </w:p>
    <w:p>
      <w:r>
        <w:t>Eight visualizations are used. Line charts are used for time-based measures because they make changes across consecutive periods easy to follow. Bar charts are used for ranked categories such as countries and products. Histograms show the distribution of numeric variables. A scatter plot is used to examine the relationship between quantity and unit price. Where extreme values would compress the majority of observations into a small area, the displayed range is limited to the 99th percentile; the underlying data are not deleted for this visual purpose.</w:t>
      </w:r>
    </w:p>
    <w:p>
      <w:pPr>
        <w:pStyle w:val="Heading2"/>
      </w:pPr>
      <w:r>
        <w:t>Figure 1 — Monthly Revenue Trend</w:t>
      </w:r>
    </w:p>
    <w:p>
      <w:r>
        <w:t>A line chart is used because revenue is measured across consecutive months. It helps identify growth periods, peaks, dips and possible seasonal patterns. This is useful for understanding when the retailer generated stronger or weaker sales activity.</w:t>
      </w:r>
    </w:p>
    <w:p>
      <w:r>
        <w:t>[INSERT R-GENERATED IMAGE: 01_monthly_revenue_trend.png]</w:t>
      </w:r>
    </w:p>
    <w:p>
      <w:r>
        <w:t>Interpretation after execution: record the main pattern visible in the chart and connect it to the business question above.</w:t>
      </w:r>
    </w:p>
    <w:p>
      <w:pPr>
        <w:pStyle w:val="Heading2"/>
      </w:pPr>
      <w:r>
        <w:t>Figure 2 — Top 10 Countries by Revenue</w:t>
      </w:r>
    </w:p>
    <w:p>
      <w:r>
        <w:t>A horizontal bar chart ranks countries by revenue. Ranking makes differences between major markets easier to compare than a pie chart, especially when there are many countries in the dataset.</w:t>
      </w:r>
    </w:p>
    <w:p>
      <w:r>
        <w:t>[INSERT R-GENERATED IMAGE: 02_top_countries_revenue.png]</w:t>
      </w:r>
    </w:p>
    <w:p>
      <w:r>
        <w:t>Interpretation after execution: record the main pattern visible in the chart and connect it to the business question above.</w:t>
      </w:r>
    </w:p>
    <w:p>
      <w:pPr>
        <w:pStyle w:val="Heading2"/>
      </w:pPr>
      <w:r>
        <w:t>Figure 3 — Distribution of Purchase Quantity</w:t>
      </w:r>
    </w:p>
    <w:p>
      <w:r>
        <w:t>A histogram shows how order-line quantities are distributed. The 99th-percentile display limit improves readability because a small number of extreme values can otherwise dominate the horizontal scale.</w:t>
      </w:r>
    </w:p>
    <w:p>
      <w:r>
        <w:t>[INSERT R-GENERATED IMAGE: 03_quantity_distribution.png]</w:t>
      </w:r>
    </w:p>
    <w:p>
      <w:r>
        <w:t>Interpretation after execution: record the main pattern visible in the chart and connect it to the business question above.</w:t>
      </w:r>
    </w:p>
    <w:p>
      <w:pPr>
        <w:pStyle w:val="Heading2"/>
      </w:pPr>
      <w:r>
        <w:t>Figure 4 — Distribution of Unit Price</w:t>
      </w:r>
    </w:p>
    <w:p>
      <w:r>
        <w:t>The unit-price histogram helps identify concentration around lower prices and the presence of a long upper tail. This is important before interpreting average price values.</w:t>
      </w:r>
    </w:p>
    <w:p>
      <w:r>
        <w:t>[INSERT R-GENERATED IMAGE: 04_unit_price_distribution.png]</w:t>
      </w:r>
    </w:p>
    <w:p>
      <w:r>
        <w:t>Interpretation after execution: record the main pattern visible in the chart and connect it to the business question above.</w:t>
      </w:r>
    </w:p>
    <w:p>
      <w:pPr>
        <w:pStyle w:val="Heading2"/>
      </w:pPr>
      <w:r>
        <w:t>Figure 5 — Quantity and Unit Price Relationship</w:t>
      </w:r>
    </w:p>
    <w:p>
      <w:r>
        <w:t>The scatter plot is designed to show whether higher unit prices appear alongside systematically different quantities. It is an exploratory relationship chart rather than proof of causation.</w:t>
      </w:r>
    </w:p>
    <w:p>
      <w:r>
        <w:t>[INSERT R-GENERATED IMAGE: 05_quantity_vs_price.png]</w:t>
      </w:r>
    </w:p>
    <w:p>
      <w:r>
        <w:t>Interpretation after execution: record the main pattern visible in the chart and connect it to the business question above.</w:t>
      </w:r>
    </w:p>
    <w:p>
      <w:pPr>
        <w:pStyle w:val="Heading2"/>
      </w:pPr>
      <w:r>
        <w:t>Figure 6 — Monthly Order Activity</w:t>
      </w:r>
    </w:p>
    <w:p>
      <w:r>
        <w:t>A second time-series view focuses on the number of unique invoices rather than revenue. Comparing this with the revenue trend helps distinguish changes in order volume from changes in sales value.</w:t>
      </w:r>
    </w:p>
    <w:p>
      <w:r>
        <w:t>[INSERT R-GENERATED IMAGE: 06_monthly_orders.png]</w:t>
      </w:r>
    </w:p>
    <w:p>
      <w:r>
        <w:t>Interpretation after execution: record the main pattern visible in the chart and connect it to the business question above.</w:t>
      </w:r>
    </w:p>
    <w:p>
      <w:pPr>
        <w:pStyle w:val="Heading2"/>
      </w:pPr>
      <w:r>
        <w:t>Figure 7 — Top 10 Products by Revenue</w:t>
      </w:r>
    </w:p>
    <w:p>
      <w:r>
        <w:t>A horizontal bar chart highlights the products that contribute most to revenue. Product-level concentration can help identify commercially important items for future analysis.</w:t>
      </w:r>
    </w:p>
    <w:p>
      <w:r>
        <w:t>[INSERT R-GENERATED IMAGE: 07_top_products_revenue.png]</w:t>
      </w:r>
    </w:p>
    <w:p>
      <w:r>
        <w:t>Interpretation after execution: record the main pattern visible in the chart and connect it to the business question above.</w:t>
      </w:r>
    </w:p>
    <w:p>
      <w:pPr>
        <w:pStyle w:val="Heading2"/>
      </w:pPr>
      <w:r>
        <w:t>Figure 8 — Revenue by Day of the Week</w:t>
      </w:r>
    </w:p>
    <w:p>
      <w:r>
        <w:t>A weekday comparison shows whether sales activity is distributed evenly across the working week or concentrated on particular days. This can be useful when thinking about campaign timing and operational planning.</w:t>
      </w:r>
    </w:p>
    <w:p>
      <w:r>
        <w:t>[INSERT R-GENERATED IMAGE: 08_weekday_revenue.png]</w:t>
      </w:r>
    </w:p>
    <w:p>
      <w:r>
        <w:t>Interpretation after execution: record the main pattern visible in the chart and connect it to the business question above.</w:t>
      </w:r>
    </w:p>
    <w:p>
      <w:pPr>
        <w:pStyle w:val="Heading1"/>
      </w:pPr>
      <w:r>
        <w:t>3. R Code Approach</w:t>
      </w:r>
    </w:p>
    <w:p>
      <w:r>
        <w:t>The analysis uses ggplot2 for consistent chart construction, dplyr for aggregation, lubridate for date handling, and scales for readable numerical labels. The complete script is provided separately so that every figure can be reproduced from the Week 1 cleaned dataset.</w:t>
      </w:r>
    </w:p>
    <w:p>
      <w:r>
        <w:rPr>
          <w:rFonts w:ascii="Consolas" w:hAnsi="Consolas"/>
          <w:sz w:val="18"/>
        </w:rPr>
        <w:t>monthly_sales &lt;- sales %&gt;%</w:t>
        <w:br/>
        <w:t xml:space="preserve">  group_by(YearMonth) %&gt;%</w:t>
        <w:br/>
        <w:t xml:space="preserve">  summarise(Revenue = sum(Revenue, na.rm = TRUE))</w:t>
        <w:br/>
        <w:br/>
        <w:t>ggplot(monthly_sales, aes(YearMonth, Revenue)) +</w:t>
        <w:br/>
        <w:t xml:space="preserve">  geom_line() +</w:t>
        <w:br/>
        <w:t xml:space="preserve">  geom_point()</w:t>
      </w:r>
    </w:p>
    <w:p>
      <w:pPr>
        <w:pStyle w:val="Heading1"/>
      </w:pPr>
      <w:r>
        <w:t>4. Insight Communication</w:t>
      </w:r>
    </w:p>
    <w:p>
      <w:r>
        <w:t>A non-technical reader should be able to understand the charts without reading the R code. For that reason, the report separates three ideas: what is being measured, why the chart type was selected, and what decision-relevant pattern should be observed. The final interpretation should be based on the actual R-generated figures rather than assumptions made before execution.</w:t>
      </w:r>
    </w:p>
    <w:p>
      <w:pPr>
        <w:pStyle w:val="Heading1"/>
      </w:pPr>
      <w:r>
        <w:t>5. Evidence to Include in the Final Submission</w:t>
      </w:r>
    </w:p>
    <w:p>
      <w:pPr>
        <w:pStyle w:val="ListNumber"/>
      </w:pPr>
      <w:r>
        <w:t>RStudio screenshot showing the code used to generate the visualizations.</w:t>
      </w:r>
    </w:p>
    <w:p>
      <w:pPr>
        <w:pStyle w:val="ListNumber"/>
      </w:pPr>
      <w:r>
        <w:t>High-resolution monthly revenue trend.</w:t>
      </w:r>
    </w:p>
    <w:p>
      <w:pPr>
        <w:pStyle w:val="ListNumber"/>
      </w:pPr>
      <w:r>
        <w:t>High-resolution top-country revenue chart.</w:t>
      </w:r>
    </w:p>
    <w:p>
      <w:pPr>
        <w:pStyle w:val="ListNumber"/>
      </w:pPr>
      <w:r>
        <w:t>Quantity and unit-price histograms.</w:t>
      </w:r>
    </w:p>
    <w:p>
      <w:pPr>
        <w:pStyle w:val="ListNumber"/>
      </w:pPr>
      <w:r>
        <w:t>Quantity vs unit-price scatter plot.</w:t>
      </w:r>
    </w:p>
    <w:p>
      <w:pPr>
        <w:pStyle w:val="ListNumber"/>
      </w:pPr>
      <w:r>
        <w:t>Monthly order activity chart.</w:t>
      </w:r>
    </w:p>
    <w:p>
      <w:pPr>
        <w:pStyle w:val="ListNumber"/>
      </w:pPr>
      <w:r>
        <w:t>Top-product revenue chart.</w:t>
      </w:r>
    </w:p>
    <w:p>
      <w:pPr>
        <w:pStyle w:val="ListNumber"/>
      </w:pPr>
      <w:r>
        <w:t>Weekday revenue chart.</w:t>
      </w:r>
    </w:p>
    <w:p>
      <w:pPr>
        <w:pStyle w:val="ListNumber"/>
      </w:pPr>
      <w:r>
        <w:t>R console/output showing successful chart generation and summary tables.</w:t>
      </w:r>
    </w:p>
    <w:p>
      <w:pPr>
        <w:pStyle w:val="Heading1"/>
      </w:pPr>
      <w:r>
        <w:t>6. Conclusion</w:t>
      </w:r>
    </w:p>
    <w:p>
      <w:r>
        <w:t>The visualization stage converts the cleaned transaction data into a set of charts that can be interpreted by both technical and non-technical audiences. Time-series charts focus on change over time, ranked bars focus on contribution and comparison, histograms focus on distribution, and the scatter plot focuses on relationships. Together, these views create a more complete picture of retail activity and provide a foundation for the statistical analysis and predictive modelling planned for the next stages of the internship.</w:t>
      </w:r>
    </w:p>
    <w:p>
      <w:pPr>
        <w:pStyle w:val="Heading1"/>
      </w:pPr>
      <w:r>
        <w:t>Reference</w:t>
      </w:r>
    </w:p>
    <w:p>
      <w:r>
        <w:t>Chen, D. (2012). Online Retail II [Dataset]. UCI Machine Learning Repository. DOI: 10.24432/C5CG6D. Official dataset documentation: https://archive.ics.uci.edu/dataset/502/online+retail+ii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