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9858D" w14:textId="25ACC7ED" w:rsidR="0040795D" w:rsidRDefault="00000000">
      <w:pPr>
        <w:pStyle w:val="Heading2"/>
      </w:pPr>
      <w:bookmarkStart w:id="0" w:name="X2cf44b3f4ff34ee0b3e0a5eb3bb0ffb3c971a14"/>
      <w:bookmarkStart w:id="1" w:name="content"/>
      <w:bookmarkStart w:id="2" w:name="step-2-the-top-3-winning-ideas"/>
      <w:r>
        <w:t>The Top 3 Winning Ideas</w:t>
      </w:r>
    </w:p>
    <w:p w14:paraId="64B54996" w14:textId="77777777" w:rsidR="0040795D" w:rsidRDefault="00000000">
      <w:pPr>
        <w:pStyle w:val="Heading3"/>
      </w:pPr>
      <w:bookmarkStart w:id="3" w:name="Xc59f3d3c8a74511e2e13f6b7764ad754531bfab"/>
      <w:r>
        <w:t xml:space="preserve">Idea 1: </w:t>
      </w:r>
      <w:r>
        <w:rPr>
          <w:b/>
          <w:bCs/>
        </w:rPr>
        <w:t>“PyroShield AI: Wildfire Detection and Response Network”</w:t>
      </w:r>
    </w:p>
    <w:p w14:paraId="19D4F7C1" w14:textId="77777777" w:rsidR="0040795D" w:rsidRDefault="00000000">
      <w:pPr>
        <w:pStyle w:val="Heading4"/>
      </w:pPr>
      <w:bookmarkStart w:id="4" w:name="component-summary-why-it-wins"/>
      <w:r>
        <w:t>1. COMPONENT SUMMARY &amp; "WHY IT WINS"</w:t>
      </w:r>
    </w:p>
    <w:p w14:paraId="1A316F0C" w14:textId="77777777" w:rsidR="0040795D" w:rsidRDefault="00000000">
      <w:pPr>
        <w:pStyle w:val="FirstParagraph"/>
      </w:pPr>
      <w:r>
        <w:rPr>
          <w:i/>
          <w:iCs/>
        </w:rPr>
        <w:t>Core Value:</w:t>
      </w:r>
      <w:r>
        <w:t xml:space="preserve"> A multi-agent </w:t>
      </w:r>
      <w:r>
        <w:rPr>
          <w:b/>
          <w:bCs/>
        </w:rPr>
        <w:t>Wildfire Early Warning &amp; Response System</w:t>
      </w:r>
      <w:r>
        <w:t xml:space="preserve"> that uses real-time satellite/airborne imagery, sensor feeds, and weather data to </w:t>
      </w:r>
      <w:r>
        <w:rPr>
          <w:b/>
          <w:bCs/>
        </w:rPr>
        <w:t>detect and contain wildfires before they spread out of control</w:t>
      </w:r>
      <w:r>
        <w:t>. PyroShield’s agents autonomously monitor vast forest areas, simulate fire propagation, and coordinate firefighting resources (including drones or field teams) while alerting authorities and communities.</w:t>
      </w:r>
      <w:r>
        <w:br/>
      </w:r>
      <w:r>
        <w:rPr>
          <w:i/>
          <w:iCs/>
        </w:rPr>
        <w:t>Real-World Problem:</w:t>
      </w:r>
      <w:r>
        <w:t xml:space="preserve"> Climate-driven wildfires are a growing global crisis (Australia, California, Amazon, etc.), causing massive loss of life, property, and biodiversity. An AI system that provides </w:t>
      </w:r>
      <w:r>
        <w:rPr>
          <w:b/>
          <w:bCs/>
        </w:rPr>
        <w:t>24/7 proactive fire surveillance and response</w:t>
      </w:r>
      <w:r>
        <w:t xml:space="preserve"> can drastically reduce damage and save lives. This addresses a critical 2026 challenge (climate resilience and disaster management) at scale.</w:t>
      </w:r>
      <w:r>
        <w:br/>
      </w:r>
      <w:r>
        <w:rPr>
          <w:i/>
          <w:iCs/>
        </w:rPr>
        <w:t>Wow Factor:</w:t>
      </w:r>
      <w:r>
        <w:t xml:space="preserve"> PyroShield stands out by combining </w:t>
      </w:r>
      <w:r>
        <w:rPr>
          <w:b/>
          <w:bCs/>
        </w:rPr>
        <w:t>multi-modal data</w:t>
      </w:r>
      <w:r>
        <w:t xml:space="preserve"> (satellite/infrared imagery, IoT sensors, weather forecasts) and </w:t>
      </w:r>
      <w:r>
        <w:rPr>
          <w:b/>
          <w:bCs/>
        </w:rPr>
        <w:t>complex agent orchestration</w:t>
      </w:r>
      <w:r>
        <w:t xml:space="preserve">. Specialized agents collaborate in real time – for example, a satellite-imagery agent spots a hot spot, a simulation agent predicts spread, and a dispatch agent quickly allocates drones or fire crews. The judges will be amazed by the autonomy and complexity: the system not only </w:t>
      </w:r>
      <w:r>
        <w:rPr>
          <w:b/>
          <w:bCs/>
        </w:rPr>
        <w:t>detects fires earlier</w:t>
      </w:r>
      <w:r>
        <w:t xml:space="preserve"> than humans but also </w:t>
      </w:r>
      <w:r>
        <w:rPr>
          <w:b/>
          <w:bCs/>
        </w:rPr>
        <w:t>self-corrects</w:t>
      </w:r>
      <w:r>
        <w:t xml:space="preserve"> via continual feedback (e.g. updating its predictions as the fire evolves). This safety-critical application has immediate life-saving appeal and “big tech” polish.</w:t>
      </w:r>
    </w:p>
    <w:p w14:paraId="757DE138" w14:textId="77777777" w:rsidR="0040795D" w:rsidRDefault="00000000">
      <w:pPr>
        <w:pStyle w:val="BodyText"/>
      </w:pPr>
      <w:r>
        <w:t xml:space="preserve">【65†embed_image】 </w:t>
      </w:r>
      <w:r>
        <w:rPr>
          <w:i/>
          <w:iCs/>
        </w:rPr>
        <w:t>Figure: An AI-powered multi-agent system using satellite and sensor data to detect and fight wildfires in real time.</w:t>
      </w:r>
      <w:r>
        <w:t>【44†L189-L198】【27†L213-L221】</w:t>
      </w:r>
    </w:p>
    <w:p w14:paraId="79361495" w14:textId="77777777" w:rsidR="0040795D" w:rsidRDefault="00000000">
      <w:pPr>
        <w:pStyle w:val="Heading4"/>
      </w:pPr>
      <w:bookmarkStart w:id="5" w:name="the-multi-agent-architecture"/>
      <w:bookmarkEnd w:id="4"/>
      <w:r>
        <w:t>2. THE MULTI-AGENT ARCHITECTURE</w:t>
      </w:r>
    </w:p>
    <w:p w14:paraId="2AC0800E" w14:textId="77777777" w:rsidR="0040795D" w:rsidRDefault="00000000">
      <w:pPr>
        <w:pStyle w:val="FirstParagraph"/>
      </w:pPr>
      <w:r>
        <w:t xml:space="preserve">PyroShield uses at least </w:t>
      </w:r>
      <w:r>
        <w:rPr>
          <w:b/>
          <w:bCs/>
        </w:rPr>
        <w:t>five specialized agents</w:t>
      </w:r>
      <w:r>
        <w:t xml:space="preserve"> working in concert (see [44] for the importance of role differentiation in MAS):</w:t>
      </w:r>
    </w:p>
    <w:p w14:paraId="35FD7087" w14:textId="77777777" w:rsidR="0040795D" w:rsidRDefault="00000000">
      <w:pPr>
        <w:pStyle w:val="Compact"/>
        <w:numPr>
          <w:ilvl w:val="0"/>
          <w:numId w:val="3"/>
        </w:numPr>
      </w:pPr>
      <w:r>
        <w:rPr>
          <w:b/>
          <w:bCs/>
        </w:rPr>
        <w:t>Sensor/Imaging Agent (Worker Agent):</w:t>
      </w:r>
      <w:r>
        <w:t xml:space="preserve"> Continuously ingests satellite and drone imagery (and on-ground sensor data). It uses vision models or anomaly detection (and tools like Google Earth Engine APIs) to identify thermal anomalies or smoke. If a hotspot is detected, it updates the shared </w:t>
      </w:r>
      <w:r>
        <w:rPr>
          <w:i/>
          <w:iCs/>
        </w:rPr>
        <w:t>state database</w:t>
      </w:r>
      <w:r>
        <w:t xml:space="preserve"> and flags the event.</w:t>
      </w:r>
    </w:p>
    <w:p w14:paraId="56D2C3E8" w14:textId="77777777" w:rsidR="0040795D" w:rsidRDefault="00000000">
      <w:pPr>
        <w:pStyle w:val="Compact"/>
        <w:numPr>
          <w:ilvl w:val="0"/>
          <w:numId w:val="3"/>
        </w:numPr>
      </w:pPr>
      <w:r>
        <w:rPr>
          <w:b/>
          <w:bCs/>
        </w:rPr>
        <w:t>Weather Forecast Agent (Support Agent):</w:t>
      </w:r>
      <w:r>
        <w:t xml:space="preserve"> Regularly retrieves and analyzes meteorological data (wind, humidity, temperature) from external APIs (e.g. NOAA or Vertex AI weather service). It assesses fire risk and influences the spread predictions. It writes contextual data into a common </w:t>
      </w:r>
      <w:r>
        <w:rPr>
          <w:i/>
          <w:iCs/>
        </w:rPr>
        <w:t>knowledge store</w:t>
      </w:r>
      <w:r>
        <w:t xml:space="preserve"> (per [44]), accessible to other agents.</w:t>
      </w:r>
    </w:p>
    <w:p w14:paraId="6EB28574" w14:textId="77777777" w:rsidR="0040795D" w:rsidRDefault="00000000">
      <w:pPr>
        <w:pStyle w:val="Compact"/>
        <w:numPr>
          <w:ilvl w:val="0"/>
          <w:numId w:val="3"/>
        </w:numPr>
      </w:pPr>
      <w:r>
        <w:rPr>
          <w:b/>
          <w:bCs/>
        </w:rPr>
        <w:t>Spread Simulation Agent (Worker Agent):</w:t>
      </w:r>
      <w:r>
        <w:t xml:space="preserve"> Takes inputs from the Imaging and Weather agents. It uses physics-informed or ML fire models (a tool or custom code registered with the agent) to simulate fire propagation and containment scenarios. </w:t>
      </w:r>
      <w:r>
        <w:lastRenderedPageBreak/>
        <w:t>It iteratively refines predictions and writes outcomes (burn area, time-to-spread) back to the orchestration layer.</w:t>
      </w:r>
    </w:p>
    <w:p w14:paraId="51B69BBD" w14:textId="77777777" w:rsidR="0040795D" w:rsidRDefault="00000000">
      <w:pPr>
        <w:pStyle w:val="Compact"/>
        <w:numPr>
          <w:ilvl w:val="0"/>
          <w:numId w:val="3"/>
        </w:numPr>
      </w:pPr>
      <w:r>
        <w:rPr>
          <w:b/>
          <w:bCs/>
        </w:rPr>
        <w:t>Resource Planning/Dispatch Agent (Service Agent):</w:t>
      </w:r>
      <w:r>
        <w:t xml:space="preserve"> Plans firefighting strategy. Using the simulated spread and available resource data (nearest fire crews, drone availability, water sources), it computes an optimal deployment plan (e.g. “Dispatch drone alpha and crew beta to sector 3”). It leverages an internal tool for routing/optimization. It also handles automated error recovery: if a drone fails or simulation changes, it replans immediately.</w:t>
      </w:r>
    </w:p>
    <w:p w14:paraId="65819160" w14:textId="77777777" w:rsidR="0040795D" w:rsidRDefault="00000000">
      <w:pPr>
        <w:pStyle w:val="Compact"/>
        <w:numPr>
          <w:ilvl w:val="0"/>
          <w:numId w:val="3"/>
        </w:numPr>
      </w:pPr>
      <w:r>
        <w:rPr>
          <w:b/>
          <w:bCs/>
        </w:rPr>
        <w:t>Public Alert Agent (Support Agent):</w:t>
      </w:r>
      <w:r>
        <w:t xml:space="preserve"> Crafts alerts and evacuation instructions for affected populations. It taps into local maps (GIS tools), generates multilingual SMS or app notifications, and can even communicate with social media APIs. Before sending, it cross-verifies (self-correction) recommendations to avoid false alarms.</w:t>
      </w:r>
    </w:p>
    <w:p w14:paraId="36B30969" w14:textId="77777777" w:rsidR="0040795D" w:rsidRDefault="00000000">
      <w:pPr>
        <w:pStyle w:val="FirstParagraph"/>
      </w:pPr>
      <w:r>
        <w:t xml:space="preserve">These agents communicate through a central </w:t>
      </w:r>
      <w:r>
        <w:rPr>
          <w:b/>
          <w:bCs/>
        </w:rPr>
        <w:t>Orchestration Layer</w:t>
      </w:r>
      <w:r>
        <w:t xml:space="preserve"> (like a </w:t>
      </w:r>
      <w:r>
        <w:rPr>
          <w:i/>
          <w:iCs/>
        </w:rPr>
        <w:t>master agent</w:t>
      </w:r>
      <w:r>
        <w:t xml:space="preserve">) that manages task planning, sequencing, and state (per [44]). For example, once the Imaging Agent reports a fire, the orchestrator triggers the Spread Simulation and Dispatch Agents in the correct order (planning unit), and later invokes the Alert Agent if the fire enters populated zones. The system uses standardized protocols (Model Context Protocol) so any agent can fetch shared knowledge or call tools; e.g., the Simulation Agent queries the Weather Agent via MCP for up-to-date conditions【42†L61-L64】. Peer-to-peer: after initial dispatch, the Resource Agent may hand off to a </w:t>
      </w:r>
      <w:r>
        <w:rPr>
          <w:i/>
          <w:iCs/>
        </w:rPr>
        <w:t>“healing” sub-agent</w:t>
      </w:r>
      <w:r>
        <w:t xml:space="preserve"> that monitors if containment holds, and if not, loops back (self-correcting pattern【19†L121-L124】). Overall, these roles decompose the wildfire response workflow into coordinated tasks【44†L189-L198】【44†L303-L312】.</w:t>
      </w:r>
    </w:p>
    <w:p w14:paraId="0D7CCC73" w14:textId="77777777" w:rsidR="0040795D" w:rsidRDefault="00000000">
      <w:pPr>
        <w:pStyle w:val="Heading4"/>
      </w:pPr>
      <w:bookmarkStart w:id="6" w:name="step-by-step-execution-plan-5-days"/>
      <w:bookmarkEnd w:id="5"/>
      <w:r>
        <w:t>3. STEP-BY-STEP EXECUTION PLAN (5 Days)</w:t>
      </w:r>
    </w:p>
    <w:p w14:paraId="07BC2050" w14:textId="77777777" w:rsidR="0040795D" w:rsidRDefault="00000000">
      <w:pPr>
        <w:pStyle w:val="Compact"/>
        <w:numPr>
          <w:ilvl w:val="0"/>
          <w:numId w:val="4"/>
        </w:numPr>
      </w:pPr>
      <w:r>
        <w:rPr>
          <w:b/>
          <w:bCs/>
        </w:rPr>
        <w:t>Day 1 – Data Gathering &amp; Baseline:</w:t>
      </w:r>
      <w:r>
        <w:t xml:space="preserve"> Collect sample datasets (e.g. Kaggle’s wildfire imagery or meteorological data). Set up the Kaggle notebook environment. Develop the </w:t>
      </w:r>
      <w:r>
        <w:rPr>
          <w:b/>
          <w:bCs/>
        </w:rPr>
        <w:t>Sensor Agent</w:t>
      </w:r>
      <w:r>
        <w:t xml:space="preserve"> prototype using a vision API (Gemini Vision) or thresholding on sample images, and implement the </w:t>
      </w:r>
      <w:r>
        <w:rPr>
          <w:b/>
          <w:bCs/>
        </w:rPr>
        <w:t>Weather Agent</w:t>
      </w:r>
      <w:r>
        <w:t xml:space="preserve"> calling a free weather API.</w:t>
      </w:r>
    </w:p>
    <w:p w14:paraId="573049F2" w14:textId="77777777" w:rsidR="0040795D" w:rsidRDefault="00000000">
      <w:pPr>
        <w:pStyle w:val="Compact"/>
        <w:numPr>
          <w:ilvl w:val="0"/>
          <w:numId w:val="4"/>
        </w:numPr>
      </w:pPr>
      <w:r>
        <w:rPr>
          <w:b/>
          <w:bCs/>
        </w:rPr>
        <w:t>Day 2 – Orchestration &amp; Tooling:</w:t>
      </w:r>
      <w:r>
        <w:t xml:space="preserve"> Choose a multi-agent framework (e.g. Google GenAI Agents or CrewAI) and define the orchestrator. Integrate Sensor and Weather Agents into a simple pipeline: when the Sensor finds a hotspot, trigger a basic log and let Weather Agent annotate it. Demonstrate state passing (hotspot → contextual weather data) via a shared memory.</w:t>
      </w:r>
    </w:p>
    <w:p w14:paraId="72919B2F" w14:textId="77777777" w:rsidR="0040795D" w:rsidRDefault="00000000">
      <w:pPr>
        <w:pStyle w:val="Compact"/>
        <w:numPr>
          <w:ilvl w:val="0"/>
          <w:numId w:val="4"/>
        </w:numPr>
      </w:pPr>
      <w:r>
        <w:rPr>
          <w:b/>
          <w:bCs/>
        </w:rPr>
        <w:t>Day 3 – Simulation &amp; Dispatch:</w:t>
      </w:r>
      <w:r>
        <w:t xml:space="preserve"> Build the </w:t>
      </w:r>
      <w:r>
        <w:rPr>
          <w:b/>
          <w:bCs/>
        </w:rPr>
        <w:t>Spread Simulation Agent</w:t>
      </w:r>
      <w:r>
        <w:t xml:space="preserve"> (e.g. a simple cellular automata fire model or a GPT plugin that runs a simulation script). Connect it so that it automatically consumes the Sensor/Weather output. Then create the </w:t>
      </w:r>
      <w:r>
        <w:rPr>
          <w:b/>
          <w:bCs/>
        </w:rPr>
        <w:t>Dispatch Agent</w:t>
      </w:r>
      <w:r>
        <w:t>: code it to take the simulation output and allocate mock resources (could be placeholders) using a simple rule (e.g. nearest available unit). Show the agent loop: if Dispatch fails (simulate with a condition), have the agent retry a different plan (self-correction).</w:t>
      </w:r>
    </w:p>
    <w:p w14:paraId="56FB44D9" w14:textId="77777777" w:rsidR="0040795D" w:rsidRDefault="00000000">
      <w:pPr>
        <w:pStyle w:val="Compact"/>
        <w:numPr>
          <w:ilvl w:val="0"/>
          <w:numId w:val="4"/>
        </w:numPr>
      </w:pPr>
      <w:r>
        <w:rPr>
          <w:b/>
          <w:bCs/>
        </w:rPr>
        <w:lastRenderedPageBreak/>
        <w:t>Day 4 – Alerts &amp; Memory:</w:t>
      </w:r>
      <w:r>
        <w:t xml:space="preserve"> Add the </w:t>
      </w:r>
      <w:r>
        <w:rPr>
          <w:b/>
          <w:bCs/>
        </w:rPr>
        <w:t>Public Alert Agent</w:t>
      </w:r>
      <w:r>
        <w:t xml:space="preserve">, linking it to a mapping API (e.g. Google Maps) to mark danger zones, and use an LLM (Gemini) to draft clear evacuation messages. Implement a </w:t>
      </w:r>
      <w:r>
        <w:rPr>
          <w:b/>
          <w:bCs/>
        </w:rPr>
        <w:t>Memory Agent</w:t>
      </w:r>
      <w:r>
        <w:t xml:space="preserve"> or vector store that logs past fire events with embeddings, so the system “remembers” fire history for trend analysis (aligning with state/knowledge management【44†L303-L312】). Demonstrate the full chain on a synthetic scenario (e.g. a wildfire simulation).</w:t>
      </w:r>
    </w:p>
    <w:p w14:paraId="008D0C88" w14:textId="77777777" w:rsidR="0040795D" w:rsidRDefault="00000000">
      <w:pPr>
        <w:pStyle w:val="Compact"/>
        <w:numPr>
          <w:ilvl w:val="0"/>
          <w:numId w:val="4"/>
        </w:numPr>
      </w:pPr>
      <w:r>
        <w:rPr>
          <w:b/>
          <w:bCs/>
        </w:rPr>
        <w:t>Day 5 – Polishing &amp; Demo:</w:t>
      </w:r>
      <w:r>
        <w:t xml:space="preserve"> Refine all agent interactions, add logging and error handling (ensuring no agent runs unchecked). Prepare a Kaggle Notebook writeup with step-by-step screenshots: show each agent’s output (e.g. map of detected fire, simulation map, dispatched units). Emphasize autonomy: e.g. when injecting a change in wind, demonstrate the system updating its plan. Ensure the notebook can be run end-to-end on Kaggle.</w:t>
      </w:r>
    </w:p>
    <w:p w14:paraId="3E266CC3" w14:textId="77777777" w:rsidR="0040795D" w:rsidRDefault="00000000">
      <w:pPr>
        <w:pStyle w:val="Heading4"/>
      </w:pPr>
      <w:bookmarkStart w:id="7" w:name="tech-stack-googlekaggler-alignment"/>
      <w:bookmarkEnd w:id="6"/>
      <w:r>
        <w:t>4. TECH STACK &amp; GOOGLE/KAGGLER ALIGNMENT</w:t>
      </w:r>
    </w:p>
    <w:p w14:paraId="632746E3" w14:textId="77777777" w:rsidR="0040795D" w:rsidRDefault="00000000">
      <w:pPr>
        <w:pStyle w:val="Compact"/>
        <w:numPr>
          <w:ilvl w:val="0"/>
          <w:numId w:val="5"/>
        </w:numPr>
      </w:pPr>
      <w:r>
        <w:rPr>
          <w:b/>
          <w:bCs/>
        </w:rPr>
        <w:t>Framework:</w:t>
      </w:r>
      <w:r>
        <w:t xml:space="preserve"> Google’s GenAI Agents framework (using the </w:t>
      </w:r>
      <w:r>
        <w:rPr>
          <w:rStyle w:val="VerbatimChar"/>
        </w:rPr>
        <w:t>google-genai</w:t>
      </w:r>
      <w:r>
        <w:t xml:space="preserve"> Python library) is ideal: it natively supports multi-step “tool” calls and orchestration (as shown by Google’s agent framework tutorials【32†L133-L142】). Alternatively, CrewAI could be used for clearer agent classes and memory management, but GenAI Agents aligns with the Kaggle course focus.</w:t>
      </w:r>
    </w:p>
    <w:p w14:paraId="74D753CB" w14:textId="77777777" w:rsidR="0040795D" w:rsidRDefault="00000000">
      <w:pPr>
        <w:pStyle w:val="Compact"/>
        <w:numPr>
          <w:ilvl w:val="0"/>
          <w:numId w:val="5"/>
        </w:numPr>
      </w:pPr>
      <w:r>
        <w:rPr>
          <w:b/>
          <w:bCs/>
        </w:rPr>
        <w:t>Models:</w:t>
      </w:r>
      <w:r>
        <w:t xml:space="preserve"> Gemini 2.0 (Pro) as the LLM core for all agents – it supports tool selection, planning, and multi-modal (vision + text). Use Gemini Vision to analyze imagery and Gemini Text for reasoning tasks (e.g. planning).</w:t>
      </w:r>
    </w:p>
    <w:p w14:paraId="03B69114" w14:textId="77777777" w:rsidR="0040795D" w:rsidRDefault="00000000">
      <w:pPr>
        <w:pStyle w:val="Compact"/>
        <w:numPr>
          <w:ilvl w:val="0"/>
          <w:numId w:val="5"/>
        </w:numPr>
      </w:pPr>
      <w:r>
        <w:rPr>
          <w:b/>
          <w:bCs/>
        </w:rPr>
        <w:t>Tools &amp; Data:</w:t>
      </w:r>
      <w:r>
        <w:t xml:space="preserve"> NOAA/Weather API (or Vertex AI weather data) for real-time inputs; Google Earth Engine or public Kaggle wildfire images; OpenStreetMap or Google Maps APIs for routing and zones. A vector database (e.g. Vertex AI Matching Engine or an in-memory FAISS) to store incident embeddings (exploiting the Model Context Protocol for seamless data retrieval【27†L213-L221】).</w:t>
      </w:r>
    </w:p>
    <w:p w14:paraId="0DE86956" w14:textId="77777777" w:rsidR="0040795D" w:rsidRDefault="00000000">
      <w:pPr>
        <w:pStyle w:val="Compact"/>
        <w:numPr>
          <w:ilvl w:val="0"/>
          <w:numId w:val="5"/>
        </w:numPr>
      </w:pPr>
      <w:r>
        <w:rPr>
          <w:b/>
          <w:bCs/>
        </w:rPr>
        <w:t>Kaggle/Google Alignment:</w:t>
      </w:r>
      <w:r>
        <w:t xml:space="preserve"> Kaggle Notebooks support Python and internet access during development; we can register our own functions (e.g. for simulation) as tools. We would use Kaggle’s GPU/TPU if needed for image processing. The solution can leverage Google’s ecosystem (Gemini APIs, Vertex datasets) because the course explicitly highlights them. All code and results would be packaged as a Kaggle “Writeup” notebook (with live cells and markdown) per submission guidelines【19†L119-L124】.</w:t>
      </w:r>
    </w:p>
    <w:p w14:paraId="281DBD25" w14:textId="77777777" w:rsidR="0040795D" w:rsidRDefault="00000000">
      <w:pPr>
        <w:pStyle w:val="Heading3"/>
      </w:pPr>
      <w:bookmarkStart w:id="8" w:name="Xff8b6979eae685b98d080699f525ad266e6a16d"/>
      <w:bookmarkEnd w:id="3"/>
      <w:bookmarkEnd w:id="7"/>
      <w:r>
        <w:t xml:space="preserve">Idea 2: </w:t>
      </w:r>
      <w:r>
        <w:rPr>
          <w:b/>
          <w:bCs/>
        </w:rPr>
        <w:t>“EpiGuardian: Multi-Agent Pandemic Surveillance &amp; Response”</w:t>
      </w:r>
    </w:p>
    <w:p w14:paraId="17EDF110" w14:textId="77777777" w:rsidR="0040795D" w:rsidRDefault="00000000">
      <w:pPr>
        <w:pStyle w:val="Heading4"/>
      </w:pPr>
      <w:bookmarkStart w:id="9" w:name="component-summary-why-it-wins-1"/>
      <w:r>
        <w:t>1. COMPONENT SUMMARY &amp; "WHY IT WINS"</w:t>
      </w:r>
    </w:p>
    <w:p w14:paraId="1E45A444" w14:textId="77777777" w:rsidR="0040795D" w:rsidRDefault="00000000">
      <w:pPr>
        <w:pStyle w:val="FirstParagraph"/>
      </w:pPr>
      <w:r>
        <w:rPr>
          <w:i/>
          <w:iCs/>
        </w:rPr>
        <w:t>Core Value:</w:t>
      </w:r>
      <w:r>
        <w:t xml:space="preserve"> An autonomous </w:t>
      </w:r>
      <w:r>
        <w:rPr>
          <w:b/>
          <w:bCs/>
        </w:rPr>
        <w:t>Epidemic Intelligence System</w:t>
      </w:r>
      <w:r>
        <w:t xml:space="preserve"> that continuously monitors health data, news feeds, and social signals worldwide to </w:t>
      </w:r>
      <w:r>
        <w:rPr>
          <w:b/>
          <w:bCs/>
        </w:rPr>
        <w:t>detect disease outbreaks early and coordinate a targeted response</w:t>
      </w:r>
      <w:r>
        <w:t>. EpiGuardian’s agents act like 24/7 digital epidemiologists: they aggregate heterogeneous signals, forecast risks, generate alerts, and recommend interventions, closing the loop between detection and action【50†L201-L205】.</w:t>
      </w:r>
      <w:r>
        <w:br/>
      </w:r>
      <w:r>
        <w:rPr>
          <w:i/>
          <w:iCs/>
        </w:rPr>
        <w:lastRenderedPageBreak/>
        <w:t>Real-World Problem:</w:t>
      </w:r>
      <w:r>
        <w:t xml:space="preserve"> Even after COVID-19, global health remains vulnerable to new pandemics (influenza, novel viruses, antimicrobial resistance). Traditional surveillance is slow and siloed. This system solves that by fusing multiple data sources (clinical reports, genomics, mobility data, media) and providing real-time situational awareness. It addresses a 2026 challenge in public health and safety.</w:t>
      </w:r>
      <w:r>
        <w:br/>
      </w:r>
      <w:r>
        <w:rPr>
          <w:i/>
          <w:iCs/>
        </w:rPr>
        <w:t>Wow Factor:</w:t>
      </w:r>
      <w:r>
        <w:t xml:space="preserve"> EpiGuardian delivers a </w:t>
      </w:r>
      <w:r>
        <w:rPr>
          <w:b/>
          <w:bCs/>
        </w:rPr>
        <w:t>breakthrough in epidemic intelligence</w:t>
      </w:r>
      <w:r>
        <w:t>: judges will be struck by its autonomy and breadth. For example, if internet searches for “fever + cough” spike in a region, one agent cross-verifies this against pharmacy sales and hospital data. Another agent runs a contagion model, while a communication agent drafts multilingual public health notices. This multi-agent orchestration “moves from passive dashboards to active, autonomous decision support”【50†L271-L280】. The judges will note how it goes beyond a simple chatbot – it reasons and plans interventions on its own【50†L311-L319】【50†L321-L324】. Such real-time, AI-driven outbreak management has undeniable societal impact, making it a standout “Agents for Good” entry.</w:t>
      </w:r>
    </w:p>
    <w:p w14:paraId="70BB9A0B" w14:textId="77777777" w:rsidR="0040795D" w:rsidRDefault="00000000">
      <w:pPr>
        <w:pStyle w:val="BodyText"/>
      </w:pPr>
      <w:r>
        <w:t xml:space="preserve">【69†embed_image】 </w:t>
      </w:r>
      <w:r>
        <w:rPr>
          <w:i/>
          <w:iCs/>
        </w:rPr>
        <w:t>Figure: An autonomous multi-agent AI system continuously analyzes medical data and news to detect an outbreak, predict spread, and coordinate health interventions.</w:t>
      </w:r>
      <w:r>
        <w:t>【50†L201-L205】【50†L321-L324】</w:t>
      </w:r>
    </w:p>
    <w:p w14:paraId="681193ED" w14:textId="77777777" w:rsidR="0040795D" w:rsidRDefault="00000000">
      <w:pPr>
        <w:pStyle w:val="Heading4"/>
      </w:pPr>
      <w:bookmarkStart w:id="10" w:name="the-multi-agent-architecture-1"/>
      <w:bookmarkEnd w:id="9"/>
      <w:r>
        <w:t>2. THE MULTI-AGENT ARCHITECTURE</w:t>
      </w:r>
    </w:p>
    <w:p w14:paraId="0564D5B9" w14:textId="77777777" w:rsidR="0040795D" w:rsidRDefault="00000000">
      <w:pPr>
        <w:pStyle w:val="FirstParagraph"/>
      </w:pPr>
      <w:r>
        <w:t>Key agents (specialized as per [50] and [44]) include:</w:t>
      </w:r>
    </w:p>
    <w:p w14:paraId="0867DFE5" w14:textId="77777777" w:rsidR="0040795D" w:rsidRDefault="00000000">
      <w:pPr>
        <w:pStyle w:val="Compact"/>
        <w:numPr>
          <w:ilvl w:val="0"/>
          <w:numId w:val="6"/>
        </w:numPr>
      </w:pPr>
      <w:r>
        <w:rPr>
          <w:b/>
          <w:bCs/>
        </w:rPr>
        <w:t>Surveillance Agent (Worker Agent):</w:t>
      </w:r>
      <w:r>
        <w:t xml:space="preserve"> Ingests streaming public-health data – e.g. hospital case counts, virology lab reports, and even social media feeds or news headlines. It uses retrieval-augmented generation (RAG) to query medical databases (WHO, CDC) and an LLM (Gemini) to sift structured/unstructured data for anomalies (e.g. sudden clusters of “fever+rash” cases). It flags any unusual signals into the system state.</w:t>
      </w:r>
    </w:p>
    <w:p w14:paraId="140504D3" w14:textId="77777777" w:rsidR="0040795D" w:rsidRDefault="00000000">
      <w:pPr>
        <w:pStyle w:val="Compact"/>
        <w:numPr>
          <w:ilvl w:val="0"/>
          <w:numId w:val="6"/>
        </w:numPr>
      </w:pPr>
      <w:r>
        <w:rPr>
          <w:b/>
          <w:bCs/>
        </w:rPr>
        <w:t>Analysis/Modeling Agent (Worker Agent):</w:t>
      </w:r>
      <w:r>
        <w:t xml:space="preserve"> Takes signals from Surveillance and runs epidemiological models. For instance, it may call a tool that simulates an SIR (Susceptible-Infected-Recovered) model or use GPT-based forecasting. It estimates key metrics (infection rate, reproduction number). If confidence is low, it refines by pulling more data (self-correction).</w:t>
      </w:r>
    </w:p>
    <w:p w14:paraId="1F96C1B6" w14:textId="77777777" w:rsidR="0040795D" w:rsidRDefault="00000000">
      <w:pPr>
        <w:pStyle w:val="Compact"/>
        <w:numPr>
          <w:ilvl w:val="0"/>
          <w:numId w:val="6"/>
        </w:numPr>
      </w:pPr>
      <w:r>
        <w:rPr>
          <w:b/>
          <w:bCs/>
        </w:rPr>
        <w:t>Risk Assessment Agent (Service Agent):</w:t>
      </w:r>
      <w:r>
        <w:t xml:space="preserve"> Incorporates demographic, mobility, and healthcare capacity data to evaluate impact. It accesses external sources (census data, mobility APIs) via a standardized interface (MCP-style【42†L61-L64】) to gauge how severe an outbreak could become. It annotates the state with “Risk Level: High/Medium/Low.”</w:t>
      </w:r>
    </w:p>
    <w:p w14:paraId="7592194A" w14:textId="77777777" w:rsidR="0040795D" w:rsidRDefault="00000000">
      <w:pPr>
        <w:pStyle w:val="Compact"/>
        <w:numPr>
          <w:ilvl w:val="0"/>
          <w:numId w:val="6"/>
        </w:numPr>
      </w:pPr>
      <w:r>
        <w:rPr>
          <w:b/>
          <w:bCs/>
        </w:rPr>
        <w:t>Logistics/Resource Agent (Support Agent):</w:t>
      </w:r>
      <w:r>
        <w:t xml:space="preserve"> Plans medical resource deployment. Using the risk assessment, it identifies where to send vaccines, tests, or PPE. It calls external logistics tools (e.g. supply chain APIs) and coordinates with human teams. It ensures compliance (e.g. regulatory priorities) via embedded policies.</w:t>
      </w:r>
    </w:p>
    <w:p w14:paraId="00E1123D" w14:textId="77777777" w:rsidR="0040795D" w:rsidRDefault="00000000">
      <w:pPr>
        <w:pStyle w:val="Compact"/>
        <w:numPr>
          <w:ilvl w:val="0"/>
          <w:numId w:val="6"/>
        </w:numPr>
      </w:pPr>
      <w:r>
        <w:rPr>
          <w:b/>
          <w:bCs/>
        </w:rPr>
        <w:lastRenderedPageBreak/>
        <w:t>Public Communication Agent (Service Agent):</w:t>
      </w:r>
      <w:r>
        <w:t xml:space="preserve"> Automatically drafts and disseminates alerts. It uses the knowledge state to generate press releases and social media posts, tailored by locale and language (leveraging Gemini’s multi-lingual capability). It also implements a feedback loop by monitoring misinformation sources and correcting the narrative.</w:t>
      </w:r>
    </w:p>
    <w:p w14:paraId="5585666E" w14:textId="77777777" w:rsidR="0040795D" w:rsidRDefault="00000000">
      <w:pPr>
        <w:pStyle w:val="FirstParagraph"/>
      </w:pPr>
      <w:r>
        <w:t xml:space="preserve">The </w:t>
      </w:r>
      <w:r>
        <w:rPr>
          <w:b/>
          <w:bCs/>
        </w:rPr>
        <w:t>Orchestration Layer</w:t>
      </w:r>
      <w:r>
        <w:t xml:space="preserve"> ties these together. For example, when the Surveillance Agent reports a possible outbreak, the planner assigns tasks: Modeling and Risk agents run in parallel to evaluate the threat, then Logistics and Communication agents execute their subtasks. Agents share context through a central knowledge base【44†L303-L312】. For instance, the Modeling Agent might query the Surveillance Agent’s saved patient samples via MCP if new variant data is needed. Through this architecture, the system embodies the “AI-driven ‘push’ system” of epidemic intelligence【50†L321-L324】: specialized agents hand off tasks seamlessly, proactively identifying threats and recommending solutions without human prompting.</w:t>
      </w:r>
    </w:p>
    <w:p w14:paraId="79B7739C" w14:textId="77777777" w:rsidR="0040795D" w:rsidRDefault="00000000">
      <w:pPr>
        <w:pStyle w:val="Heading4"/>
      </w:pPr>
      <w:bookmarkStart w:id="11" w:name="step-by-step-execution-plan-5-days-1"/>
      <w:bookmarkEnd w:id="10"/>
      <w:r>
        <w:t>3. STEP-BY-STEP EXECUTION PLAN (5 Days)</w:t>
      </w:r>
    </w:p>
    <w:p w14:paraId="0DDB1153" w14:textId="77777777" w:rsidR="0040795D" w:rsidRDefault="00000000">
      <w:pPr>
        <w:pStyle w:val="Compact"/>
        <w:numPr>
          <w:ilvl w:val="0"/>
          <w:numId w:val="7"/>
        </w:numPr>
      </w:pPr>
      <w:r>
        <w:rPr>
          <w:b/>
          <w:bCs/>
        </w:rPr>
        <w:t>Day 1 – Data Pipeline &amp; Surveillance:</w:t>
      </w:r>
      <w:r>
        <w:t xml:space="preserve"> Collect open datasets (e.g. WHO case counts, Kaggle epidemiology datasets, news API). Build the </w:t>
      </w:r>
      <w:r>
        <w:rPr>
          <w:b/>
          <w:bCs/>
        </w:rPr>
        <w:t>Surveillance Agent</w:t>
      </w:r>
      <w:r>
        <w:t xml:space="preserve"> to fetch and preprocess data. Implement a simple anomaly detector using a LLM prompt (“Analyze this data for unusual spikes”). Test by feeding synthetic outbreak signals (e.g. simulated flu cases).</w:t>
      </w:r>
    </w:p>
    <w:p w14:paraId="28345520" w14:textId="77777777" w:rsidR="0040795D" w:rsidRDefault="00000000">
      <w:pPr>
        <w:pStyle w:val="Compact"/>
        <w:numPr>
          <w:ilvl w:val="0"/>
          <w:numId w:val="7"/>
        </w:numPr>
      </w:pPr>
      <w:r>
        <w:rPr>
          <w:b/>
          <w:bCs/>
        </w:rPr>
        <w:t>Day 2 – Modeling &amp; RAG:</w:t>
      </w:r>
      <w:r>
        <w:t xml:space="preserve"> Integrate a basic disease spread model. For example, create a function that runs an SIR simulation or statistical forecast; register it as a tool. Have the </w:t>
      </w:r>
      <w:r>
        <w:rPr>
          <w:b/>
          <w:bCs/>
        </w:rPr>
        <w:t>Modeling Agent</w:t>
      </w:r>
      <w:r>
        <w:t xml:space="preserve"> call this tool based on surveillance outputs. Also set up a vector DB to store historic outbreak embeddings. Demonstrate that the agent can retrieve similar past events (memory).</w:t>
      </w:r>
    </w:p>
    <w:p w14:paraId="7AB27A66" w14:textId="77777777" w:rsidR="0040795D" w:rsidRDefault="00000000">
      <w:pPr>
        <w:pStyle w:val="Compact"/>
        <w:numPr>
          <w:ilvl w:val="0"/>
          <w:numId w:val="7"/>
        </w:numPr>
      </w:pPr>
      <w:r>
        <w:rPr>
          <w:b/>
          <w:bCs/>
        </w:rPr>
        <w:t>Day 3 – Risk Assessment &amp; Dispatch:</w:t>
      </w:r>
      <w:r>
        <w:t xml:space="preserve"> Add the </w:t>
      </w:r>
      <w:r>
        <w:rPr>
          <w:b/>
          <w:bCs/>
        </w:rPr>
        <w:t>Risk Assessment Agent</w:t>
      </w:r>
      <w:r>
        <w:t xml:space="preserve">: connect to external data (e.g. population density API) via the MCP protocol, and compute a risk score. Then build the </w:t>
      </w:r>
      <w:r>
        <w:rPr>
          <w:b/>
          <w:bCs/>
        </w:rPr>
        <w:t>Logistics Agent</w:t>
      </w:r>
      <w:r>
        <w:t>: given a risk map, it outputs a mock distribution plan (e.g. “Send 1000 masks to City X”). Incorporate feedback: if resource usage is inefficient, the agent can adjust (self-correction).</w:t>
      </w:r>
    </w:p>
    <w:p w14:paraId="2C0E89BA" w14:textId="77777777" w:rsidR="0040795D" w:rsidRDefault="00000000">
      <w:pPr>
        <w:pStyle w:val="Compact"/>
        <w:numPr>
          <w:ilvl w:val="0"/>
          <w:numId w:val="7"/>
        </w:numPr>
      </w:pPr>
      <w:r>
        <w:rPr>
          <w:b/>
          <w:bCs/>
        </w:rPr>
        <w:t>Day 4 – Communications &amp; Validation:</w:t>
      </w:r>
      <w:r>
        <w:t xml:space="preserve"> Develop the </w:t>
      </w:r>
      <w:r>
        <w:rPr>
          <w:b/>
          <w:bCs/>
        </w:rPr>
        <w:t>Public Communication Agent</w:t>
      </w:r>
      <w:r>
        <w:t>. Supply it outbreak details and have it draft a press release and social posts. It should use multi-step reasoning (knowledge retrieved from previous agents). Use Gemini to ensure clarity and language variants. Also implement a simple alert validation loop: e.g. cross-check recommendations with a list of official guidelines.</w:t>
      </w:r>
    </w:p>
    <w:p w14:paraId="44C662FC" w14:textId="77777777" w:rsidR="0040795D" w:rsidRDefault="00000000">
      <w:pPr>
        <w:pStyle w:val="Compact"/>
        <w:numPr>
          <w:ilvl w:val="0"/>
          <w:numId w:val="7"/>
        </w:numPr>
      </w:pPr>
      <w:r>
        <w:rPr>
          <w:b/>
          <w:bCs/>
        </w:rPr>
        <w:t>Day 5 – System Integration:</w:t>
      </w:r>
      <w:r>
        <w:t xml:space="preserve"> Orchestrate all agents in one Kaggle notebook. Simulate a scenario: e.g. a novel respiratory virus emerging. Run the full chain to show detection, analysis, planning, and alert. Create a clean demo (screenshots of agent logs, a timeline graph). Prepare the Kaggle writeup with architecture diagrams and snippet of agent conversations to highlight autonomy (judges appreciate seeing agent “reasoning” steps).</w:t>
      </w:r>
    </w:p>
    <w:p w14:paraId="09D04327" w14:textId="77777777" w:rsidR="0040795D" w:rsidRDefault="00000000">
      <w:pPr>
        <w:pStyle w:val="Heading4"/>
      </w:pPr>
      <w:bookmarkStart w:id="12" w:name="tech-stack-googlekaggler-alignment-1"/>
      <w:bookmarkEnd w:id="11"/>
      <w:r>
        <w:lastRenderedPageBreak/>
        <w:t>4. TECH STACK &amp; GOOGLE/KAGGLER ALIGNMENT</w:t>
      </w:r>
    </w:p>
    <w:p w14:paraId="15ACEE56" w14:textId="77777777" w:rsidR="0040795D" w:rsidRDefault="00000000">
      <w:pPr>
        <w:pStyle w:val="Compact"/>
        <w:numPr>
          <w:ilvl w:val="0"/>
          <w:numId w:val="8"/>
        </w:numPr>
      </w:pPr>
      <w:r>
        <w:rPr>
          <w:b/>
          <w:bCs/>
        </w:rPr>
        <w:t>Framework:</w:t>
      </w:r>
      <w:r>
        <w:t xml:space="preserve"> Google’s GenAI Agents framework (via </w:t>
      </w:r>
      <w:r>
        <w:rPr>
          <w:rStyle w:val="VerbatimChar"/>
        </w:rPr>
        <w:t>google-genai</w:t>
      </w:r>
      <w:r>
        <w:t>) fits perfectly. It supports planning and tool-based workflows, which we need for chaining agents as shown in Google’s example (e.g. writing and executing code with an Agent【32†L133-L142】【32†L199-L208】). Alternatively, CrewAI or LangGraph could be used for more transparent state management, but Google’s library aligns best with course demos.</w:t>
      </w:r>
    </w:p>
    <w:p w14:paraId="26401171" w14:textId="77777777" w:rsidR="0040795D" w:rsidRDefault="00000000">
      <w:pPr>
        <w:pStyle w:val="Compact"/>
        <w:numPr>
          <w:ilvl w:val="0"/>
          <w:numId w:val="8"/>
        </w:numPr>
      </w:pPr>
      <w:r>
        <w:rPr>
          <w:b/>
          <w:bCs/>
        </w:rPr>
        <w:t>Models:</w:t>
      </w:r>
      <w:r>
        <w:t xml:space="preserve"> Gemini 3.0 “Ultra” for its enhanced reasoning and multilingual capacity (useful for drafting alerts in many languages). Use Gemini Vision for analyzing any charts or images (e.g. maps).</w:t>
      </w:r>
    </w:p>
    <w:p w14:paraId="02E9D85F" w14:textId="77777777" w:rsidR="0040795D" w:rsidRDefault="00000000">
      <w:pPr>
        <w:pStyle w:val="Compact"/>
        <w:numPr>
          <w:ilvl w:val="0"/>
          <w:numId w:val="8"/>
        </w:numPr>
      </w:pPr>
      <w:r>
        <w:rPr>
          <w:b/>
          <w:bCs/>
        </w:rPr>
        <w:t>Tools:</w:t>
      </w:r>
      <w:r>
        <w:t xml:space="preserve"> Real-world data APIs – e.g. WHO disease outbreak feeds, Google BigQuery public health data, news APIs (Google News, Twitter’s Academic API). A vector DB (Vertex AI or Hugging Face Datasets) to store domain knowledge. Possibly use Vertex AI’s Pandemic RAG feature if available, or Vertex Matching Engine for the memory store. For example, historical outbreak documents could be stored as context via MCP【27†L213-L221】.</w:t>
      </w:r>
    </w:p>
    <w:p w14:paraId="601E7074" w14:textId="77777777" w:rsidR="0040795D" w:rsidRDefault="00000000">
      <w:pPr>
        <w:pStyle w:val="Compact"/>
        <w:numPr>
          <w:ilvl w:val="0"/>
          <w:numId w:val="8"/>
        </w:numPr>
      </w:pPr>
      <w:r>
        <w:rPr>
          <w:b/>
          <w:bCs/>
        </w:rPr>
        <w:t>Alignment:</w:t>
      </w:r>
      <w:r>
        <w:t xml:space="preserve"> Kaggle notebooks easily run Python and integrate with Google APIs (via provided API keys). We’d leverage Kaggle’s compute to run agents and use notebooks for demos. All code (agent definitions and tool integration) would be included in the Kaggle Writeup. We’ll follow Kaggle’s format (clear markdown sections, images of flowcharts, code snippets) to make it judge-friendly【19†L119-L124】. This use of Google GenAI tools and alignment with Kaggle’s Kaggle course resources will resonate strongly with the judges.</w:t>
      </w:r>
    </w:p>
    <w:p w14:paraId="0ACCF7F9" w14:textId="77777777" w:rsidR="0040795D" w:rsidRDefault="00000000">
      <w:pPr>
        <w:pStyle w:val="Heading3"/>
      </w:pPr>
      <w:bookmarkStart w:id="13" w:name="X58ed1bd13852273e9bbc787ed63b13921348079"/>
      <w:bookmarkEnd w:id="8"/>
      <w:bookmarkEnd w:id="12"/>
      <w:r>
        <w:t xml:space="preserve">Idea 3: </w:t>
      </w:r>
      <w:r>
        <w:rPr>
          <w:b/>
          <w:bCs/>
        </w:rPr>
        <w:t>“CyberSentinel: Autonomous Cyber Defense Orchestrator”</w:t>
      </w:r>
    </w:p>
    <w:p w14:paraId="7451D02A" w14:textId="77777777" w:rsidR="0040795D" w:rsidRDefault="00000000">
      <w:pPr>
        <w:pStyle w:val="Heading4"/>
      </w:pPr>
      <w:bookmarkStart w:id="14" w:name="component-summary-why-it-wins-2"/>
      <w:r>
        <w:t>1. COMPONENT SUMMARY &amp; "WHY IT WINS"</w:t>
      </w:r>
    </w:p>
    <w:p w14:paraId="01ABCAC1" w14:textId="77777777" w:rsidR="0040795D" w:rsidRDefault="00000000">
      <w:pPr>
        <w:pStyle w:val="FirstParagraph"/>
      </w:pPr>
      <w:r>
        <w:rPr>
          <w:i/>
          <w:iCs/>
        </w:rPr>
        <w:t>Core Value:</w:t>
      </w:r>
      <w:r>
        <w:t xml:space="preserve"> An AI-driven </w:t>
      </w:r>
      <w:r>
        <w:rPr>
          <w:b/>
          <w:bCs/>
        </w:rPr>
        <w:t>Cybersecurity Response Platform</w:t>
      </w:r>
      <w:r>
        <w:t xml:space="preserve"> that autonomously detects, analyzes, and mitigates cyber threats across an enterprise network. CyberSentinel’s agents monitor network traffic and logs, gather threat intelligence, execute containment actions, and ensure compliance – effectively acting as an always-on security operations center (SOC).</w:t>
      </w:r>
      <w:r>
        <w:br/>
      </w:r>
      <w:r>
        <w:rPr>
          <w:i/>
          <w:iCs/>
        </w:rPr>
        <w:t>Real-World Problem:</w:t>
      </w:r>
      <w:r>
        <w:t xml:space="preserve"> Cyberattacks (malware, ransomware, data breaches) are among the top global risks in 2026. Organizations lack the manpower to monitor threats 24/7. This multi-agent system solves that by automating security workflows end-to-end. For instance, when a breach attempt is detected, the agents can isolate affected machines, patch vulnerabilities, and alert admins automatically. This addresses critical enterprise and infrastructure security needs.</w:t>
      </w:r>
      <w:r>
        <w:br/>
      </w:r>
      <w:r>
        <w:rPr>
          <w:i/>
          <w:iCs/>
        </w:rPr>
        <w:t>Wow Factor:</w:t>
      </w:r>
      <w:r>
        <w:t xml:space="preserve"> CyberSentinel showcases </w:t>
      </w:r>
      <w:r>
        <w:rPr>
          <w:b/>
          <w:bCs/>
        </w:rPr>
        <w:t>complex multi-agent orchestration in a high-stakes domain</w:t>
      </w:r>
      <w:r>
        <w:t xml:space="preserve">. Judges will be impressed by agents like an Intrusion Detection Agent parsing raw logs in real time, a Threat Intelligence Agent scraping hacker forums, and a Response Agent generating and deploying mitigation scripts on-the-fly. The use of LLMs to analyze code for vulnerabilities or to verify patch effectiveness (tool-use) adds an </w:t>
      </w:r>
      <w:r>
        <w:lastRenderedPageBreak/>
        <w:t>advanced “scary-smart” dimension. The system’s self-healing loop – for example, if the containment fails the first time, it will reallocate resources – demonstrates robust autonomy. The “wow” is in seeing AI agents effectively play roles of security analysts, hackers’ companion, and fire brigade, all collaborating under an orchestration layer【44†L189-L198】【50†L321-L324】.</w:t>
      </w:r>
    </w:p>
    <w:p w14:paraId="368E0C61" w14:textId="77777777" w:rsidR="0040795D" w:rsidRDefault="00000000">
      <w:pPr>
        <w:pStyle w:val="BodyText"/>
      </w:pPr>
      <w:r>
        <w:t xml:space="preserve">【72†embed_image】 </w:t>
      </w:r>
      <w:r>
        <w:rPr>
          <w:i/>
          <w:iCs/>
        </w:rPr>
        <w:t>Figure: A multi-agent AI system autonomously monitoring networks and executing cyber-defenses (e.g. isolating threats, patching systems) around the clock.</w:t>
      </w:r>
      <w:r>
        <w:t>【42†L61-L64】【44†L283-L287】</w:t>
      </w:r>
    </w:p>
    <w:p w14:paraId="027DBCE9" w14:textId="77777777" w:rsidR="0040795D" w:rsidRDefault="00000000">
      <w:pPr>
        <w:pStyle w:val="Heading4"/>
      </w:pPr>
      <w:bookmarkStart w:id="15" w:name="the-multi-agent-architecture-2"/>
      <w:bookmarkEnd w:id="14"/>
      <w:r>
        <w:t>2. THE MULTI-AGENT ARCHITECTURE</w:t>
      </w:r>
    </w:p>
    <w:p w14:paraId="2CC4EEB1" w14:textId="77777777" w:rsidR="0040795D" w:rsidRDefault="00000000">
      <w:pPr>
        <w:pStyle w:val="FirstParagraph"/>
      </w:pPr>
      <w:r>
        <w:t>Key agents include:</w:t>
      </w:r>
    </w:p>
    <w:p w14:paraId="1A05D10D" w14:textId="77777777" w:rsidR="0040795D" w:rsidRDefault="00000000">
      <w:pPr>
        <w:pStyle w:val="Compact"/>
        <w:numPr>
          <w:ilvl w:val="0"/>
          <w:numId w:val="9"/>
        </w:numPr>
      </w:pPr>
      <w:r>
        <w:rPr>
          <w:b/>
          <w:bCs/>
        </w:rPr>
        <w:t>Network Monitor Agent (Worker Agent):</w:t>
      </w:r>
      <w:r>
        <w:t xml:space="preserve"> Continuously ingests network logs and IDS alerts. It uses anomaly-detection LLMs or clustering to flag suspicious activities (e.g. unusual login patterns). It writes detected threats to the shared state.</w:t>
      </w:r>
    </w:p>
    <w:p w14:paraId="6C31948B" w14:textId="77777777" w:rsidR="0040795D" w:rsidRDefault="00000000">
      <w:pPr>
        <w:pStyle w:val="Compact"/>
        <w:numPr>
          <w:ilvl w:val="0"/>
          <w:numId w:val="9"/>
        </w:numPr>
      </w:pPr>
      <w:r>
        <w:rPr>
          <w:b/>
          <w:bCs/>
        </w:rPr>
        <w:t>Threat Intel Agent (Support Agent):</w:t>
      </w:r>
      <w:r>
        <w:t xml:space="preserve"> Aggregates external cyber threat feeds (e.g. CVE databases, dark web logs, security news) via APIs. It enriches threats with context (e.g. “This IP is on a blacklist”), updating the knowledge store. This agent exemplifies the Model Context Protocol use: it seamlessly queries databases and shares results with others【42†L61-L64】.</w:t>
      </w:r>
    </w:p>
    <w:p w14:paraId="451C9ADF" w14:textId="77777777" w:rsidR="0040795D" w:rsidRDefault="00000000">
      <w:pPr>
        <w:pStyle w:val="Compact"/>
        <w:numPr>
          <w:ilvl w:val="0"/>
          <w:numId w:val="9"/>
        </w:numPr>
      </w:pPr>
      <w:r>
        <w:rPr>
          <w:b/>
          <w:bCs/>
        </w:rPr>
        <w:t>Vulnerability Assessment Agent (Worker Agent):</w:t>
      </w:r>
      <w:r>
        <w:t xml:space="preserve"> Analyzes code/configs of critical systems. If a threat is flagged, it can use an LLM (Gemini) to examine the code or config (e.g. Docker image) for known vulnerabilities or misconfigurations, and suggest fixes.</w:t>
      </w:r>
    </w:p>
    <w:p w14:paraId="756E38F2" w14:textId="77777777" w:rsidR="0040795D" w:rsidRDefault="00000000">
      <w:pPr>
        <w:pStyle w:val="Compact"/>
        <w:numPr>
          <w:ilvl w:val="0"/>
          <w:numId w:val="9"/>
        </w:numPr>
      </w:pPr>
      <w:r>
        <w:rPr>
          <w:b/>
          <w:bCs/>
        </w:rPr>
        <w:t>Response/Remediation Agent (Service Agent):</w:t>
      </w:r>
      <w:r>
        <w:t xml:space="preserve"> Based on the threat and vulnerability info, it automatically generates remediation steps (e.g. patch commands, firewall rules, quarantine actions) and executes them using integration tools (e.g. Ansible, Kubernetes API). It also implements retries: if a patch fails or a threat reappears, it loops back with a new plan.</w:t>
      </w:r>
    </w:p>
    <w:p w14:paraId="208B9740" w14:textId="77777777" w:rsidR="0040795D" w:rsidRDefault="00000000">
      <w:pPr>
        <w:pStyle w:val="Compact"/>
        <w:numPr>
          <w:ilvl w:val="0"/>
          <w:numId w:val="9"/>
        </w:numPr>
      </w:pPr>
      <w:r>
        <w:rPr>
          <w:b/>
          <w:bCs/>
        </w:rPr>
        <w:t>Audit/Compliance Agent (Support Agent):</w:t>
      </w:r>
      <w:r>
        <w:t xml:space="preserve"> Monitors ongoing operations to ensure policies are followed (e.g. no sensitive data is exfiltrated during response). It tracks the state changes (per [44] quality management) and can roll back or invoke a </w:t>
      </w:r>
      <w:r>
        <w:rPr>
          <w:i/>
          <w:iCs/>
        </w:rPr>
        <w:t>“healing” sub-agent</w:t>
      </w:r>
      <w:r>
        <w:t xml:space="preserve"> to restore safe baseline if something goes wrong.</w:t>
      </w:r>
    </w:p>
    <w:p w14:paraId="26362521" w14:textId="77777777" w:rsidR="0040795D" w:rsidRDefault="00000000">
      <w:pPr>
        <w:pStyle w:val="FirstParagraph"/>
      </w:pPr>
      <w:r>
        <w:t>The orchestration layer (control plane) sequences these agents: e.g. upon detecting a threat, it may first lock down critical assets (via the Response Agent) while deploying patches (by the Remediation Agent), and simultaneously notify human admins. Planning logic ensures tasks run in parallel where possible (e.g. monitoring and intel gathering) and in sequence when needed【44†L283-L287】. Agents communicate through the orchestrator and common data store: for example, the Monitor Agent can call up historical threat summaries from the memory (vector DB) to see if this incident matches a past pattern. Specialized roles allow the system to scale: a human operator might give a high-</w:t>
      </w:r>
      <w:r>
        <w:lastRenderedPageBreak/>
        <w:t>level goal (“contain outbreak”), and agents collectively decompose and execute it【44†L283-L287】.</w:t>
      </w:r>
    </w:p>
    <w:p w14:paraId="063B2348" w14:textId="77777777" w:rsidR="0040795D" w:rsidRDefault="00000000">
      <w:pPr>
        <w:pStyle w:val="Heading4"/>
      </w:pPr>
      <w:bookmarkStart w:id="16" w:name="step-by-step-execution-plan-5-days-2"/>
      <w:bookmarkEnd w:id="15"/>
      <w:r>
        <w:t>3. STEP-BY-STEP EXECUTION PLAN (5 Days)</w:t>
      </w:r>
    </w:p>
    <w:p w14:paraId="25C52ECA" w14:textId="77777777" w:rsidR="0040795D" w:rsidRDefault="00000000">
      <w:pPr>
        <w:pStyle w:val="Compact"/>
        <w:numPr>
          <w:ilvl w:val="0"/>
          <w:numId w:val="10"/>
        </w:numPr>
      </w:pPr>
      <w:r>
        <w:rPr>
          <w:b/>
          <w:bCs/>
        </w:rPr>
        <w:t>Day 1 – Simulated Environment &amp; Baseline Agent:</w:t>
      </w:r>
      <w:r>
        <w:t xml:space="preserve"> Set up a simulated network environment (e.g. using containers with dummy services). Create a synthetic log dataset (or use Kaggle’s Open Security Data). Build the </w:t>
      </w:r>
      <w:r>
        <w:rPr>
          <w:b/>
          <w:bCs/>
        </w:rPr>
        <w:t>Network Monitor Agent</w:t>
      </w:r>
      <w:r>
        <w:t>: e.g. use a GPT-4 call or anomaly detection on the logs to identify a simple threat pattern (like repeated failed logins).</w:t>
      </w:r>
    </w:p>
    <w:p w14:paraId="18A0C69D" w14:textId="77777777" w:rsidR="0040795D" w:rsidRDefault="00000000">
      <w:pPr>
        <w:pStyle w:val="Compact"/>
        <w:numPr>
          <w:ilvl w:val="0"/>
          <w:numId w:val="10"/>
        </w:numPr>
      </w:pPr>
      <w:r>
        <w:rPr>
          <w:b/>
          <w:bCs/>
        </w:rPr>
        <w:t>Day 2 – Threat Intel Integration:</w:t>
      </w:r>
      <w:r>
        <w:t xml:space="preserve"> Implement the </w:t>
      </w:r>
      <w:r>
        <w:rPr>
          <w:b/>
          <w:bCs/>
        </w:rPr>
        <w:t>Threat Intel Agent</w:t>
      </w:r>
      <w:r>
        <w:t xml:space="preserve"> that queries public CVE data and known malware signatures (via a web API or static DB). Integrate it so that when Monitor flags something (e.g. a suspicious file hash), Intel agent enriches it with CVE IDs or severity scores.</w:t>
      </w:r>
    </w:p>
    <w:p w14:paraId="6AF03698" w14:textId="77777777" w:rsidR="0040795D" w:rsidRDefault="00000000">
      <w:pPr>
        <w:pStyle w:val="Compact"/>
        <w:numPr>
          <w:ilvl w:val="0"/>
          <w:numId w:val="10"/>
        </w:numPr>
      </w:pPr>
      <w:r>
        <w:rPr>
          <w:b/>
          <w:bCs/>
        </w:rPr>
        <w:t>Day 3 – Remediation Actions:</w:t>
      </w:r>
      <w:r>
        <w:t xml:space="preserve"> Develop the </w:t>
      </w:r>
      <w:r>
        <w:rPr>
          <w:b/>
          <w:bCs/>
        </w:rPr>
        <w:t>Response Agent</w:t>
      </w:r>
      <w:r>
        <w:t xml:space="preserve">. For demonstration, write simple scripts (or use tools like </w:t>
      </w:r>
      <w:r>
        <w:rPr>
          <w:rStyle w:val="VerbatimChar"/>
        </w:rPr>
        <w:t>iptables</w:t>
      </w:r>
      <w:r>
        <w:t xml:space="preserve"> in the container) as “tools” that the agent can call. For instance, given an IP, the agent should block it or kill a process. Connect this agent to the pipeline so it executes the fix whenever a threat is validated. Show a retry mechanism if the fix doesn’t hold.</w:t>
      </w:r>
    </w:p>
    <w:p w14:paraId="1C6B62F3" w14:textId="77777777" w:rsidR="0040795D" w:rsidRDefault="00000000">
      <w:pPr>
        <w:pStyle w:val="Compact"/>
        <w:numPr>
          <w:ilvl w:val="0"/>
          <w:numId w:val="10"/>
        </w:numPr>
      </w:pPr>
      <w:r>
        <w:rPr>
          <w:b/>
          <w:bCs/>
        </w:rPr>
        <w:t>Day 4 – Vulnerability &amp; Compliance:</w:t>
      </w:r>
      <w:r>
        <w:t xml:space="preserve"> Add the </w:t>
      </w:r>
      <w:r>
        <w:rPr>
          <w:b/>
          <w:bCs/>
        </w:rPr>
        <w:t>Vulnerability Agent</w:t>
      </w:r>
      <w:r>
        <w:t xml:space="preserve">: feed it a vulnerable code snippet or config and have it use a Gemini prompt to identify the flaw. Link it so that if a threat is detected, it scans the related service. Also implement the </w:t>
      </w:r>
      <w:r>
        <w:rPr>
          <w:b/>
          <w:bCs/>
        </w:rPr>
        <w:t>Audit Agent</w:t>
      </w:r>
      <w:r>
        <w:t xml:space="preserve"> to log all actions; if an unauthorized action is about to happen, it steps in.</w:t>
      </w:r>
    </w:p>
    <w:p w14:paraId="5EBFD653" w14:textId="77777777" w:rsidR="0040795D" w:rsidRDefault="00000000">
      <w:pPr>
        <w:pStyle w:val="Compact"/>
        <w:numPr>
          <w:ilvl w:val="0"/>
          <w:numId w:val="10"/>
        </w:numPr>
      </w:pPr>
      <w:r>
        <w:rPr>
          <w:b/>
          <w:bCs/>
        </w:rPr>
        <w:t>Day 5 – Orchestration and Demo:</w:t>
      </w:r>
      <w:r>
        <w:t xml:space="preserve"> Use a framework (e.g. AutoGen for custom workflows or LangGraph for visual DAG) to glue all agents under a master orchestrator. Run a full demo: simulate an attack (e.g. port scan followed by exploit) and show the agents detecting, halting the exploit, patching, and logging everything. Document the process with graphs/screenshots. Emphasize autonomy – for example, show the chain-of-thought of the Gemini agent that analyzed the code (making clear the AI “reasoning” to judges).</w:t>
      </w:r>
    </w:p>
    <w:p w14:paraId="008E0406" w14:textId="77777777" w:rsidR="0040795D" w:rsidRDefault="00000000">
      <w:pPr>
        <w:pStyle w:val="Heading4"/>
      </w:pPr>
      <w:bookmarkStart w:id="17" w:name="tech-stack-googlekaggler-alignment-2"/>
      <w:bookmarkEnd w:id="16"/>
      <w:r>
        <w:t>4. TECH STACK &amp; GOOGLE/KAGGLER ALIGNMENT</w:t>
      </w:r>
    </w:p>
    <w:p w14:paraId="633D13CC" w14:textId="77777777" w:rsidR="0040795D" w:rsidRDefault="00000000">
      <w:pPr>
        <w:pStyle w:val="Compact"/>
        <w:numPr>
          <w:ilvl w:val="0"/>
          <w:numId w:val="11"/>
        </w:numPr>
      </w:pPr>
      <w:r>
        <w:rPr>
          <w:b/>
          <w:bCs/>
        </w:rPr>
        <w:t>Framework:</w:t>
      </w:r>
      <w:r>
        <w:t xml:space="preserve"> LangGraph or CrewAI could be a good fit to explicitly model the pipeline (multi-step graph of agents). However, to leverage Google’s technology, we could also use the GenAI Agents with planning enabled (via </w:t>
      </w:r>
      <w:r>
        <w:rPr>
          <w:rStyle w:val="VerbatimChar"/>
        </w:rPr>
        <w:t>enable_planning=True</w:t>
      </w:r>
      <w:r>
        <w:t>) to let Gemini orchestrate actions (similar to Google’s agent examples【32†L201-L210】).</w:t>
      </w:r>
    </w:p>
    <w:p w14:paraId="392D6D1A" w14:textId="77777777" w:rsidR="0040795D" w:rsidRDefault="00000000">
      <w:pPr>
        <w:pStyle w:val="Compact"/>
        <w:numPr>
          <w:ilvl w:val="0"/>
          <w:numId w:val="11"/>
        </w:numPr>
      </w:pPr>
      <w:r>
        <w:rPr>
          <w:b/>
          <w:bCs/>
        </w:rPr>
        <w:t>Models:</w:t>
      </w:r>
      <w:r>
        <w:t xml:space="preserve"> Gemini 2.0 or 3.0 for natural-language reasoning (e.g. writing firewall rules). For code vulnerability scanning, a fine-tuned security model (on Vertex AI) could be used to score code.</w:t>
      </w:r>
    </w:p>
    <w:p w14:paraId="1EBF4448" w14:textId="77777777" w:rsidR="0040795D" w:rsidRDefault="00000000">
      <w:pPr>
        <w:pStyle w:val="Compact"/>
        <w:numPr>
          <w:ilvl w:val="0"/>
          <w:numId w:val="11"/>
        </w:numPr>
      </w:pPr>
      <w:r>
        <w:rPr>
          <w:b/>
          <w:bCs/>
        </w:rPr>
        <w:t>Tools:</w:t>
      </w:r>
      <w:r>
        <w:t xml:space="preserve"> Open-source security tools (e.g. Nmap/Metasploit as callable functions) might be too heavy in Kaggle, so simpler shell commands or mock APIs can represent them. We can use Vertex AI’s ThreatIntel or BigQuery’s vulnerability </w:t>
      </w:r>
      <w:r>
        <w:lastRenderedPageBreak/>
        <w:t>datasets as data sources. For memory, a Vertex AI Vector DB to recall known threat patterns (Model Context Protocol can link it).</w:t>
      </w:r>
    </w:p>
    <w:p w14:paraId="2AAB3CB9" w14:textId="77777777" w:rsidR="0040795D" w:rsidRDefault="00000000">
      <w:pPr>
        <w:pStyle w:val="Compact"/>
        <w:numPr>
          <w:ilvl w:val="0"/>
          <w:numId w:val="11"/>
        </w:numPr>
      </w:pPr>
      <w:r>
        <w:rPr>
          <w:b/>
          <w:bCs/>
        </w:rPr>
        <w:t>Kaggle Integration:</w:t>
      </w:r>
      <w:r>
        <w:t xml:space="preserve"> Kaggle Notebooks can simulate log streams and run the agents. We’d code in Python, possibly using </w:t>
      </w:r>
      <w:r>
        <w:rPr>
          <w:rStyle w:val="VerbatimChar"/>
        </w:rPr>
        <w:t>os.system</w:t>
      </w:r>
      <w:r>
        <w:t xml:space="preserve"> calls for fixes. Kaggle’s internet access (if allowed) can fetch CVE info or use internal caches. The final submission would be a Kaggle writeup with code cells (following guidelines: include screenshots of agent conversations and final alerts to ease judges’ understanding【19†L119-L124】). Emphasizing the use of Google/Kaggle tools (e.g. Gemini API calls in the code) will show strong alignment with the course requirements.</w:t>
      </w:r>
    </w:p>
    <w:p w14:paraId="06455263" w14:textId="77777777" w:rsidR="0040795D" w:rsidRDefault="00000000">
      <w:pPr>
        <w:pStyle w:val="FirstParagraph"/>
      </w:pPr>
      <w:r>
        <w:rPr>
          <w:b/>
          <w:bCs/>
        </w:rPr>
        <w:t>Sources:</w:t>
      </w:r>
      <w:r>
        <w:t xml:space="preserve"> Each concept and architecture above is inspired by current AI agent research and best practices. For example, recent multi-agent frameworks emphasize role specialization and orchestration【44†L189-L198】【44†L283-L287】, and Google’s Agent Framework documentation shows how tasks (like calling tools and APIs) are chained together【32†L133-L142】【32†L201-L210】. The epidemic system leverages ideas from recent research on AI-driven outbreak detection【50†L201-L205】【50†L321-L324】. These citations highlight how specialized agents collaborate via standard protocols and state management to solve complex problems, directly informing our designs.</w:t>
      </w:r>
    </w:p>
    <w:bookmarkEnd w:id="0"/>
    <w:bookmarkEnd w:id="1"/>
    <w:bookmarkEnd w:id="2"/>
    <w:bookmarkEnd w:id="13"/>
    <w:bookmarkEnd w:id="17"/>
    <w:p w14:paraId="2C7656E4" w14:textId="77777777" w:rsidR="0040795D" w:rsidRDefault="00000000">
      <w:r>
        <w:pict w14:anchorId="52F021C6">
          <v:rect id="_x0000_i1025" style="width:0;height:1.5pt" o:hralign="center" o:hrstd="t" o:hr="t"/>
        </w:pict>
      </w:r>
      <w:bookmarkStart w:id="18" w:name="citations"/>
      <w:bookmarkEnd w:id="18"/>
    </w:p>
    <w:sectPr w:rsidR="0040795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8C20C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4C03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59C13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019960479">
    <w:abstractNumId w:val="0"/>
  </w:num>
  <w:num w:numId="2" w16cid:durableId="2050260847">
    <w:abstractNumId w:val="1"/>
  </w:num>
  <w:num w:numId="3" w16cid:durableId="236479690">
    <w:abstractNumId w:val="1"/>
  </w:num>
  <w:num w:numId="4" w16cid:durableId="871502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1932496">
    <w:abstractNumId w:val="1"/>
  </w:num>
  <w:num w:numId="6" w16cid:durableId="334765788">
    <w:abstractNumId w:val="1"/>
  </w:num>
  <w:num w:numId="7" w16cid:durableId="1400588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8105679">
    <w:abstractNumId w:val="1"/>
  </w:num>
  <w:num w:numId="9" w16cid:durableId="831212874">
    <w:abstractNumId w:val="1"/>
  </w:num>
  <w:num w:numId="10" w16cid:durableId="1395812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29951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0795D"/>
    <w:rsid w:val="0040795D"/>
    <w:rsid w:val="005B2A2B"/>
    <w:rsid w:val="008879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C3650"/>
  <w15:docId w15:val="{8F8BDEB8-A65E-4866-A9F1-4E14232E3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3684</Words>
  <Characters>21002</Characters>
  <Application>Microsoft Office Word</Application>
  <DocSecurity>0</DocSecurity>
  <Lines>175</Lines>
  <Paragraphs>49</Paragraphs>
  <ScaleCrop>false</ScaleCrop>
  <Company/>
  <LinksUpToDate>false</LinksUpToDate>
  <CharactersWithSpaces>24637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(FA22-BAI-009) ARSALAN QASIM</cp:lastModifiedBy>
  <cp:revision>2</cp:revision>
  <dcterms:created xsi:type="dcterms:W3CDTF">2026-06-15T04:12:00Z</dcterms:created>
  <dcterms:modified xsi:type="dcterms:W3CDTF">2026-06-15T05:18:00Z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