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11F5" w14:textId="77777777" w:rsidR="00AD2B4C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Architectural Paradigms for the Kaggle x Google AI Agents Championship: High-Performance Multi-Agent Designs in the Vibe-Coding Era</w:t>
      </w:r>
    </w:p>
    <w:p w14:paraId="1B20CB8F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The engineering of autonomous agentic systems has experienced a paradigm shift following the transition from static, prompt-based chatbots to highly structured, multi-</w:t>
      </w:r>
      <w:proofErr w:type="gramStart"/>
      <w:r>
        <w:rPr>
          <w:color w:val="1F1F1F"/>
        </w:rPr>
        <w:t>agent</w:t>
      </w:r>
      <w:proofErr w:type="gramEnd"/>
      <w:r>
        <w:rPr>
          <w:color w:val="1F1F1F"/>
        </w:rPr>
        <w:t xml:space="preserve"> frameworks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. In the current landscape, development is characterized by "vibe </w:t>
      </w:r>
      <w:proofErr w:type="gramStart"/>
      <w:r>
        <w:rPr>
          <w:color w:val="1F1F1F"/>
        </w:rPr>
        <w:t>coding"—</w:t>
      </w:r>
      <w:proofErr w:type="gramEnd"/>
      <w:r>
        <w:rPr>
          <w:color w:val="1F1F1F"/>
        </w:rPr>
        <w:t>a methodology wherein natural language serves as the primary interface to synthesize, orchestrate, and refine complex codebase operations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>. Underpinning this shift is a sophisticated suite of tools from Google and open-standard consortiums: the Agent Development Kit (ADK) 2.0, the standalone Antigravity 2.0 orchestration app, the Model Context Protocol (MCP), and the Agent-to-Agent (A2A) protocol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. Together, these technologies enable developers to construct highly resilient, self-healing multi-agent topologies capable of executing tasks over extended durations</w:t>
      </w:r>
      <w:r>
        <w:rPr>
          <w:color w:val="444746"/>
          <w:sz w:val="24"/>
          <w:szCs w:val="24"/>
          <w:vertAlign w:val="superscript"/>
        </w:rPr>
        <w:t>8</w:t>
      </w:r>
      <w:r>
        <w:rPr>
          <w:color w:val="1F1F1F"/>
        </w:rPr>
        <w:t>.</w:t>
      </w:r>
    </w:p>
    <w:p w14:paraId="542DE19F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This report provides an evaluation and structural blueprint for three highly sophisticated, distinct multi-agent systems designed to win the Kaggle x Google AI Agents Intensive Course capstone competition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>. The proposed projects avoid generic "toy application" design patterns, focusing instead on complex real-world challenges, deep technological integration, and high evaluation performance</w:t>
      </w:r>
      <w:r>
        <w:rPr>
          <w:color w:val="444746"/>
          <w:sz w:val="24"/>
          <w:szCs w:val="24"/>
          <w:vertAlign w:val="superscript"/>
        </w:rPr>
        <w:t>2</w:t>
      </w:r>
      <w:r>
        <w:rPr>
          <w:color w:val="1F1F1F"/>
        </w:rPr>
        <w:t>.</w:t>
      </w:r>
    </w:p>
    <w:p w14:paraId="4B5F7070" w14:textId="77777777" w:rsidR="00952961" w:rsidRDefault="00952961">
      <w:pPr>
        <w:pStyle w:val="Heading2"/>
        <w:spacing w:before="0" w:after="0" w:line="275" w:lineRule="auto"/>
        <w:rPr>
          <w:color w:val="1F1F1F"/>
        </w:rPr>
      </w:pPr>
    </w:p>
    <w:p w14:paraId="425591F0" w14:textId="2769511B" w:rsidR="00AD2B4C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THE TOP 3 WINNING IDEAS</w:t>
      </w:r>
    </w:p>
    <w:p w14:paraId="67CC721C" w14:textId="77777777" w:rsidR="00AD2B4C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COGNITRIAL: CLINICAL TRIAL SYNTHESIS AND ADVERSARIAL PROTOCOL VERIFICATION NETWORK</w:t>
      </w:r>
    </w:p>
    <w:p w14:paraId="294298C8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1. Component Summary &amp; "Why It Wins"</w:t>
      </w:r>
    </w:p>
    <w:p w14:paraId="7AEBE6C0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Designing clinical trial protocols is a slow, error-prone, and highly regulated process in the pharmaceutical industry. Cognitive errors, inclusion-criteria contradictions, and regulatory non-compliance cost millions of dollars in amendments and delay life-saving therapies. </w:t>
      </w:r>
      <w:proofErr w:type="spellStart"/>
      <w:r>
        <w:rPr>
          <w:color w:val="1F1F1F"/>
        </w:rPr>
        <w:t>CogniTrial</w:t>
      </w:r>
      <w:proofErr w:type="spellEnd"/>
      <w:r>
        <w:rPr>
          <w:color w:val="1F1F1F"/>
        </w:rPr>
        <w:t xml:space="preserve"> is an autonomous, multi-agent validation and synthesis network that ingests draft pharmacological papers, patient demographic profiles, and regulatory compliance standards to draft, audit, and stress-test clinical trial protocols.</w:t>
      </w:r>
    </w:p>
    <w:p w14:paraId="4700597F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The system moves beyond basic Retrieval-Augmented Generation (RAG) by simulating virtual patient cohorts to test the protocol before deployment. This closed-loop simulation identifies issues in the study design early, offering a highly valuable real-world application for the "Enterprise Agents" or "Agents for Good" competition tracks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</w:t>
      </w:r>
    </w:p>
    <w:p w14:paraId="73763FD1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1A7B173C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7F371842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7FAA9668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 xml:space="preserve">                         [Hypothesis Input]</w:t>
      </w:r>
      <w:r>
        <w:rPr>
          <w:color w:val="1F1F1F"/>
          <w:shd w:val="clear" w:color="auto" w:fill="141414"/>
        </w:rPr>
        <w:br/>
        <w:t xml:space="preserve"> 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 ▼</w:t>
      </w:r>
      <w:r>
        <w:rPr>
          <w:color w:val="1F1F1F"/>
          <w:shd w:val="clear" w:color="auto" w:fill="141414"/>
        </w:rPr>
        <w:br/>
        <w:t xml:space="preserve">                     ┌──────────────────────┐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   │ Cohort Modeler Agent │</w:t>
      </w:r>
      <w:r>
        <w:rPr>
          <w:color w:val="1F1F1F"/>
          <w:shd w:val="clear" w:color="auto" w:fill="141414"/>
        </w:rPr>
        <w:br/>
        <w:t xml:space="preserve">                     └──────────┬───────────┘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▼</w:t>
      </w:r>
      <w:r>
        <w:rPr>
          <w:color w:val="1F1F1F"/>
          <w:shd w:val="clear" w:color="auto" w:fill="141414"/>
        </w:rPr>
        <w:br/>
        <w:t xml:space="preserve">                    ┌───────────────────────┐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  │ Protocol Writer Agent │ ◄────────────────┐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  └──────────┬────────────┘                  │</w:t>
      </w:r>
      <w:r>
        <w:rPr>
          <w:color w:val="1F1F1F"/>
          <w:shd w:val="clear" w:color="auto" w:fill="141414"/>
        </w:rPr>
        <w:br/>
        <w:t xml:space="preserve">                               │                               │ Recalibration Loop</w:t>
      </w:r>
      <w:r>
        <w:rPr>
          <w:color w:val="1F1F1F"/>
          <w:shd w:val="clear" w:color="auto" w:fill="141414"/>
        </w:rPr>
        <w:br/>
        <w:t xml:space="preserve">                               ▼                               │ (ADK 2.0 Workflows)</w:t>
      </w:r>
      <w:r>
        <w:rPr>
          <w:color w:val="1F1F1F"/>
          <w:shd w:val="clear" w:color="auto" w:fill="141414"/>
        </w:rPr>
        <w:br/>
        <w:t xml:space="preserve">                    ┌───────────────────────┐                  │</w:t>
      </w:r>
      <w:r>
        <w:rPr>
          <w:color w:val="1F1F1F"/>
          <w:shd w:val="clear" w:color="auto" w:fill="141414"/>
        </w:rPr>
        <w:br/>
        <w:t xml:space="preserve">                    │ Regulatory Auditor    │ ─────────────────┘</w:t>
      </w:r>
      <w:r>
        <w:rPr>
          <w:color w:val="1F1F1F"/>
          <w:shd w:val="clear" w:color="auto" w:fill="141414"/>
        </w:rPr>
        <w:br/>
        <w:t xml:space="preserve">                    └──────────┬────────────┘ (If Violation Found)</w:t>
      </w:r>
      <w:r>
        <w:rPr>
          <w:color w:val="1F1F1F"/>
          <w:shd w:val="clear" w:color="auto" w:fill="141414"/>
        </w:rPr>
        <w:br/>
        <w:t xml:space="preserve">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▼ (Passed Audit)</w:t>
      </w:r>
      <w:r>
        <w:rPr>
          <w:color w:val="1F1F1F"/>
          <w:shd w:val="clear" w:color="auto" w:fill="141414"/>
        </w:rPr>
        <w:br/>
        <w:t xml:space="preserve">                    ┌───────────────────────┐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  │ Adversarial Simulator │</w:t>
      </w:r>
      <w:r>
        <w:rPr>
          <w:color w:val="1F1F1F"/>
          <w:shd w:val="clear" w:color="auto" w:fill="141414"/>
        </w:rPr>
        <w:br/>
        <w:t xml:space="preserve">                    └──────────┬────────────┘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▼</w:t>
      </w:r>
      <w:r>
        <w:rPr>
          <w:color w:val="1F1F1F"/>
          <w:shd w:val="clear" w:color="auto" w:fill="141414"/>
        </w:rPr>
        <w:br/>
        <w:t xml:space="preserve">                    [Output: Audited Protocol]</w:t>
      </w:r>
      <w:r>
        <w:rPr>
          <w:color w:val="1F1F1F"/>
          <w:shd w:val="clear" w:color="auto" w:fill="141414"/>
        </w:rPr>
        <w:br/>
      </w:r>
    </w:p>
    <w:p w14:paraId="4E590C7D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2. The Multi-Agent Architecture</w:t>
      </w:r>
    </w:p>
    <w:p w14:paraId="4941093A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CogniTrial</w:t>
      </w:r>
      <w:proofErr w:type="spellEnd"/>
      <w:r>
        <w:rPr>
          <w:color w:val="1F1F1F"/>
        </w:rPr>
        <w:t xml:space="preserve"> uses a graph-based workflow orchestrated by ADK 2.0, with a team of specialized agents working together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:</w:t>
      </w:r>
    </w:p>
    <w:p w14:paraId="5F0BCC89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D2B4C" w14:paraId="18F9EF6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29522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Agent Designation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032BB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Core Structural Role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73A07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Operational Profile &amp; Tool Integration</w:t>
            </w:r>
          </w:p>
        </w:tc>
      </w:tr>
      <w:tr w:rsidR="00AD2B4C" w14:paraId="6932906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1A8CB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Cohort Modeler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548F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>Research &amp; Ingestion Agent</w:t>
            </w:r>
            <w:r>
              <w:rPr>
                <w:color w:val="444746"/>
                <w:sz w:val="24"/>
                <w:szCs w:val="24"/>
                <w:vertAlign w:val="superscript"/>
              </w:rPr>
              <w:t>20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C0D2E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Parses clinical histories and demographic data</w:t>
            </w:r>
            <w:r>
              <w:rPr>
                <w:color w:val="444746"/>
                <w:sz w:val="24"/>
                <w:szCs w:val="24"/>
                <w:vertAlign w:val="superscript"/>
              </w:rPr>
              <w:t>21</w:t>
            </w:r>
            <w:r>
              <w:rPr>
                <w:color w:val="1F1F1F"/>
              </w:rPr>
              <w:t xml:space="preserve">. Connects to local databases via </w:t>
            </w:r>
            <w:proofErr w:type="spellStart"/>
            <w:r>
              <w:rPr>
                <w:color w:val="1F1F1F"/>
              </w:rPr>
              <w:t>FastMCP</w:t>
            </w:r>
            <w:proofErr w:type="spellEnd"/>
            <w:r>
              <w:rPr>
                <w:color w:val="1F1F1F"/>
              </w:rPr>
              <w:t xml:space="preserve">-enabled tools and uses Google Search Grounding </w:t>
            </w:r>
            <w:r>
              <w:rPr>
                <w:color w:val="1F1F1F"/>
              </w:rPr>
              <w:lastRenderedPageBreak/>
              <w:t>to verify cohort viability</w:t>
            </w:r>
            <w:r>
              <w:rPr>
                <w:color w:val="444746"/>
                <w:sz w:val="24"/>
                <w:szCs w:val="24"/>
                <w:vertAlign w:val="superscript"/>
              </w:rPr>
              <w:t>5</w:t>
            </w:r>
            <w:r>
              <w:rPr>
                <w:color w:val="1F1F1F"/>
              </w:rPr>
              <w:t>.</w:t>
            </w:r>
          </w:p>
        </w:tc>
      </w:tr>
      <w:tr w:rsidR="00AD2B4C" w14:paraId="5958F25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B82F5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Protocol Writer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BD748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Document Synthesis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EBCA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Translates</w:t>
            </w:r>
            <w:proofErr w:type="gramEnd"/>
            <w:r>
              <w:rPr>
                <w:color w:val="1F1F1F"/>
              </w:rPr>
              <w:t xml:space="preserve"> patient schemas and clinical hypotheses into structured protocols. Uses </w:t>
            </w:r>
            <w:proofErr w:type="spellStart"/>
            <w:r>
              <w:rPr>
                <w:color w:val="1F1F1F"/>
              </w:rPr>
              <w:t>Pydantic</w:t>
            </w:r>
            <w:proofErr w:type="spellEnd"/>
            <w:r>
              <w:rPr>
                <w:color w:val="1F1F1F"/>
              </w:rPr>
              <w:t xml:space="preserve"> models to output structured JSON data</w:t>
            </w:r>
            <w:r>
              <w:rPr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color w:val="1F1F1F"/>
              </w:rPr>
              <w:t>.</w:t>
            </w:r>
          </w:p>
        </w:tc>
      </w:tr>
      <w:tr w:rsidR="00AD2B4C" w14:paraId="6725F0F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4F37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Regulatory Auditor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D784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Compliance Gatekeeper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C17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Audits generated protocols against FDA, EMA, and HIPAA guidelines</w:t>
            </w:r>
            <w:r>
              <w:rPr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color w:val="1F1F1F"/>
              </w:rPr>
              <w:t xml:space="preserve">. </w:t>
            </w:r>
            <w:proofErr w:type="gramStart"/>
            <w:r>
              <w:rPr>
                <w:color w:val="1F1F1F"/>
              </w:rPr>
              <w:t>Computes</w:t>
            </w:r>
            <w:proofErr w:type="gramEnd"/>
            <w:r>
              <w:rPr>
                <w:color w:val="1F1F1F"/>
              </w:rPr>
              <w:t xml:space="preserve"> structural alignment scores and flags safety issues.</w:t>
            </w:r>
          </w:p>
        </w:tc>
      </w:tr>
      <w:tr w:rsidR="00AD2B4C" w14:paraId="79403C7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A9A5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Adversarial Simulator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098B6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Threat Emulation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F371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Generates simulated patient profiles to stress-test the protocol, identifying potential safety and drop-out issues.</w:t>
            </w:r>
          </w:p>
        </w:tc>
      </w:tr>
    </w:tbl>
    <w:p w14:paraId="305BE73D" w14:textId="77777777" w:rsidR="00AD2B4C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State Management, Passive Communication, and Self-Correction Loops</w:t>
      </w:r>
    </w:p>
    <w:p w14:paraId="50C2D285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The agents communicate through a shared state managed by the </w:t>
      </w:r>
      <w:proofErr w:type="spellStart"/>
      <w:r>
        <w:rPr>
          <w:color w:val="1F1F1F"/>
        </w:rPr>
        <w:t>InMemorySessionService</w:t>
      </w:r>
      <w:proofErr w:type="spellEnd"/>
      <w:r>
        <w:rPr>
          <w:color w:val="1F1F1F"/>
        </w:rPr>
        <w:t xml:space="preserve"> during testing, which can scale to the </w:t>
      </w:r>
      <w:proofErr w:type="spellStart"/>
      <w:r>
        <w:rPr>
          <w:color w:val="1F1F1F"/>
        </w:rPr>
        <w:t>VertexAiSessionService</w:t>
      </w:r>
      <w:proofErr w:type="spellEnd"/>
      <w:r>
        <w:rPr>
          <w:color w:val="1F1F1F"/>
        </w:rPr>
        <w:t xml:space="preserve"> in production</w:t>
      </w:r>
      <w:r>
        <w:rPr>
          <w:color w:val="444746"/>
          <w:sz w:val="24"/>
          <w:szCs w:val="24"/>
          <w:vertAlign w:val="superscript"/>
        </w:rPr>
        <w:t>16</w:t>
      </w:r>
      <w:r>
        <w:rPr>
          <w:color w:val="1F1F1F"/>
        </w:rPr>
        <w:t>. When the Protocol Writer outputs a draft, the Regulatory Auditor evaluates the document against a target compliance threshold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:</w:t>
      </w:r>
    </w:p>
    <w:p w14:paraId="5D131D78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11E9C659" wp14:editId="506AEF6A">
            <wp:extent cx="5905500" cy="961214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61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E66AD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where </w:t>
      </w:r>
      <w:r>
        <w:rPr>
          <w:noProof/>
          <w:color w:val="1F1F1F"/>
        </w:rPr>
        <w:drawing>
          <wp:inline distT="19050" distB="19050" distL="19050" distR="19050" wp14:anchorId="316FA05B" wp14:editId="22679DA6">
            <wp:extent cx="227052" cy="23462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52" cy="234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the compliance mapping function of section </w:t>
      </w:r>
      <w:r>
        <w:rPr>
          <w:noProof/>
          <w:color w:val="1F1F1F"/>
        </w:rPr>
        <w:drawing>
          <wp:inline distT="19050" distB="19050" distL="19050" distR="19050" wp14:anchorId="7C17B3EE" wp14:editId="345EAE5E">
            <wp:extent cx="177403" cy="246822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03" cy="246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 xml:space="preserve">. If </w:t>
      </w:r>
      <w:r>
        <w:rPr>
          <w:noProof/>
          <w:color w:val="1F1F1F"/>
        </w:rPr>
        <w:drawing>
          <wp:inline distT="19050" distB="19050" distL="19050" distR="19050" wp14:anchorId="2F541E32" wp14:editId="49173A08">
            <wp:extent cx="793313" cy="246466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313" cy="246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, the Auditor flags compliance violations and halts the pipeline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. The system triggers a rollback using the ADK 2.0 Workflow engine, feeding the audit report back to the Protocol Writer to adjust and regenerate the draft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.</w:t>
      </w:r>
    </w:p>
    <w:p w14:paraId="5D95CBC5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3. Step-by-Step Execution Plan</w:t>
      </w:r>
    </w:p>
    <w:p w14:paraId="56B72500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4B134212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3CDA9AE9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2975A57A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>│                        COGNITRIAL: 5-DAY DEVELOPMENT PHASE                │</w:t>
      </w:r>
      <w:r>
        <w:rPr>
          <w:color w:val="1F1F1F"/>
          <w:shd w:val="clear" w:color="auto" w:fill="141414"/>
        </w:rPr>
        <w:br/>
        <w:t>├─────────────┬─────────────────────────────────────────────────────────────┤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1     │ Scaffolding &amp; Setup: Configure Antigravity 2.0 workspace.   │</w:t>
      </w:r>
      <w:r>
        <w:rPr>
          <w:color w:val="1F1F1F"/>
          <w:shd w:val="clear" w:color="auto" w:fill="141414"/>
        </w:rPr>
        <w:br/>
        <w:t>│             │ Declare base schemas and install ADK 2.0 [cite: 4, 7].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2     │ Tool Orchestration: Connect local clinical databases and    │</w:t>
      </w:r>
      <w:r>
        <w:rPr>
          <w:color w:val="1F1F1F"/>
          <w:shd w:val="clear" w:color="auto" w:fill="141414"/>
        </w:rPr>
        <w:br/>
        <w:t xml:space="preserve">│             │ medical search APIs using </w:t>
      </w:r>
      <w:proofErr w:type="spellStart"/>
      <w:r>
        <w:rPr>
          <w:color w:val="1F1F1F"/>
          <w:shd w:val="clear" w:color="auto" w:fill="141414"/>
        </w:rPr>
        <w:t>FastMCP</w:t>
      </w:r>
      <w:proofErr w:type="spellEnd"/>
      <w:r>
        <w:rPr>
          <w:color w:val="1F1F1F"/>
          <w:shd w:val="clear" w:color="auto" w:fill="141414"/>
        </w:rPr>
        <w:t xml:space="preserve"> [cite: 5].           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3     │ Graph Logic: Build the ADK 2.0 Workflow DAG and implement   │</w:t>
      </w:r>
      <w:r>
        <w:rPr>
          <w:color w:val="1F1F1F"/>
          <w:shd w:val="clear" w:color="auto" w:fill="141414"/>
        </w:rPr>
        <w:br/>
        <w:t>│             │ the regulatory evaluation loops [cite: 4, 19].         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4     │ Safety &amp; Evaluation: Run adversarial stress-tests to        │</w:t>
      </w:r>
      <w:r>
        <w:rPr>
          <w:color w:val="1F1F1F"/>
          <w:shd w:val="clear" w:color="auto" w:fill="141414"/>
        </w:rPr>
        <w:br/>
        <w:t>│             │ validate protocol durability under edge cases [cite: 25].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5     │ Cloud Deployment: Package as a web app. Deploy to Cloud     │</w:t>
      </w:r>
      <w:r>
        <w:rPr>
          <w:color w:val="1F1F1F"/>
          <w:shd w:val="clear" w:color="auto" w:fill="141414"/>
        </w:rPr>
        <w:br/>
        <w:t>│             │ Run and Agent Runtime [cite: 24, 25, 26].                   │</w:t>
      </w:r>
      <w:r>
        <w:rPr>
          <w:color w:val="1F1F1F"/>
          <w:shd w:val="clear" w:color="auto" w:fill="141414"/>
        </w:rPr>
        <w:br/>
        <w:t>└─────────────┴─────────────────────────────────────────────────────────────┘</w:t>
      </w:r>
      <w:r>
        <w:rPr>
          <w:color w:val="1F1F1F"/>
          <w:shd w:val="clear" w:color="auto" w:fill="141414"/>
        </w:rPr>
        <w:br/>
      </w:r>
    </w:p>
    <w:p w14:paraId="215A0214" w14:textId="77777777" w:rsidR="00AD2B4C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Detailed Operations Flow</w:t>
      </w:r>
    </w:p>
    <w:p w14:paraId="150E7B0E" w14:textId="77777777" w:rsidR="00AD2B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Data Ingestion</w:t>
      </w:r>
      <w:r>
        <w:rPr>
          <w:color w:val="1F1F1F"/>
        </w:rPr>
        <w:t>: Raw trial hypotheses and target patient demographics are ingested via structured PDF parsers using Google Document AI APIs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</w:t>
      </w:r>
    </w:p>
    <w:p w14:paraId="67938DFE" w14:textId="77777777" w:rsidR="00AD2B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Core Loop Execution</w:t>
      </w:r>
      <w:r>
        <w:rPr>
          <w:color w:val="1F1F1F"/>
        </w:rPr>
        <w:t>: The Cohort Modeler isolates recruitment parameters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 The Protocol Writer drafts the study design, which the Regulatory Auditor reviews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 If compliance metrics are met, the Adversarial Simulator runs patient simulations to identify structural risks</w:t>
      </w:r>
      <w:r>
        <w:rPr>
          <w:color w:val="444746"/>
          <w:sz w:val="24"/>
          <w:szCs w:val="24"/>
          <w:vertAlign w:val="superscript"/>
        </w:rPr>
        <w:t>25</w:t>
      </w:r>
      <w:r>
        <w:rPr>
          <w:color w:val="1F1F1F"/>
        </w:rPr>
        <w:t>.</w:t>
      </w:r>
    </w:p>
    <w:p w14:paraId="22BB352C" w14:textId="77777777" w:rsidR="00AD2B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Final Output Delivery</w:t>
      </w:r>
      <w:r>
        <w:rPr>
          <w:color w:val="1F1F1F"/>
        </w:rPr>
        <w:t>: A validated clinical trial protocol is compiled and delivered as an interactive markdown portfolio with complete audit logs and risk evaluations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>.</w:t>
      </w:r>
    </w:p>
    <w:p w14:paraId="02F3A20B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4. Tech Stack &amp; Google/Kaggle Alignment</w:t>
      </w:r>
    </w:p>
    <w:p w14:paraId="579C374B" w14:textId="77777777" w:rsidR="00AD2B4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Orchestration &amp; Execution</w:t>
      </w:r>
      <w:r>
        <w:rPr>
          <w:color w:val="1F1F1F"/>
        </w:rPr>
        <w:t>: Python ADK 2.0 using the Workflow class to define explicit, predictable graphs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.</w:t>
      </w:r>
    </w:p>
    <w:p w14:paraId="1F02140A" w14:textId="77777777" w:rsidR="00AD2B4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Compute Foundation</w:t>
      </w:r>
      <w:r>
        <w:rPr>
          <w:color w:val="1F1F1F"/>
        </w:rPr>
        <w:t>: gemini-2.5-pro for deep reasoning, compliance auditing, and cohort modeling; gemini-2.5-flash for high-throughput patient simulations</w:t>
      </w:r>
      <w:r>
        <w:rPr>
          <w:color w:val="444746"/>
          <w:sz w:val="24"/>
          <w:szCs w:val="24"/>
          <w:vertAlign w:val="superscript"/>
        </w:rPr>
        <w:t>16</w:t>
      </w:r>
      <w:r>
        <w:rPr>
          <w:color w:val="1F1F1F"/>
        </w:rPr>
        <w:t>.</w:t>
      </w:r>
    </w:p>
    <w:p w14:paraId="2DC77B4E" w14:textId="77777777" w:rsidR="00AD2B4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Development &amp; Debugging</w:t>
      </w:r>
      <w:r>
        <w:rPr>
          <w:color w:val="1F1F1F"/>
        </w:rPr>
        <w:t xml:space="preserve">: The standalone Antigravity 2.0 app for visual task </w:t>
      </w:r>
      <w:r>
        <w:rPr>
          <w:color w:val="1F1F1F"/>
        </w:rPr>
        <w:lastRenderedPageBreak/>
        <w:t xml:space="preserve">monitoring and scheduled </w:t>
      </w:r>
      <w:proofErr w:type="spellStart"/>
      <w:r>
        <w:rPr>
          <w:color w:val="1F1F1F"/>
        </w:rPr>
        <w:t>cron</w:t>
      </w:r>
      <w:proofErr w:type="spellEnd"/>
      <w:r>
        <w:rPr>
          <w:color w:val="1F1F1F"/>
        </w:rPr>
        <w:t>-based tests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>.</w:t>
      </w:r>
    </w:p>
    <w:p w14:paraId="58D2379A" w14:textId="77777777" w:rsidR="00AD2B4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Enterprise Integration</w:t>
      </w:r>
      <w:r>
        <w:rPr>
          <w:color w:val="1F1F1F"/>
        </w:rPr>
        <w:t>: Deployment onto Cloud Run and Vertex AI Agent Engine, using SPIFFE-based agent identities to secure patient and clinical trial data</w:t>
      </w:r>
      <w:r>
        <w:rPr>
          <w:color w:val="444746"/>
          <w:sz w:val="24"/>
          <w:szCs w:val="24"/>
          <w:vertAlign w:val="superscript"/>
        </w:rPr>
        <w:t>24</w:t>
      </w:r>
      <w:r>
        <w:rPr>
          <w:color w:val="1F1F1F"/>
        </w:rPr>
        <w:t>.</w:t>
      </w:r>
    </w:p>
    <w:p w14:paraId="13ABE7BD" w14:textId="77777777" w:rsidR="00AD2B4C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ECOFLOW: FEDERATED SUPPLY CHAIN DECARBONIZATION &amp; CBAM AUDITOR</w:t>
      </w:r>
    </w:p>
    <w:p w14:paraId="44E5FA81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1. Component Summary &amp; "Why It Wins"</w:t>
      </w:r>
    </w:p>
    <w:p w14:paraId="45C7ED39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As carbon tax laws and Scope 3 reporting requirements tighten worldwide, corporations must verify their supply chain's carbon footprint. </w:t>
      </w:r>
      <w:proofErr w:type="spellStart"/>
      <w:r>
        <w:rPr>
          <w:color w:val="1F1F1F"/>
        </w:rPr>
        <w:t>EcoFlow</w:t>
      </w:r>
      <w:proofErr w:type="spellEnd"/>
      <w:r>
        <w:rPr>
          <w:color w:val="1F1F1F"/>
        </w:rPr>
        <w:t xml:space="preserve"> is a federated multi-agent auditing platform that parses logistics records, invoices, and utility data to map a product's carbon footprint from raw materials to final delivery.</w:t>
      </w:r>
    </w:p>
    <w:p w14:paraId="21E46CB0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EcoFlow</w:t>
      </w:r>
      <w:proofErr w:type="spellEnd"/>
      <w:r>
        <w:rPr>
          <w:color w:val="1F1F1F"/>
        </w:rPr>
        <w:t xml:space="preserve"> is highly original because it uses the Agent-to-Agent (A2A) protocol to request and verify emissions data directly from suppliers' localized agents</w:t>
      </w:r>
      <w:r>
        <w:rPr>
          <w:color w:val="444746"/>
          <w:sz w:val="24"/>
          <w:szCs w:val="24"/>
          <w:vertAlign w:val="superscript"/>
        </w:rPr>
        <w:t>6</w:t>
      </w:r>
      <w:r>
        <w:rPr>
          <w:color w:val="1F1F1F"/>
        </w:rPr>
        <w:t>. This replaces manual reporting processes with a secure, automated, and verifiable carbon ledger, making it a strong contender for the capstone competition</w:t>
      </w:r>
      <w:r>
        <w:rPr>
          <w:color w:val="444746"/>
          <w:sz w:val="24"/>
          <w:szCs w:val="24"/>
          <w:vertAlign w:val="superscript"/>
        </w:rPr>
        <w:t>31</w:t>
      </w:r>
      <w:r>
        <w:rPr>
          <w:color w:val="1F1F1F"/>
        </w:rPr>
        <w:t>.</w:t>
      </w:r>
    </w:p>
    <w:p w14:paraId="532A72A1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1E7C6A66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260A91B7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7E84D7F8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 xml:space="preserve">                 [Raw Invoices &amp; Logistics Records]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▼</w:t>
      </w:r>
      <w:r>
        <w:rPr>
          <w:color w:val="1F1F1F"/>
          <w:shd w:val="clear" w:color="auto" w:fill="141414"/>
        </w:rPr>
        <w:br/>
        <w:t xml:space="preserve">                  ┌───────────────────────────┐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│ Document Extractor Agent  │</w:t>
      </w:r>
      <w:r>
        <w:rPr>
          <w:color w:val="1F1F1F"/>
          <w:shd w:val="clear" w:color="auto" w:fill="141414"/>
        </w:rPr>
        <w:br/>
        <w:t xml:space="preserve">                  └─────────────┬─────────────┘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▼</w:t>
      </w:r>
      <w:r>
        <w:rPr>
          <w:color w:val="1F1F1F"/>
          <w:shd w:val="clear" w:color="auto" w:fill="141414"/>
        </w:rPr>
        <w:br/>
        <w:t xml:space="preserve">                  ┌───────────────────────────┐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│ Carbon Engine Agent       │ ◄── [</w:t>
      </w:r>
      <w:proofErr w:type="spellStart"/>
      <w:r>
        <w:rPr>
          <w:color w:val="1F1F1F"/>
          <w:shd w:val="clear" w:color="auto" w:fill="141414"/>
        </w:rPr>
        <w:t>FastMCP</w:t>
      </w:r>
      <w:proofErr w:type="spellEnd"/>
      <w:r>
        <w:rPr>
          <w:color w:val="1F1F1F"/>
          <w:shd w:val="clear" w:color="auto" w:fill="141414"/>
        </w:rPr>
        <w:t xml:space="preserve"> DB]</w:t>
      </w:r>
      <w:r>
        <w:rPr>
          <w:color w:val="1F1F1F"/>
          <w:shd w:val="clear" w:color="auto" w:fill="141414"/>
        </w:rPr>
        <w:br/>
        <w:t xml:space="preserve">                  └─────────────┬─────────────┘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▼</w:t>
      </w:r>
      <w:r>
        <w:rPr>
          <w:color w:val="1F1F1F"/>
          <w:shd w:val="clear" w:color="auto" w:fill="141414"/>
        </w:rPr>
        <w:br/>
        <w:t xml:space="preserve">                  ┌───────────────────────────┐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│ Compliance Auditor Agent  │</w:t>
      </w:r>
      <w:r>
        <w:rPr>
          <w:color w:val="1F1F1F"/>
          <w:shd w:val="clear" w:color="auto" w:fill="141414"/>
        </w:rPr>
        <w:br/>
        <w:t xml:space="preserve">                  └─────────────┬─────────────┘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▼</w:t>
      </w:r>
      <w:r>
        <w:rPr>
          <w:color w:val="1F1F1F"/>
          <w:shd w:val="clear" w:color="auto" w:fill="141414"/>
        </w:rPr>
        <w:br/>
        <w:t xml:space="preserve">                  ┌───────────────────────────┐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│ Logistics Optimizer Agent │ ◄── [Supplier A2A Network]</w:t>
      </w:r>
      <w:r>
        <w:rPr>
          <w:color w:val="1F1F1F"/>
          <w:shd w:val="clear" w:color="auto" w:fill="141414"/>
        </w:rPr>
        <w:br/>
        <w:t xml:space="preserve">                  └───────────────────────────┘</w:t>
      </w:r>
      <w:r>
        <w:rPr>
          <w:color w:val="1F1F1F"/>
          <w:shd w:val="clear" w:color="auto" w:fill="141414"/>
        </w:rPr>
        <w:br/>
      </w:r>
    </w:p>
    <w:p w14:paraId="495E31AA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lastRenderedPageBreak/>
        <w:t>2. The Multi-Agent Architecture</w:t>
      </w:r>
    </w:p>
    <w:p w14:paraId="3DA4283D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EcoFlow</w:t>
      </w:r>
      <w:proofErr w:type="spellEnd"/>
      <w:r>
        <w:rPr>
          <w:color w:val="1F1F1F"/>
        </w:rPr>
        <w:t xml:space="preserve"> runs as a federated multi-agent system, using the A2A protocol to collaborate with supplier systems</w:t>
      </w:r>
      <w:r>
        <w:rPr>
          <w:color w:val="444746"/>
          <w:sz w:val="24"/>
          <w:szCs w:val="24"/>
          <w:vertAlign w:val="superscript"/>
        </w:rPr>
        <w:t>6</w:t>
      </w:r>
      <w:r>
        <w:rPr>
          <w:color w:val="1F1F1F"/>
        </w:rPr>
        <w:t>:</w:t>
      </w:r>
    </w:p>
    <w:p w14:paraId="5DA89210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D2B4C" w14:paraId="4FFB271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84AD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Agent Designation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C5B46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Core Structural Role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64A3F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Operational Profile &amp; Tool Integration</w:t>
            </w:r>
          </w:p>
        </w:tc>
      </w:tr>
      <w:tr w:rsidR="00AD2B4C" w14:paraId="6E894F9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816F0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Document Extractor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4F71D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>Multimodal Parser Node</w:t>
            </w:r>
            <w:r>
              <w:rPr>
                <w:color w:val="444746"/>
                <w:sz w:val="24"/>
                <w:szCs w:val="24"/>
                <w:vertAlign w:val="superscript"/>
              </w:rPr>
              <w:t>9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8EC2D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Parses shipping manifests, bills of </w:t>
            </w:r>
            <w:proofErr w:type="gramStart"/>
            <w:r>
              <w:rPr>
                <w:color w:val="1F1F1F"/>
              </w:rPr>
              <w:t>lading</w:t>
            </w:r>
            <w:proofErr w:type="gramEnd"/>
            <w:r>
              <w:rPr>
                <w:color w:val="1F1F1F"/>
              </w:rPr>
              <w:t>, and manufacturing utility logs. Uses custom prompt definitions to structure raw document data</w:t>
            </w:r>
            <w:r>
              <w:rPr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color w:val="1F1F1F"/>
              </w:rPr>
              <w:t>.</w:t>
            </w:r>
          </w:p>
        </w:tc>
      </w:tr>
      <w:tr w:rsidR="00AD2B4C" w14:paraId="1744724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02F00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Carbon Engine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7DB4D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Environmental Calculation Agent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5240B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Matches components with carbon coefficients from emissions databases. Accessible via </w:t>
            </w:r>
            <w:proofErr w:type="spellStart"/>
            <w:r>
              <w:rPr>
                <w:color w:val="1F1F1F"/>
              </w:rPr>
              <w:t>FastMCP</w:t>
            </w:r>
            <w:proofErr w:type="spellEnd"/>
            <w:r>
              <w:rPr>
                <w:color w:val="1F1F1F"/>
              </w:rPr>
              <w:t>-enabled environmental tools</w:t>
            </w:r>
            <w:r>
              <w:rPr>
                <w:color w:val="444746"/>
                <w:sz w:val="24"/>
                <w:szCs w:val="24"/>
                <w:vertAlign w:val="superscript"/>
              </w:rPr>
              <w:t>5</w:t>
            </w:r>
            <w:r>
              <w:rPr>
                <w:color w:val="1F1F1F"/>
              </w:rPr>
              <w:t>.</w:t>
            </w:r>
          </w:p>
        </w:tc>
      </w:tr>
      <w:tr w:rsidR="00AD2B4C" w14:paraId="1313351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0845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Compliance Auditor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24EE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ESG Policy Analyst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8F3F0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Evaluates calculations against global frameworks like CBAM and SEC climate risk rules.</w:t>
            </w:r>
          </w:p>
        </w:tc>
      </w:tr>
      <w:tr w:rsidR="00AD2B4C" w14:paraId="1D0878C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8E41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Logistics Optimizer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3F2D2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444746"/>
                <w:sz w:val="24"/>
                <w:szCs w:val="24"/>
                <w:vertAlign w:val="superscript"/>
              </w:rPr>
            </w:pPr>
            <w:r>
              <w:rPr>
                <w:color w:val="1F1F1F"/>
              </w:rPr>
              <w:t>Federated A2A Negotiator</w:t>
            </w:r>
            <w:r>
              <w:rPr>
                <w:color w:val="444746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7244D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Connects</w:t>
            </w:r>
            <w:proofErr w:type="gramEnd"/>
            <w:r>
              <w:rPr>
                <w:color w:val="1F1F1F"/>
              </w:rPr>
              <w:t xml:space="preserve"> with supplier agents via A2A to request data or negotiate low-carbon shipping alternatives</w:t>
            </w:r>
            <w:r>
              <w:rPr>
                <w:color w:val="444746"/>
                <w:sz w:val="24"/>
                <w:szCs w:val="24"/>
                <w:vertAlign w:val="superscript"/>
              </w:rPr>
              <w:t>6</w:t>
            </w:r>
            <w:r>
              <w:rPr>
                <w:color w:val="1F1F1F"/>
              </w:rPr>
              <w:t>.</w:t>
            </w:r>
          </w:p>
        </w:tc>
      </w:tr>
    </w:tbl>
    <w:p w14:paraId="690E968D" w14:textId="77777777" w:rsidR="00AD2B4C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State Management, Passive Communication, and Self-Correction Loops</w:t>
      </w:r>
    </w:p>
    <w:p w14:paraId="6FB28FC3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EcoFlow</w:t>
      </w:r>
      <w:proofErr w:type="spellEnd"/>
      <w:r>
        <w:rPr>
          <w:color w:val="1F1F1F"/>
        </w:rPr>
        <w:t xml:space="preserve"> manages state and handles supplier interactions through dynamic workflows</w:t>
      </w:r>
      <w:r>
        <w:rPr>
          <w:color w:val="444746"/>
          <w:sz w:val="24"/>
          <w:szCs w:val="24"/>
          <w:vertAlign w:val="superscript"/>
        </w:rPr>
        <w:t>12</w:t>
      </w:r>
      <w:r>
        <w:rPr>
          <w:color w:val="1F1F1F"/>
        </w:rPr>
        <w:t>:</w:t>
      </w:r>
    </w:p>
    <w:p w14:paraId="3042254D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1B1A24E4" wp14:editId="55060C74">
            <wp:extent cx="5905500" cy="986344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86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DBF61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where </w:t>
      </w:r>
      <w:r>
        <w:rPr>
          <w:noProof/>
          <w:color w:val="1F1F1F"/>
        </w:rPr>
        <w:drawing>
          <wp:inline distT="19050" distB="19050" distL="19050" distR="19050" wp14:anchorId="64189EDF" wp14:editId="1F93BDF6">
            <wp:extent cx="264200" cy="241554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00" cy="241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the mass of material </w:t>
      </w:r>
      <w:r>
        <w:rPr>
          <w:noProof/>
          <w:color w:val="1F1F1F"/>
        </w:rPr>
        <w:drawing>
          <wp:inline distT="19050" distB="19050" distL="19050" distR="19050" wp14:anchorId="01EB3DE5" wp14:editId="38B21E28">
            <wp:extent cx="91916" cy="24511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16" cy="245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, </w:t>
      </w:r>
      <w:r>
        <w:rPr>
          <w:noProof/>
          <w:color w:val="1F1F1F"/>
        </w:rPr>
        <w:drawing>
          <wp:inline distT="19050" distB="19050" distL="19050" distR="19050" wp14:anchorId="243BC591" wp14:editId="24171EC6">
            <wp:extent cx="214193" cy="25385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193" cy="253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its carbon coefficient retrieved via an MCP tool</w:t>
      </w:r>
      <w:r>
        <w:rPr>
          <w:color w:val="444746"/>
          <w:sz w:val="24"/>
          <w:szCs w:val="24"/>
          <w:vertAlign w:val="superscript"/>
        </w:rPr>
        <w:t>5</w:t>
      </w:r>
      <w:r>
        <w:rPr>
          <w:color w:val="1F1F1F"/>
        </w:rPr>
        <w:t xml:space="preserve">, </w:t>
      </w:r>
      <w:r>
        <w:rPr>
          <w:noProof/>
          <w:color w:val="1F1F1F"/>
        </w:rPr>
        <w:lastRenderedPageBreak/>
        <w:drawing>
          <wp:inline distT="19050" distB="19050" distL="19050" distR="19050" wp14:anchorId="26045644" wp14:editId="0F6E3B5C">
            <wp:extent cx="241102" cy="248879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02" cy="248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transport distance, and </w:t>
      </w:r>
      <w:r>
        <w:rPr>
          <w:noProof/>
          <w:color w:val="1F1F1F"/>
        </w:rPr>
        <w:drawing>
          <wp:inline distT="19050" distB="19050" distL="19050" distR="19050" wp14:anchorId="12E7E4EF" wp14:editId="65465440">
            <wp:extent cx="204907" cy="242852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07" cy="242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fuel emissions factor.</w:t>
      </w:r>
    </w:p>
    <w:p w14:paraId="62C3E638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When the Logistics Optimizer identifies data gaps in a supplier's emissions records, it initiates </w:t>
      </w:r>
      <w:proofErr w:type="gramStart"/>
      <w:r>
        <w:rPr>
          <w:color w:val="1F1F1F"/>
        </w:rPr>
        <w:t>an A2A</w:t>
      </w:r>
      <w:proofErr w:type="gramEnd"/>
      <w:r>
        <w:rPr>
          <w:color w:val="1F1F1F"/>
        </w:rPr>
        <w:t xml:space="preserve"> task</w:t>
      </w:r>
      <w:r>
        <w:rPr>
          <w:color w:val="444746"/>
          <w:sz w:val="24"/>
          <w:szCs w:val="24"/>
          <w:vertAlign w:val="superscript"/>
        </w:rPr>
        <w:t>6</w:t>
      </w:r>
      <w:r>
        <w:rPr>
          <w:color w:val="1F1F1F"/>
        </w:rPr>
        <w:t xml:space="preserve">. The task targets the supplier agent card hosted at </w:t>
      </w:r>
      <w:proofErr w:type="gramStart"/>
      <w:r>
        <w:rPr>
          <w:color w:val="1F1F1F"/>
        </w:rPr>
        <w:t>/.well</w:t>
      </w:r>
      <w:proofErr w:type="gramEnd"/>
      <w:r>
        <w:rPr>
          <w:color w:val="1F1F1F"/>
        </w:rPr>
        <w:t>-known/</w:t>
      </w:r>
      <w:proofErr w:type="gramStart"/>
      <w:r>
        <w:rPr>
          <w:color w:val="1F1F1F"/>
        </w:rPr>
        <w:t>agent.json</w:t>
      </w:r>
      <w:proofErr w:type="gramEnd"/>
      <w:r>
        <w:rPr>
          <w:color w:val="444746"/>
          <w:sz w:val="24"/>
          <w:szCs w:val="24"/>
          <w:vertAlign w:val="superscript"/>
        </w:rPr>
        <w:t>34</w:t>
      </w:r>
      <w:r>
        <w:rPr>
          <w:color w:val="1F1F1F"/>
        </w:rPr>
        <w:t xml:space="preserve"> and transitions to an input-required state, pausing the main workflow node</w:t>
      </w:r>
      <w:r>
        <w:rPr>
          <w:color w:val="444746"/>
          <w:sz w:val="24"/>
          <w:szCs w:val="24"/>
          <w:vertAlign w:val="superscript"/>
        </w:rPr>
        <w:t>15</w:t>
      </w:r>
      <w:r>
        <w:rPr>
          <w:color w:val="1F1F1F"/>
        </w:rPr>
        <w:t>.</w:t>
      </w:r>
    </w:p>
    <w:p w14:paraId="1063E776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Once the supplier response is received, the Document Extractor verifies its structure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 xml:space="preserve">. If validation fails, the Compliance Auditor requests a re-query with adjusted parameters to correct </w:t>
      </w:r>
      <w:proofErr w:type="gramStart"/>
      <w:r>
        <w:rPr>
          <w:color w:val="1F1F1F"/>
        </w:rPr>
        <w:t>the data</w:t>
      </w:r>
      <w:r>
        <w:rPr>
          <w:color w:val="444746"/>
          <w:sz w:val="24"/>
          <w:szCs w:val="24"/>
          <w:vertAlign w:val="superscript"/>
        </w:rPr>
        <w:t>11</w:t>
      </w:r>
      <w:proofErr w:type="gramEnd"/>
      <w:r>
        <w:rPr>
          <w:color w:val="1F1F1F"/>
        </w:rPr>
        <w:t>.</w:t>
      </w:r>
    </w:p>
    <w:p w14:paraId="63B349AB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3. Step-by-Step Execution Plan</w:t>
      </w:r>
    </w:p>
    <w:p w14:paraId="701E20FA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4EE3FA53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1B072463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7C0BA275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>│                         ECOFLOW: 5-DAY DEVELOPMENT PHASE                  │</w:t>
      </w:r>
      <w:r>
        <w:rPr>
          <w:color w:val="1F1F1F"/>
          <w:shd w:val="clear" w:color="auto" w:fill="141414"/>
        </w:rPr>
        <w:br/>
        <w:t>├─────────────┬─────────────────────────────────────────────────────────────┤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1     │ Scaffolding &amp; Setup: Configure local folders and set up     │</w:t>
      </w:r>
      <w:r>
        <w:rPr>
          <w:color w:val="1F1F1F"/>
          <w:shd w:val="clear" w:color="auto" w:fill="141414"/>
        </w:rPr>
        <w:br/>
        <w:t>│             │ environment variables using Antigravity 2.0 CLI [cite: 35].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2     │ Tool Orchestration: Connect global carbon data sources      │</w:t>
      </w:r>
      <w:r>
        <w:rPr>
          <w:color w:val="1F1F1F"/>
          <w:shd w:val="clear" w:color="auto" w:fill="141414"/>
        </w:rPr>
        <w:br/>
        <w:t xml:space="preserve">│             │ and emissions databases via </w:t>
      </w:r>
      <w:proofErr w:type="spellStart"/>
      <w:r>
        <w:rPr>
          <w:color w:val="1F1F1F"/>
          <w:shd w:val="clear" w:color="auto" w:fill="141414"/>
        </w:rPr>
        <w:t>FastMCP</w:t>
      </w:r>
      <w:proofErr w:type="spellEnd"/>
      <w:r>
        <w:rPr>
          <w:color w:val="1F1F1F"/>
          <w:shd w:val="clear" w:color="auto" w:fill="141414"/>
        </w:rPr>
        <w:t xml:space="preserve"> [cite: 5, 12].     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3     │ Graph Logic: Implement dynamic workflows in ADK 2.0 with    │</w:t>
      </w:r>
      <w:r>
        <w:rPr>
          <w:color w:val="1F1F1F"/>
          <w:shd w:val="clear" w:color="auto" w:fill="141414"/>
        </w:rPr>
        <w:br/>
        <w:t>│             │ automatic checkpoints and loops.         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4     │ Safety &amp; Evaluation: Test data ingestion, validation, and   │</w:t>
      </w:r>
      <w:r>
        <w:rPr>
          <w:color w:val="1F1F1F"/>
          <w:shd w:val="clear" w:color="auto" w:fill="141414"/>
        </w:rPr>
        <w:br/>
        <w:t>│             │ parsing under simulated bad network conditions [cite: 25].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5     │ Cloud Deployment: Expose as an A2A service on Cloud Run     │</w:t>
      </w:r>
      <w:r>
        <w:rPr>
          <w:color w:val="1F1F1F"/>
          <w:shd w:val="clear" w:color="auto" w:fill="141414"/>
        </w:rPr>
        <w:br/>
        <w:t>│             │ and Agent Runtime using SPIFFE identities [cite: 13, 29].   │</w:t>
      </w:r>
      <w:r>
        <w:rPr>
          <w:color w:val="1F1F1F"/>
          <w:shd w:val="clear" w:color="auto" w:fill="141414"/>
        </w:rPr>
        <w:br/>
        <w:t>└─────────────┴─────────────────────────────────────────────────────────────┘</w:t>
      </w:r>
      <w:r>
        <w:rPr>
          <w:color w:val="1F1F1F"/>
          <w:shd w:val="clear" w:color="auto" w:fill="141414"/>
        </w:rPr>
        <w:br/>
      </w:r>
    </w:p>
    <w:p w14:paraId="6564610E" w14:textId="77777777" w:rsidR="00AD2B4C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Detailed Operations Flow</w:t>
      </w:r>
    </w:p>
    <w:p w14:paraId="56EC4E58" w14:textId="77777777" w:rsidR="00AD2B4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Data Ingestion</w:t>
      </w:r>
      <w:r>
        <w:rPr>
          <w:color w:val="1F1F1F"/>
        </w:rPr>
        <w:t>: Logistical manifests and utility datasets are ingested via multi-format file parsers in Python</w:t>
      </w:r>
      <w:r>
        <w:rPr>
          <w:color w:val="444746"/>
          <w:sz w:val="24"/>
          <w:szCs w:val="24"/>
          <w:vertAlign w:val="superscript"/>
        </w:rPr>
        <w:t>16</w:t>
      </w:r>
      <w:r>
        <w:rPr>
          <w:color w:val="1F1F1F"/>
        </w:rPr>
        <w:t>.</w:t>
      </w:r>
    </w:p>
    <w:p w14:paraId="42867443" w14:textId="77777777" w:rsidR="00AD2B4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Core Loop Execution</w:t>
      </w:r>
      <w:r>
        <w:rPr>
          <w:color w:val="1F1F1F"/>
        </w:rPr>
        <w:t>: The Document Extractor maps product components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 xml:space="preserve">. The Carbon Engine queries global carbon registries via </w:t>
      </w:r>
      <w:proofErr w:type="spellStart"/>
      <w:r>
        <w:rPr>
          <w:color w:val="1F1F1F"/>
        </w:rPr>
        <w:t>FastMCP</w:t>
      </w:r>
      <w:proofErr w:type="spellEnd"/>
      <w:r>
        <w:rPr>
          <w:color w:val="1F1F1F"/>
        </w:rPr>
        <w:t xml:space="preserve"> to compute emissions</w:t>
      </w:r>
      <w:r>
        <w:rPr>
          <w:color w:val="444746"/>
          <w:sz w:val="24"/>
          <w:szCs w:val="24"/>
          <w:vertAlign w:val="superscript"/>
        </w:rPr>
        <w:t>5</w:t>
      </w:r>
      <w:r>
        <w:rPr>
          <w:color w:val="1F1F1F"/>
        </w:rPr>
        <w:t>. If supplier records are missing, the Logistics Optimizer issues an A2A task to retrieve the data</w:t>
      </w:r>
      <w:r>
        <w:rPr>
          <w:color w:val="444746"/>
          <w:sz w:val="24"/>
          <w:szCs w:val="24"/>
          <w:vertAlign w:val="superscript"/>
        </w:rPr>
        <w:t>6</w:t>
      </w:r>
      <w:r>
        <w:rPr>
          <w:color w:val="1F1F1F"/>
        </w:rPr>
        <w:t>.</w:t>
      </w:r>
    </w:p>
    <w:p w14:paraId="3B271691" w14:textId="77777777" w:rsidR="00AD2B4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Final Output Delivery</w:t>
      </w:r>
      <w:r>
        <w:rPr>
          <w:color w:val="1F1F1F"/>
        </w:rPr>
        <w:t>: A certified, verified carbon footprint audit is generated, showing Scope 3 calculations and recommended low-carbon logistics alternatives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</w:t>
      </w:r>
    </w:p>
    <w:p w14:paraId="6599858D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4. Tech Stack &amp; Google/Kaggle Alignment</w:t>
      </w:r>
    </w:p>
    <w:p w14:paraId="4DA559FF" w14:textId="77777777" w:rsidR="00AD2B4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Orchestration &amp; Execution</w:t>
      </w:r>
      <w:r>
        <w:rPr>
          <w:color w:val="1F1F1F"/>
        </w:rPr>
        <w:t xml:space="preserve">: ADK 2.0 Dynamic Workflows </w:t>
      </w:r>
      <w:proofErr w:type="gramStart"/>
      <w:r>
        <w:rPr>
          <w:color w:val="1F1F1F"/>
        </w:rPr>
        <w:t>utilizing @</w:t>
      </w:r>
      <w:proofErr w:type="gramEnd"/>
      <w:r>
        <w:rPr>
          <w:color w:val="1F1F1F"/>
        </w:rPr>
        <w:t>node decorators to manage flexible, code-based routing</w:t>
      </w:r>
      <w:r>
        <w:rPr>
          <w:color w:val="444746"/>
          <w:sz w:val="24"/>
          <w:szCs w:val="24"/>
          <w:vertAlign w:val="superscript"/>
        </w:rPr>
        <w:t>15</w:t>
      </w:r>
      <w:r>
        <w:rPr>
          <w:color w:val="1F1F1F"/>
        </w:rPr>
        <w:t>.</w:t>
      </w:r>
    </w:p>
    <w:p w14:paraId="5B7A7B6E" w14:textId="77777777" w:rsidR="00AD2B4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Integration Protocols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FastMCP</w:t>
      </w:r>
      <w:proofErr w:type="spellEnd"/>
      <w:r>
        <w:rPr>
          <w:color w:val="1F1F1F"/>
        </w:rPr>
        <w:t xml:space="preserve"> for internal tool calls</w:t>
      </w:r>
      <w:r>
        <w:rPr>
          <w:color w:val="444746"/>
          <w:sz w:val="24"/>
          <w:szCs w:val="24"/>
          <w:vertAlign w:val="superscript"/>
        </w:rPr>
        <w:t>5</w:t>
      </w:r>
      <w:r>
        <w:rPr>
          <w:color w:val="1F1F1F"/>
        </w:rPr>
        <w:t xml:space="preserve"> and the open A2A Python SDK to enable cross-framework collaboration</w:t>
      </w:r>
      <w:r>
        <w:rPr>
          <w:color w:val="444746"/>
          <w:sz w:val="24"/>
          <w:szCs w:val="24"/>
          <w:vertAlign w:val="superscript"/>
        </w:rPr>
        <w:t>6</w:t>
      </w:r>
      <w:r>
        <w:rPr>
          <w:color w:val="1F1F1F"/>
        </w:rPr>
        <w:t>.</w:t>
      </w:r>
    </w:p>
    <w:p w14:paraId="04DE051B" w14:textId="77777777" w:rsidR="00AD2B4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Compute Foundation</w:t>
      </w:r>
      <w:r>
        <w:rPr>
          <w:color w:val="1F1F1F"/>
        </w:rPr>
        <w:t>: Python 3.11+ running gemini-2.5-pro for policy auditing and gemini-2.5-flash for high-speed file parsing and data extraction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.</w:t>
      </w:r>
    </w:p>
    <w:p w14:paraId="54767DA0" w14:textId="77777777" w:rsidR="00AD2B4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Enterprise Integration</w:t>
      </w:r>
      <w:r>
        <w:rPr>
          <w:color w:val="1F1F1F"/>
        </w:rPr>
        <w:t>: Vertex AI Agent Engine with SPIFFE Identity, linked to custom external identity providers via the Descope Agentic Identity Hub to manage supplier access</w:t>
      </w:r>
      <w:r>
        <w:rPr>
          <w:color w:val="444746"/>
          <w:sz w:val="24"/>
          <w:szCs w:val="24"/>
          <w:vertAlign w:val="superscript"/>
        </w:rPr>
        <w:t>29</w:t>
      </w:r>
      <w:r>
        <w:rPr>
          <w:color w:val="1F1F1F"/>
        </w:rPr>
        <w:t>.</w:t>
      </w:r>
    </w:p>
    <w:p w14:paraId="60BE5264" w14:textId="77777777" w:rsidR="00AD2B4C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SENTINELNET: ADAPTIVE AGENT FLEET SECURITY &amp; ANOMALY PENETRATION SANDBOX</w:t>
      </w:r>
    </w:p>
    <w:p w14:paraId="006BBC6B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1. Component Summary &amp; "Why It Wins"</w:t>
      </w:r>
    </w:p>
    <w:p w14:paraId="4028128A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As multi-agent systems become common in enterprise operations, they expose new security risks, including prompt injection, memory poisoning, and multi-step tool abuse</w:t>
      </w:r>
      <w:r>
        <w:rPr>
          <w:color w:val="444746"/>
          <w:sz w:val="24"/>
          <w:szCs w:val="24"/>
          <w:vertAlign w:val="superscript"/>
        </w:rPr>
        <w:t>36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is an autonomous agent security platform that runs automated, multi-step adversarial attacks against other agents to discover vulnerabilities and deploy protective patches.</w:t>
      </w:r>
    </w:p>
    <w:p w14:paraId="5C5BFE6A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is highly relevant and timely because it directly addresses current Kaggle security benchmarks</w:t>
      </w:r>
      <w:r>
        <w:rPr>
          <w:color w:val="444746"/>
          <w:sz w:val="24"/>
          <w:szCs w:val="24"/>
          <w:vertAlign w:val="superscript"/>
        </w:rPr>
        <w:t>36</w:t>
      </w:r>
      <w:r>
        <w:rPr>
          <w:color w:val="1F1F1F"/>
        </w:rPr>
        <w:t xml:space="preserve">. While traditional safety testing relies on static analysis, </w:t>
      </w: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uses an adaptive attack loop to test target systems, make repairs, and verify security fixes, demonstrating high sophistication to the judging panel</w:t>
      </w:r>
      <w:r>
        <w:rPr>
          <w:color w:val="444746"/>
          <w:sz w:val="24"/>
          <w:szCs w:val="24"/>
          <w:vertAlign w:val="superscript"/>
        </w:rPr>
        <w:t>25</w:t>
      </w:r>
      <w:r>
        <w:rPr>
          <w:color w:val="1F1F1F"/>
        </w:rPr>
        <w:t>.</w:t>
      </w:r>
    </w:p>
    <w:p w14:paraId="503C1C59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2D185521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1986A1D1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5CFA85B2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 xml:space="preserve">                 ┌────────────────────────────────┐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│       </w:t>
      </w:r>
      <w:proofErr w:type="spellStart"/>
      <w:r>
        <w:rPr>
          <w:color w:val="1F1F1F"/>
          <w:shd w:val="clear" w:color="auto" w:fill="141414"/>
        </w:rPr>
        <w:t>SentinelNet</w:t>
      </w:r>
      <w:proofErr w:type="spellEnd"/>
      <w:r>
        <w:rPr>
          <w:color w:val="1F1F1F"/>
          <w:shd w:val="clear" w:color="auto" w:fill="141414"/>
        </w:rPr>
        <w:t xml:space="preserve"> UI           │</w:t>
      </w:r>
      <w:r>
        <w:rPr>
          <w:color w:val="1F1F1F"/>
          <w:shd w:val="clear" w:color="auto" w:fill="141414"/>
        </w:rPr>
        <w:br/>
        <w:t xml:space="preserve">                 └──────────────┬─────────────────┘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                       ▼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lastRenderedPageBreak/>
        <w:t xml:space="preserve">                 ┌────────────────────────────────┐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│ Orchestrator &amp; Monitor Agent   │</w:t>
      </w:r>
      <w:r>
        <w:rPr>
          <w:color w:val="1F1F1F"/>
          <w:shd w:val="clear" w:color="auto" w:fill="141414"/>
        </w:rPr>
        <w:br/>
        <w:t xml:space="preserve">                 └──────────────┬─────────────────┘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│</w:t>
      </w:r>
      <w:r>
        <w:rPr>
          <w:color w:val="1F1F1F"/>
          <w:shd w:val="clear" w:color="auto" w:fill="141414"/>
        </w:rPr>
        <w:br/>
        <w:t xml:space="preserve">         ┌──────────────────────┴──────────────────────┐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▼                                             ▼</w:t>
      </w:r>
      <w:r>
        <w:rPr>
          <w:color w:val="1F1F1F"/>
          <w:shd w:val="clear" w:color="auto" w:fill="141414"/>
        </w:rPr>
        <w:br/>
        <w:t>┌────────────────────────────────┐            ┌────────────────────────────────┐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>│ Adversarial Penetration Agent  │ ─────────► │ Interceptor Guard Agent        │</w:t>
      </w:r>
      <w:r>
        <w:rPr>
          <w:color w:val="1F1F1F"/>
          <w:shd w:val="clear" w:color="auto" w:fill="141414"/>
        </w:rPr>
        <w:br/>
        <w:t>│                                │ (Attacks)  │                                │</w:t>
      </w:r>
      <w:r>
        <w:rPr>
          <w:color w:val="1F1F1F"/>
          <w:shd w:val="clear" w:color="auto" w:fill="141414"/>
        </w:rPr>
        <w:br/>
        <w:t>└────────────────────────────────┘            └──────────────┬─────────────────┘</w:t>
      </w:r>
      <w:r>
        <w:rPr>
          <w:color w:val="1F1F1F"/>
          <w:shd w:val="clear" w:color="auto" w:fill="141414"/>
        </w:rPr>
        <w:br/>
        <w:t xml:space="preserve">                                                             │ (Logs Attacks)</w:t>
      </w:r>
      <w:r>
        <w:rPr>
          <w:color w:val="1F1F1F"/>
          <w:shd w:val="clear" w:color="auto" w:fill="141414"/>
        </w:rPr>
        <w:br/>
        <w:t xml:space="preserve">                                                             ▼</w:t>
      </w:r>
      <w:r>
        <w:rPr>
          <w:color w:val="1F1F1F"/>
          <w:shd w:val="clear" w:color="auto" w:fill="141414"/>
        </w:rPr>
        <w:br/>
        <w:t xml:space="preserve">                                              ┌────────────────────────────────┐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 xml:space="preserve">                                              │ Target Agent (Under Test)      │</w:t>
      </w:r>
      <w:r>
        <w:rPr>
          <w:color w:val="1F1F1F"/>
          <w:shd w:val="clear" w:color="auto" w:fill="141414"/>
        </w:rPr>
        <w:br/>
        <w:t xml:space="preserve">                                              └────────────────────────────────┘</w:t>
      </w:r>
      <w:r>
        <w:rPr>
          <w:color w:val="1F1F1F"/>
          <w:shd w:val="clear" w:color="auto" w:fill="141414"/>
        </w:rPr>
        <w:br/>
      </w:r>
    </w:p>
    <w:p w14:paraId="11E7F567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2. The Multi-Agent Architecture</w:t>
      </w:r>
    </w:p>
    <w:p w14:paraId="0ABE2DF0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runs as a closed-loop security testing environment, using ADK execution interceptors to evaluate and patch target agents</w:t>
      </w:r>
      <w:r>
        <w:rPr>
          <w:color w:val="444746"/>
          <w:sz w:val="24"/>
          <w:szCs w:val="24"/>
          <w:vertAlign w:val="superscript"/>
        </w:rPr>
        <w:t>13</w:t>
      </w:r>
      <w:r>
        <w:rPr>
          <w:color w:val="1F1F1F"/>
        </w:rPr>
        <w:t>:</w:t>
      </w:r>
    </w:p>
    <w:p w14:paraId="3CF50889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D2B4C" w14:paraId="61EC617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53A07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Agent Designation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FD23F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Core Structural Role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17B1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Operational Profile &amp; Tool Integration</w:t>
            </w:r>
          </w:p>
        </w:tc>
      </w:tr>
      <w:tr w:rsidR="00AD2B4C" w14:paraId="0AE9DB3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42E4E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Orchestrator &amp; Monitor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14DE3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Workflow Coordinator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5D85B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Sets evaluation parameters, monitors attack trajectories, and outputs validation metrics</w:t>
            </w:r>
            <w:r>
              <w:rPr>
                <w:color w:val="444746"/>
                <w:sz w:val="24"/>
                <w:szCs w:val="24"/>
                <w:vertAlign w:val="superscript"/>
              </w:rPr>
              <w:t>9</w:t>
            </w:r>
            <w:r>
              <w:rPr>
                <w:color w:val="1F1F1F"/>
              </w:rPr>
              <w:t>.</w:t>
            </w:r>
          </w:p>
        </w:tc>
      </w:tr>
      <w:tr w:rsidR="00AD2B4C" w14:paraId="691D38E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AF996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Adversarial Penetration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5C2F7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Attack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53E8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Attacks target systems by executing multi-step prompt injections, memory poisoning, and tool abuse exploits</w:t>
            </w:r>
            <w:r>
              <w:rPr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color w:val="1F1F1F"/>
              </w:rPr>
              <w:t>.</w:t>
            </w:r>
          </w:p>
        </w:tc>
      </w:tr>
      <w:tr w:rsidR="00AD2B4C" w14:paraId="0B4DF47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CF107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Interceptor Guard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75DB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Network Security Monitor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38DA6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Implements ADK execution interceptors to log payloads and detect security policy violations</w:t>
            </w:r>
            <w:r>
              <w:rPr>
                <w:color w:val="444746"/>
                <w:sz w:val="24"/>
                <w:szCs w:val="24"/>
                <w:vertAlign w:val="superscript"/>
              </w:rPr>
              <w:t>13</w:t>
            </w:r>
            <w:r>
              <w:rPr>
                <w:color w:val="1F1F1F"/>
              </w:rPr>
              <w:t>.</w:t>
            </w:r>
          </w:p>
        </w:tc>
      </w:tr>
      <w:tr w:rsidR="00AD2B4C" w14:paraId="1E3AD78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961C9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Dynamic Patching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937F5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Auto-Mitigation Node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486F9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Updates target system prompts, schema boundaries, and validation parameters to fix detected vulnerabilities</w:t>
            </w:r>
            <w:r>
              <w:rPr>
                <w:color w:val="444746"/>
                <w:sz w:val="24"/>
                <w:szCs w:val="24"/>
                <w:vertAlign w:val="superscript"/>
              </w:rPr>
              <w:t>7</w:t>
            </w:r>
            <w:r>
              <w:rPr>
                <w:color w:val="1F1F1F"/>
              </w:rPr>
              <w:t>.</w:t>
            </w:r>
          </w:p>
        </w:tc>
      </w:tr>
    </w:tbl>
    <w:p w14:paraId="526BEE93" w14:textId="77777777" w:rsidR="00AD2B4C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State Management, Passive Communication, and Self-Correction Loops</w:t>
      </w:r>
    </w:p>
    <w:p w14:paraId="11AC59A4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relies on a closed-loop execution pattern where adversarial agents and target systems are run in isolated sandboxes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>. The threat landscape is modeled by measuring attack safety ratings:</w:t>
      </w:r>
    </w:p>
    <w:p w14:paraId="1BF7B30F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561B1AA1" wp14:editId="68D9643C">
            <wp:extent cx="5905500" cy="67850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8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D0F0F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where </w:t>
      </w:r>
      <w:r>
        <w:rPr>
          <w:noProof/>
          <w:color w:val="1F1F1F"/>
        </w:rPr>
        <w:drawing>
          <wp:inline distT="19050" distB="19050" distL="19050" distR="19050" wp14:anchorId="76E73227" wp14:editId="1E7BF2A3">
            <wp:extent cx="774263" cy="245311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263" cy="245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the success rate of exploit vector </w:t>
      </w:r>
      <w:r>
        <w:rPr>
          <w:noProof/>
          <w:color w:val="1F1F1F"/>
        </w:rPr>
        <w:drawing>
          <wp:inline distT="19050" distB="19050" distL="19050" distR="19050" wp14:anchorId="1418236C" wp14:editId="7D138F4B">
            <wp:extent cx="67627" cy="27051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" cy="270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, and </w:t>
      </w:r>
      <w:r>
        <w:rPr>
          <w:noProof/>
          <w:color w:val="1F1F1F"/>
        </w:rPr>
        <w:drawing>
          <wp:inline distT="19050" distB="19050" distL="19050" distR="19050" wp14:anchorId="726D1EC3" wp14:editId="5F421C0B">
            <wp:extent cx="781883" cy="245297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883" cy="245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is its system impact.</w:t>
      </w:r>
    </w:p>
    <w:p w14:paraId="0C57664E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The Adversarial Penetration agent attempts multi-step attacks against the target</w:t>
      </w:r>
      <w:r>
        <w:rPr>
          <w:color w:val="444746"/>
          <w:sz w:val="24"/>
          <w:szCs w:val="24"/>
          <w:vertAlign w:val="superscript"/>
        </w:rPr>
        <w:t>36</w:t>
      </w:r>
      <w:r>
        <w:rPr>
          <w:color w:val="1F1F1F"/>
        </w:rPr>
        <w:t xml:space="preserve">. The Interceptor Guard captures the exploit path using </w:t>
      </w:r>
      <w:proofErr w:type="spellStart"/>
      <w:r>
        <w:rPr>
          <w:color w:val="1F1F1F"/>
        </w:rPr>
        <w:t>before_agent</w:t>
      </w:r>
      <w:proofErr w:type="spellEnd"/>
      <w:r>
        <w:rPr>
          <w:color w:val="1F1F1F"/>
        </w:rPr>
        <w:t xml:space="preserve"> and </w:t>
      </w:r>
      <w:proofErr w:type="spellStart"/>
      <w:r>
        <w:rPr>
          <w:color w:val="1F1F1F"/>
        </w:rPr>
        <w:t>after_event</w:t>
      </w:r>
      <w:proofErr w:type="spellEnd"/>
      <w:r>
        <w:rPr>
          <w:color w:val="1F1F1F"/>
        </w:rPr>
        <w:t xml:space="preserve"> hooks</w:t>
      </w:r>
      <w:r>
        <w:rPr>
          <w:color w:val="444746"/>
          <w:sz w:val="24"/>
          <w:szCs w:val="24"/>
          <w:vertAlign w:val="superscript"/>
        </w:rPr>
        <w:t>13</w:t>
      </w:r>
      <w:r>
        <w:rPr>
          <w:color w:val="1F1F1F"/>
        </w:rPr>
        <w:t>. The payload logs are sent to the Dynamic Patching Agent, which uses the Antigravity 2.0 SDK to generate a code patch (e.g., adding input validation or adjusting prompt instructions)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>. The Orchestrator then rebuilds the sandbox and re-runs the attack suite to verify the security fix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>.</w:t>
      </w:r>
    </w:p>
    <w:p w14:paraId="0FFC6620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3. Step-by-Step Execution Plan</w:t>
      </w:r>
    </w:p>
    <w:p w14:paraId="60E69E68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A57F23F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color w:val="1F1F1F"/>
        </w:rPr>
      </w:pPr>
    </w:p>
    <w:p w14:paraId="6AF51507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5734ABF2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>│                       SENTINELNET: 5-DAY DEVELOPMENT PHASE                │</w:t>
      </w:r>
      <w:r>
        <w:rPr>
          <w:color w:val="1F1F1F"/>
          <w:shd w:val="clear" w:color="auto" w:fill="141414"/>
        </w:rPr>
        <w:br/>
        <w:t>├─────────────┬─────────────────────────────────────────────────────────────┤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1     │ Scaffolding &amp; Setup: Configure isolated sandboxes in        │</w:t>
      </w:r>
      <w:r>
        <w:rPr>
          <w:color w:val="1F1F1F"/>
          <w:shd w:val="clear" w:color="auto" w:fill="141414"/>
        </w:rPr>
        <w:br/>
        <w:t>│             │ Antigravity 2.0. Install the local agent CLI [cite: 7, 40].│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2     │ Tool Orchestration: Connect threat databases and exploit    │</w:t>
      </w:r>
      <w:r>
        <w:rPr>
          <w:color w:val="1F1F1F"/>
          <w:shd w:val="clear" w:color="auto" w:fill="141414"/>
        </w:rPr>
        <w:br/>
        <w:t xml:space="preserve">│             │ engines via custom </w:t>
      </w:r>
      <w:proofErr w:type="spellStart"/>
      <w:r>
        <w:rPr>
          <w:color w:val="1F1F1F"/>
          <w:shd w:val="clear" w:color="auto" w:fill="141414"/>
        </w:rPr>
        <w:t>FastMCP</w:t>
      </w:r>
      <w:proofErr w:type="spellEnd"/>
      <w:r>
        <w:rPr>
          <w:color w:val="1F1F1F"/>
          <w:shd w:val="clear" w:color="auto" w:fill="141414"/>
        </w:rPr>
        <w:t xml:space="preserve"> tools [cite: 5].            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3     │ Graph Logic: Build ADK 2.0 graph routes to dynamically      │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lastRenderedPageBreak/>
        <w:t>│             │ alter attack vectors based on target behaviors.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4     │ Safety &amp; Evaluation: Test payload interceptors and refine   │</w:t>
      </w:r>
      <w:r>
        <w:rPr>
          <w:color w:val="1F1F1F"/>
          <w:shd w:val="clear" w:color="auto" w:fill="141414"/>
        </w:rPr>
        <w:br/>
        <w:t>│             │ automated patch generation mechanisms [cite: 7, 13].       │</w:t>
      </w:r>
      <w:r>
        <w:rPr>
          <w:color w:val="1F1F1F"/>
          <w:shd w:val="clear" w:color="auto" w:fill="141414"/>
        </w:rPr>
        <w:br/>
        <w:t>├─────────────┼─────────────────────────────────────────────────────────────┤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  DAY 5     │ Cloud Deployment: Deploy to Vertex AI and verify patching   │</w:t>
      </w:r>
      <w:r>
        <w:rPr>
          <w:color w:val="1F1F1F"/>
          <w:shd w:val="clear" w:color="auto" w:fill="141414"/>
        </w:rPr>
        <w:br/>
        <w:t>│             │ performance across 100 mock attack targets [cite: 9, 24].  │</w:t>
      </w:r>
      <w:r>
        <w:rPr>
          <w:color w:val="1F1F1F"/>
          <w:shd w:val="clear" w:color="auto" w:fill="141414"/>
        </w:rPr>
        <w:br/>
        <w:t>└─────────────┴─────────────────────────────────────────────────────────────┘</w:t>
      </w:r>
      <w:r>
        <w:rPr>
          <w:color w:val="1F1F1F"/>
          <w:shd w:val="clear" w:color="auto" w:fill="141414"/>
        </w:rPr>
        <w:br/>
      </w:r>
    </w:p>
    <w:p w14:paraId="1AB54D3D" w14:textId="77777777" w:rsidR="00AD2B4C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Detailed Operations Flow</w:t>
      </w:r>
    </w:p>
    <w:p w14:paraId="3860ED56" w14:textId="77777777" w:rsidR="00AD2B4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Data Ingestion</w:t>
      </w:r>
      <w:r>
        <w:rPr>
          <w:color w:val="1F1F1F"/>
        </w:rPr>
        <w:t>: Threat intelligence feeds, prompt injection libraries, and target agent definitions are parsed into JSON configurations</w:t>
      </w:r>
      <w:r>
        <w:rPr>
          <w:color w:val="444746"/>
          <w:sz w:val="24"/>
          <w:szCs w:val="24"/>
          <w:vertAlign w:val="superscript"/>
        </w:rPr>
        <w:t>16</w:t>
      </w:r>
      <w:r>
        <w:rPr>
          <w:color w:val="1F1F1F"/>
        </w:rPr>
        <w:t>.</w:t>
      </w:r>
    </w:p>
    <w:p w14:paraId="797DBD5A" w14:textId="77777777" w:rsidR="00AD2B4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Core Loop Execution</w:t>
      </w:r>
      <w:r>
        <w:rPr>
          <w:color w:val="1F1F1F"/>
        </w:rPr>
        <w:t>: The Penetration Agent attacks the target system in an isolated sandbox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>. The Interceptor Guard logs the attack payloads</w:t>
      </w:r>
      <w:r>
        <w:rPr>
          <w:color w:val="444746"/>
          <w:sz w:val="24"/>
          <w:szCs w:val="24"/>
          <w:vertAlign w:val="superscript"/>
        </w:rPr>
        <w:t>13</w:t>
      </w:r>
      <w:r>
        <w:rPr>
          <w:color w:val="1F1F1F"/>
        </w:rPr>
        <w:t>. The Dynamic Patching Agent generates safety patches and applies them to the target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>.</w:t>
      </w:r>
    </w:p>
    <w:p w14:paraId="67D61FFA" w14:textId="77777777" w:rsidR="00AD2B4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Final Output Delivery</w:t>
      </w:r>
      <w:r>
        <w:rPr>
          <w:color w:val="1F1F1F"/>
        </w:rPr>
        <w:t>: A comprehensive security report is compiled, containing captured attack vectors, log traces, and applied prompt or system patches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</w:t>
      </w:r>
    </w:p>
    <w:p w14:paraId="1C95A472" w14:textId="77777777" w:rsidR="00AD2B4C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4. Tech Stack &amp; Google/Kaggle Alignment</w:t>
      </w:r>
    </w:p>
    <w:p w14:paraId="33D26F19" w14:textId="77777777" w:rsidR="00AD2B4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Orchestration &amp; Execution</w:t>
      </w:r>
      <w:r>
        <w:rPr>
          <w:color w:val="1F1F1F"/>
        </w:rPr>
        <w:t>: ADK 2.0 Workflow engine combined with custom before-and-after agent interceptors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>.</w:t>
      </w:r>
    </w:p>
    <w:p w14:paraId="2AFCE913" w14:textId="77777777" w:rsidR="00AD2B4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Compute Foundation</w:t>
      </w:r>
      <w:r>
        <w:rPr>
          <w:color w:val="1F1F1F"/>
        </w:rPr>
        <w:t>: gemini-2.5-pro for exploit generation and source code patching, and gemini-2.5-flash for high-speed interceptor analysis</w:t>
      </w:r>
      <w:r>
        <w:rPr>
          <w:color w:val="444746"/>
          <w:sz w:val="24"/>
          <w:szCs w:val="24"/>
          <w:vertAlign w:val="superscript"/>
        </w:rPr>
        <w:t>16</w:t>
      </w:r>
      <w:r>
        <w:rPr>
          <w:color w:val="1F1F1F"/>
        </w:rPr>
        <w:t>.</w:t>
      </w:r>
    </w:p>
    <w:p w14:paraId="43865352" w14:textId="77777777" w:rsidR="00AD2B4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Development &amp; Debugging</w:t>
      </w:r>
      <w:r>
        <w:rPr>
          <w:color w:val="1F1F1F"/>
        </w:rPr>
        <w:t>: The standalone Antigravity 2.0 application for managing security runs, visualizing task progress, and monitoring background git worktrees</w:t>
      </w:r>
      <w:r>
        <w:rPr>
          <w:color w:val="444746"/>
          <w:sz w:val="24"/>
          <w:szCs w:val="24"/>
          <w:vertAlign w:val="superscript"/>
        </w:rPr>
        <w:t>7</w:t>
      </w:r>
      <w:r>
        <w:rPr>
          <w:color w:val="1F1F1F"/>
        </w:rPr>
        <w:t>.</w:t>
      </w:r>
    </w:p>
    <w:p w14:paraId="13374D54" w14:textId="77777777" w:rsidR="00AD2B4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Enterprise Integration</w:t>
      </w:r>
      <w:r>
        <w:rPr>
          <w:color w:val="1F1F1F"/>
        </w:rPr>
        <w:t>: Vertex AI Agent Security and Agent Gateway, deploying to Agent Runtime to ensure safe execution boundaries</w:t>
      </w:r>
      <w:r>
        <w:rPr>
          <w:color w:val="444746"/>
          <w:sz w:val="24"/>
          <w:szCs w:val="24"/>
          <w:vertAlign w:val="superscript"/>
        </w:rPr>
        <w:t>9</w:t>
      </w:r>
      <w:r>
        <w:rPr>
          <w:color w:val="1F1F1F"/>
        </w:rPr>
        <w:t>.</w:t>
      </w:r>
    </w:p>
    <w:p w14:paraId="4B9E4F81" w14:textId="77777777" w:rsidR="00AD2B4C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CONCEPT COMPARISON AND SYNTHESIS MATRIX</w:t>
      </w:r>
    </w:p>
    <w:p w14:paraId="135CE65A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This table evaluates the three systems across key design parameters to guide the final selection for the Kaggle capstone competition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>:</w:t>
      </w:r>
    </w:p>
    <w:p w14:paraId="6DFDC00B" w14:textId="77777777" w:rsidR="00AD2B4C" w:rsidRDefault="00AD2B4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D2B4C" w14:paraId="0C1E2C9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D4C6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System Dimension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9B0C4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CogniTrial</w:t>
            </w:r>
            <w:proofErr w:type="spellEnd"/>
            <w:r>
              <w:rPr>
                <w:b/>
                <w:bCs/>
                <w:color w:val="1F1F1F"/>
              </w:rPr>
              <w:t xml:space="preserve"> (Clinical Trials)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F0766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EcoFlow</w:t>
            </w:r>
            <w:proofErr w:type="spellEnd"/>
            <w:r>
              <w:rPr>
                <w:b/>
                <w:bCs/>
                <w:color w:val="1F1F1F"/>
              </w:rPr>
              <w:t xml:space="preserve"> (Decarbonization)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BB6BD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SentinelNet</w:t>
            </w:r>
            <w:proofErr w:type="spellEnd"/>
            <w:r>
              <w:rPr>
                <w:b/>
                <w:bCs/>
                <w:color w:val="1F1F1F"/>
              </w:rPr>
              <w:t xml:space="preserve"> (Security)</w:t>
            </w:r>
          </w:p>
        </w:tc>
      </w:tr>
      <w:tr w:rsidR="00AD2B4C" w14:paraId="7C4A597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F5C5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System Complexity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E80FF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 (</w:t>
            </w:r>
            <w:proofErr w:type="gramStart"/>
            <w:r>
              <w:rPr>
                <w:color w:val="1F1F1F"/>
              </w:rPr>
              <w:t>Multi-agent</w:t>
            </w:r>
            <w:proofErr w:type="gramEnd"/>
            <w:r>
              <w:rPr>
                <w:color w:val="1F1F1F"/>
              </w:rPr>
              <w:t xml:space="preserve"> regulatory review and rollback </w:t>
            </w:r>
            <w:r>
              <w:rPr>
                <w:color w:val="1F1F1F"/>
              </w:rPr>
              <w:lastRenderedPageBreak/>
              <w:t>loops)</w:t>
            </w:r>
            <w:r>
              <w:rPr>
                <w:color w:val="444746"/>
                <w:sz w:val="24"/>
                <w:szCs w:val="24"/>
                <w:vertAlign w:val="superscript"/>
              </w:rPr>
              <w:t>4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7AF5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Outstanding (Federated cross-origin </w:t>
            </w:r>
            <w:r>
              <w:rPr>
                <w:color w:val="1F1F1F"/>
              </w:rPr>
              <w:lastRenderedPageBreak/>
              <w:t>communication using the A2A protocol)</w:t>
            </w:r>
            <w:r>
              <w:rPr>
                <w:color w:val="444746"/>
                <w:sz w:val="24"/>
                <w:szCs w:val="24"/>
                <w:vertAlign w:val="superscript"/>
              </w:rPr>
              <w:t>6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EB4C8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Very High (Sandbox isolation, network interceptors, and </w:t>
            </w:r>
            <w:r>
              <w:rPr>
                <w:color w:val="1F1F1F"/>
              </w:rPr>
              <w:lastRenderedPageBreak/>
              <w:t>code patching)</w:t>
            </w:r>
            <w:r>
              <w:rPr>
                <w:color w:val="444746"/>
                <w:sz w:val="24"/>
                <w:szCs w:val="24"/>
                <w:vertAlign w:val="superscript"/>
              </w:rPr>
              <w:t>9</w:t>
            </w:r>
            <w:r>
              <w:rPr>
                <w:color w:val="1F1F1F"/>
              </w:rPr>
              <w:t>.</w:t>
            </w:r>
          </w:p>
        </w:tc>
      </w:tr>
      <w:tr w:rsidR="00AD2B4C" w14:paraId="4A0198F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7E6F4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Real-World Value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3F0B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Very High (Speeds up medical protocol drafting and compliance audits)</w:t>
            </w:r>
            <w:r>
              <w:rPr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565CD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High (Solves Scope 3 emissions verification and global CBAM compliance).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F6FD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Very High (Secures modern multi-agent systems against exploits)</w:t>
            </w:r>
            <w:r>
              <w:rPr>
                <w:color w:val="444746"/>
                <w:sz w:val="24"/>
                <w:szCs w:val="24"/>
                <w:vertAlign w:val="superscript"/>
              </w:rPr>
              <w:t>36</w:t>
            </w:r>
            <w:r>
              <w:rPr>
                <w:color w:val="1F1F1F"/>
              </w:rPr>
              <w:t>.</w:t>
            </w:r>
          </w:p>
        </w:tc>
      </w:tr>
      <w:tr w:rsidR="00AD2B4C" w14:paraId="697E911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709B0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ADK 2.0 Feature Utilization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6E5E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ADK 2.0 Workflow graphs with automatic checkpoints</w:t>
            </w:r>
            <w:r>
              <w:rPr>
                <w:color w:val="444746"/>
                <w:sz w:val="24"/>
                <w:szCs w:val="24"/>
                <w:vertAlign w:val="superscript"/>
              </w:rPr>
              <w:t>4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5E64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Mixed Graph-based workflows and code-based Dynamic workflows</w:t>
            </w:r>
            <w:r>
              <w:rPr>
                <w:color w:val="444746"/>
                <w:sz w:val="24"/>
                <w:szCs w:val="24"/>
                <w:vertAlign w:val="superscript"/>
              </w:rPr>
              <w:t>15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06C10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Workflow engine with custom </w:t>
            </w:r>
            <w:proofErr w:type="spellStart"/>
            <w:r>
              <w:rPr>
                <w:color w:val="1F1F1F"/>
              </w:rPr>
              <w:t>BeforeAgent</w:t>
            </w:r>
            <w:proofErr w:type="spellEnd"/>
            <w:r>
              <w:rPr>
                <w:color w:val="1F1F1F"/>
              </w:rPr>
              <w:t xml:space="preserve"> and </w:t>
            </w:r>
            <w:proofErr w:type="spellStart"/>
            <w:r>
              <w:rPr>
                <w:color w:val="1F1F1F"/>
              </w:rPr>
              <w:t>AfterEvent</w:t>
            </w:r>
            <w:proofErr w:type="spellEnd"/>
            <w:r>
              <w:rPr>
                <w:color w:val="1F1F1F"/>
              </w:rPr>
              <w:t xml:space="preserve"> interceptors</w:t>
            </w:r>
            <w:r>
              <w:rPr>
                <w:color w:val="444746"/>
                <w:sz w:val="24"/>
                <w:szCs w:val="24"/>
                <w:vertAlign w:val="superscript"/>
              </w:rPr>
              <w:t>4</w:t>
            </w:r>
            <w:r>
              <w:rPr>
                <w:color w:val="1F1F1F"/>
              </w:rPr>
              <w:t>.</w:t>
            </w:r>
          </w:p>
        </w:tc>
      </w:tr>
      <w:tr w:rsidR="00AD2B4C" w14:paraId="3F03D1D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0A25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Google Platform Alignment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13ABA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Vertex AI Agent Engine, Google Search Grounding, and custom databases</w:t>
            </w:r>
            <w:r>
              <w:rPr>
                <w:color w:val="444746"/>
                <w:sz w:val="24"/>
                <w:szCs w:val="24"/>
                <w:vertAlign w:val="superscript"/>
              </w:rPr>
              <w:t>20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6B7DB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MCP Servers on Cloud Run, A2A Protocol, and Vertex AI Session Services</w:t>
            </w:r>
            <w:r>
              <w:rPr>
                <w:color w:val="444746"/>
                <w:sz w:val="24"/>
                <w:szCs w:val="24"/>
                <w:vertAlign w:val="superscript"/>
              </w:rPr>
              <w:t>6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80E9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Agent Runtime, Agent Gateway, and Antigravity 2.0 integration</w:t>
            </w:r>
            <w:r>
              <w:rPr>
                <w:color w:val="444746"/>
                <w:sz w:val="24"/>
                <w:szCs w:val="24"/>
                <w:vertAlign w:val="superscript"/>
              </w:rPr>
              <w:t>7</w:t>
            </w:r>
            <w:r>
              <w:rPr>
                <w:color w:val="1F1F1F"/>
              </w:rPr>
              <w:t>.</w:t>
            </w:r>
          </w:p>
        </w:tc>
      </w:tr>
      <w:tr w:rsidR="00AD2B4C" w14:paraId="486BD70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677BB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Evaluation Performance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C0B1C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High (Provides validated, structured clinical study portfolios)</w:t>
            </w:r>
            <w:r>
              <w:rPr>
                <w:color w:val="444746"/>
                <w:sz w:val="24"/>
                <w:szCs w:val="24"/>
                <w:vertAlign w:val="superscript"/>
              </w:rPr>
              <w:t>11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32AA1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Excellent (Demonstrates secure, distributed multi-agent communication)</w:t>
            </w:r>
            <w:r>
              <w:rPr>
                <w:color w:val="444746"/>
                <w:sz w:val="24"/>
                <w:szCs w:val="24"/>
                <w:vertAlign w:val="superscript"/>
              </w:rPr>
              <w:t>6</w:t>
            </w:r>
            <w:r>
              <w:rPr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74D44" w14:textId="77777777" w:rsidR="00AD2B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Outstanding (Directly addresses current security and tool abuse benchmarks)</w:t>
            </w:r>
            <w:r>
              <w:rPr>
                <w:color w:val="444746"/>
                <w:sz w:val="24"/>
                <w:szCs w:val="24"/>
                <w:vertAlign w:val="superscript"/>
              </w:rPr>
              <w:t>36</w:t>
            </w:r>
            <w:r>
              <w:rPr>
                <w:color w:val="1F1F1F"/>
              </w:rPr>
              <w:t>.</w:t>
            </w:r>
          </w:p>
        </w:tc>
      </w:tr>
    </w:tbl>
    <w:p w14:paraId="6C2549FC" w14:textId="77777777" w:rsidR="00AD2B4C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STRATEGIC DISCIPLINARY RECOMMENDATION</w:t>
      </w:r>
    </w:p>
    <w:p w14:paraId="6D9440F4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All three projects leverage the capabilities of the 2026 Google agent developer ecosystem to solve significant, real-world problems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 xml:space="preserve">. However, </w:t>
      </w:r>
      <w:proofErr w:type="spellStart"/>
      <w:r>
        <w:rPr>
          <w:b/>
          <w:bCs/>
          <w:color w:val="1F1F1F"/>
        </w:rPr>
        <w:t>SentinelNet</w:t>
      </w:r>
      <w:proofErr w:type="spellEnd"/>
      <w:r>
        <w:rPr>
          <w:color w:val="1F1F1F"/>
        </w:rPr>
        <w:t xml:space="preserve"> offers the strongest strategic advantage for winning the Kaggle x Google capstone competition</w:t>
      </w:r>
      <w:r>
        <w:rPr>
          <w:color w:val="444746"/>
          <w:sz w:val="24"/>
          <w:szCs w:val="24"/>
          <w:vertAlign w:val="superscript"/>
        </w:rPr>
        <w:t>1</w:t>
      </w:r>
      <w:r>
        <w:rPr>
          <w:color w:val="1F1F1F"/>
        </w:rPr>
        <w:t>.</w:t>
      </w:r>
    </w:p>
    <w:p w14:paraId="6B8CCCF2" w14:textId="77777777" w:rsidR="00AD2B4C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>By directly targeting multi-step tool abuse—a major focus of current AI research and active Kaggle benchmarks—</w:t>
      </w: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is highly relevant to developers and researchers in the community</w:t>
      </w:r>
      <w:r>
        <w:rPr>
          <w:color w:val="444746"/>
          <w:sz w:val="24"/>
          <w:szCs w:val="24"/>
          <w:vertAlign w:val="superscript"/>
        </w:rPr>
        <w:t>36</w:t>
      </w:r>
      <w:r>
        <w:rPr>
          <w:color w:val="1F1F1F"/>
        </w:rPr>
        <w:t>. Its architecture combines advanced ADK 2.0 features, including custom payload execution interceptors, dynamic sandbox routing, and code-level self-correction loops using Antigravity 2.0</w:t>
      </w:r>
      <w:r>
        <w:rPr>
          <w:color w:val="444746"/>
          <w:sz w:val="24"/>
          <w:szCs w:val="24"/>
          <w:vertAlign w:val="superscript"/>
        </w:rPr>
        <w:t>4</w:t>
      </w:r>
      <w:r>
        <w:rPr>
          <w:color w:val="1F1F1F"/>
        </w:rPr>
        <w:t xml:space="preserve">. Implementing </w:t>
      </w:r>
      <w:proofErr w:type="spellStart"/>
      <w:r>
        <w:rPr>
          <w:color w:val="1F1F1F"/>
        </w:rPr>
        <w:t>SentinelNet</w:t>
      </w:r>
      <w:proofErr w:type="spellEnd"/>
      <w:r>
        <w:rPr>
          <w:color w:val="1F1F1F"/>
        </w:rPr>
        <w:t xml:space="preserve"> shows deep technical proficiency, exceptional platform integration, and a highly original approach to securing autonomous agent systems, making it a standout choice for the judging panel</w:t>
      </w:r>
      <w:r>
        <w:rPr>
          <w:color w:val="444746"/>
          <w:sz w:val="24"/>
          <w:szCs w:val="24"/>
          <w:vertAlign w:val="superscript"/>
        </w:rPr>
        <w:t>11</w:t>
      </w:r>
      <w:r>
        <w:rPr>
          <w:color w:val="1F1F1F"/>
        </w:rPr>
        <w:t>.</w:t>
      </w:r>
    </w:p>
    <w:p w14:paraId="139F46F2" w14:textId="77777777" w:rsidR="00AD2B4C" w:rsidRDefault="00000000">
      <w:pPr>
        <w:pStyle w:val="Heading4"/>
        <w:spacing w:before="0"/>
      </w:pPr>
      <w:r>
        <w:t>Works cited</w:t>
      </w:r>
    </w:p>
    <w:p w14:paraId="60715C19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5-Day AI Agents: Intensive Vibe Coding Course </w:t>
      </w:r>
      <w:proofErr w:type="gramStart"/>
      <w:r>
        <w:rPr>
          <w:sz w:val="24"/>
          <w:szCs w:val="24"/>
        </w:rPr>
        <w:t>With</w:t>
      </w:r>
      <w:proofErr w:type="gramEnd"/>
      <w:r>
        <w:rPr>
          <w:sz w:val="24"/>
          <w:szCs w:val="24"/>
        </w:rPr>
        <w:t xml:space="preserve"> Google | Kaggle, </w:t>
      </w:r>
      <w:hyperlink r:id="rId19">
        <w:r>
          <w:rPr>
            <w:color w:val="0000EE"/>
            <w:sz w:val="24"/>
            <w:szCs w:val="24"/>
            <w:u w:val="single"/>
          </w:rPr>
          <w:t>https://www.kaggle.com/competitions/5-day-ai-agents-intensive-vibecoding-course-with-google</w:t>
        </w:r>
      </w:hyperlink>
    </w:p>
    <w:p w14:paraId="77E70F09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Google's Vibe Coding Free Course. Best Vibe Coding course | by Mehul Gupta | Data Science in Your Pocket | </w:t>
      </w:r>
      <w:proofErr w:type="gramStart"/>
      <w:r>
        <w:rPr>
          <w:sz w:val="24"/>
          <w:szCs w:val="24"/>
        </w:rPr>
        <w:t>Apr,</w:t>
      </w:r>
      <w:proofErr w:type="gramEnd"/>
      <w:r>
        <w:rPr>
          <w:sz w:val="24"/>
          <w:szCs w:val="24"/>
        </w:rPr>
        <w:t xml:space="preserve"> 2026 | Medium, </w:t>
      </w:r>
      <w:hyperlink r:id="rId20">
        <w:r>
          <w:rPr>
            <w:color w:val="0000EE"/>
            <w:sz w:val="24"/>
            <w:szCs w:val="24"/>
            <w:u w:val="single"/>
          </w:rPr>
          <w:t>https://medium.com/data-science-in-your-pocket/googles-vibe-coding-free-course-95c7dd0ee106</w:t>
        </w:r>
      </w:hyperlink>
    </w:p>
    <w:p w14:paraId="7638B1F2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Google, Kaggle Relaunch Free AI Course Focused on 'Vibe Coding' - TechRepublic, </w:t>
      </w:r>
      <w:hyperlink r:id="rId21">
        <w:r>
          <w:rPr>
            <w:color w:val="0000EE"/>
            <w:sz w:val="24"/>
            <w:szCs w:val="24"/>
            <w:u w:val="single"/>
          </w:rPr>
          <w:t>https://www.techrepublic.com/article/news-google-kaggle-ai-agents-course-vibe-coding/</w:t>
        </w:r>
      </w:hyperlink>
    </w:p>
    <w:p w14:paraId="780F7D7B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>GitHub - google/</w:t>
      </w:r>
      <w:proofErr w:type="spellStart"/>
      <w:r>
        <w:rPr>
          <w:sz w:val="24"/>
          <w:szCs w:val="24"/>
        </w:rPr>
        <w:t>adk</w:t>
      </w:r>
      <w:proofErr w:type="spellEnd"/>
      <w:r>
        <w:rPr>
          <w:sz w:val="24"/>
          <w:szCs w:val="24"/>
        </w:rPr>
        <w:t xml:space="preserve">-python: An open-source, code-first Python toolkit for building, evaluating, and deploying sophisticated AI agents with flexibility and control., </w:t>
      </w:r>
      <w:hyperlink r:id="rId22">
        <w:r>
          <w:rPr>
            <w:color w:val="0000EE"/>
            <w:sz w:val="24"/>
            <w:szCs w:val="24"/>
            <w:u w:val="single"/>
          </w:rPr>
          <w:t>https://github.com/google/adk-python</w:t>
        </w:r>
      </w:hyperlink>
    </w:p>
    <w:p w14:paraId="054DDF88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Model Context Protocol (MCP) - Agent Development Kit (ADK), </w:t>
      </w:r>
      <w:hyperlink r:id="rId23">
        <w:r>
          <w:rPr>
            <w:color w:val="0000EE"/>
            <w:sz w:val="24"/>
            <w:szCs w:val="24"/>
            <w:u w:val="single"/>
          </w:rPr>
          <w:t>https://adk.dev/mcp/</w:t>
        </w:r>
      </w:hyperlink>
    </w:p>
    <w:p w14:paraId="17852406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A2A Agent Patterns with the Agent Development Kit (ADK) | by </w:t>
      </w:r>
      <w:proofErr w:type="spellStart"/>
      <w:r>
        <w:rPr>
          <w:sz w:val="24"/>
          <w:szCs w:val="24"/>
        </w:rPr>
        <w:t>xbill</w:t>
      </w:r>
      <w:proofErr w:type="spellEnd"/>
      <w:r>
        <w:rPr>
          <w:sz w:val="24"/>
          <w:szCs w:val="24"/>
        </w:rPr>
        <w:t xml:space="preserve"> | Google Cloud, </w:t>
      </w:r>
      <w:hyperlink r:id="rId24">
        <w:r>
          <w:rPr>
            <w:color w:val="0000EE"/>
            <w:sz w:val="24"/>
            <w:szCs w:val="24"/>
            <w:u w:val="single"/>
          </w:rPr>
          <w:t>https://medium.com/google-cloud/a2a-agent-patterns-with-the-agent-development-kit-adk-aee3d61c52cf</w:t>
        </w:r>
      </w:hyperlink>
    </w:p>
    <w:p w14:paraId="69C3B5D2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Getting Started with Google Antigravity, </w:t>
      </w:r>
      <w:hyperlink r:id="rId25">
        <w:r>
          <w:rPr>
            <w:color w:val="0000EE"/>
            <w:sz w:val="24"/>
            <w:szCs w:val="24"/>
            <w:u w:val="single"/>
          </w:rPr>
          <w:t>https://codelabs.developers.google.com/getting-started-google-antigravity</w:t>
        </w:r>
      </w:hyperlink>
    </w:p>
    <w:p w14:paraId="1423299C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May | 2026 | Radical Data Science, </w:t>
      </w:r>
      <w:hyperlink r:id="rId26">
        <w:r>
          <w:rPr>
            <w:color w:val="0000EE"/>
            <w:sz w:val="24"/>
            <w:szCs w:val="24"/>
            <w:u w:val="single"/>
          </w:rPr>
          <w:t>https://radicaldatascience.wordpress.com/2026/05/</w:t>
        </w:r>
      </w:hyperlink>
    </w:p>
    <w:p w14:paraId="240003DD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Introducing Gemini Enterprise Agent Platform | Google Cloud Blog, </w:t>
      </w:r>
      <w:hyperlink r:id="rId27">
        <w:r>
          <w:rPr>
            <w:color w:val="0000EE"/>
            <w:sz w:val="24"/>
            <w:szCs w:val="24"/>
            <w:u w:val="single"/>
          </w:rPr>
          <w:t>https://cloud.google.com/blog/products/ai-machine-learning/introducing-gemini-enterprise-agent-platform</w:t>
        </w:r>
      </w:hyperlink>
    </w:p>
    <w:p w14:paraId="2FA105FC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5-Day AI Agents: Intensive Vibe Coding Course </w:t>
      </w:r>
      <w:proofErr w:type="gramStart"/>
      <w:r>
        <w:rPr>
          <w:sz w:val="24"/>
          <w:szCs w:val="24"/>
        </w:rPr>
        <w:t>With</w:t>
      </w:r>
      <w:proofErr w:type="gramEnd"/>
      <w:r>
        <w:rPr>
          <w:sz w:val="24"/>
          <w:szCs w:val="24"/>
        </w:rPr>
        <w:t xml:space="preserve"> Google | Kaggle, </w:t>
      </w:r>
      <w:hyperlink r:id="rId28">
        <w:r>
          <w:rPr>
            <w:color w:val="0000EE"/>
            <w:sz w:val="24"/>
            <w:szCs w:val="24"/>
            <w:u w:val="single"/>
          </w:rPr>
          <w:t>https://www.kaggle.com/competitions/5-day-ai-agents-intensive-vibecoding-course-with-google/overview</w:t>
        </w:r>
      </w:hyperlink>
    </w:p>
    <w:p w14:paraId="4F6F6013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Agents Intensive - Capstone Project | Kaggle, </w:t>
      </w:r>
      <w:hyperlink r:id="rId29">
        <w:r>
          <w:rPr>
            <w:color w:val="0000EE"/>
            <w:sz w:val="24"/>
            <w:szCs w:val="24"/>
            <w:u w:val="single"/>
          </w:rPr>
          <w:t>https://www.kaggle.com/competitions/agents-intensive-capstone-project/discussion/619679</w:t>
        </w:r>
      </w:hyperlink>
    </w:p>
    <w:p w14:paraId="7EC59656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Building a Financial AI Agent with Google ADK, A2A and MCP - Medium, </w:t>
      </w:r>
      <w:hyperlink r:id="rId30">
        <w:r>
          <w:rPr>
            <w:color w:val="0000EE"/>
            <w:sz w:val="24"/>
            <w:szCs w:val="24"/>
            <w:u w:val="single"/>
          </w:rPr>
          <w:t>https://medium.com/google-cloud/building-a-financial-ai-agent-with-google-adk-a2a-and-mcp-084f5937f1e8</w:t>
        </w:r>
      </w:hyperlink>
    </w:p>
    <w:p w14:paraId="7D254E7C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sz w:val="24"/>
          <w:szCs w:val="24"/>
        </w:rPr>
        <w:t>Quickstart</w:t>
      </w:r>
      <w:proofErr w:type="spellEnd"/>
      <w:r>
        <w:rPr>
          <w:sz w:val="24"/>
          <w:szCs w:val="24"/>
        </w:rPr>
        <w:t xml:space="preserve">: Exposing a remote agent via A2A - Google ADK, </w:t>
      </w:r>
      <w:hyperlink r:id="rId31">
        <w:r>
          <w:rPr>
            <w:color w:val="0000EE"/>
            <w:sz w:val="24"/>
            <w:szCs w:val="24"/>
            <w:u w:val="single"/>
          </w:rPr>
          <w:t>https://adk.dev/a2a/quickstart-exposing/</w:t>
        </w:r>
      </w:hyperlink>
    </w:p>
    <w:p w14:paraId="1B40E4F5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Graph-based agent workflows - Agent Development Kit (ADK), </w:t>
      </w:r>
      <w:hyperlink r:id="rId32">
        <w:r>
          <w:rPr>
            <w:color w:val="0000EE"/>
            <w:sz w:val="24"/>
            <w:szCs w:val="24"/>
            <w:u w:val="single"/>
          </w:rPr>
          <w:t>https://adk.dev/graphs/</w:t>
        </w:r>
      </w:hyperlink>
    </w:p>
    <w:p w14:paraId="239C52DD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Dynamic workflows - Agent Development Kit (ADK), </w:t>
      </w:r>
      <w:hyperlink r:id="rId33">
        <w:r>
          <w:rPr>
            <w:color w:val="0000EE"/>
            <w:sz w:val="24"/>
            <w:szCs w:val="24"/>
            <w:u w:val="single"/>
          </w:rPr>
          <w:t>https://adk.dev/graphs/dynamic/</w:t>
        </w:r>
      </w:hyperlink>
    </w:p>
    <w:p w14:paraId="3F23A32E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March Machine Learning Mania 2026 Starter - Kaggle, </w:t>
      </w:r>
      <w:hyperlink r:id="rId34">
        <w:r>
          <w:rPr>
            <w:color w:val="0000EE"/>
            <w:sz w:val="24"/>
            <w:szCs w:val="24"/>
            <w:u w:val="single"/>
          </w:rPr>
          <w:t>https://www.kaggle.com/code/martynaplomecka/march-machine-learning-mania-2026-starter</w:t>
        </w:r>
      </w:hyperlink>
    </w:p>
    <w:p w14:paraId="5537ECB5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sz w:val="24"/>
          <w:szCs w:val="24"/>
        </w:rPr>
        <w:t>AhsanAyaz</w:t>
      </w:r>
      <w:proofErr w:type="spellEnd"/>
      <w:r>
        <w:rPr>
          <w:sz w:val="24"/>
          <w:szCs w:val="24"/>
        </w:rPr>
        <w:t>/ai-agents-google-</w:t>
      </w:r>
      <w:proofErr w:type="spellStart"/>
      <w:r>
        <w:rPr>
          <w:sz w:val="24"/>
          <w:szCs w:val="24"/>
        </w:rPr>
        <w:t>adk</w:t>
      </w:r>
      <w:proofErr w:type="spellEnd"/>
      <w:r>
        <w:rPr>
          <w:sz w:val="24"/>
          <w:szCs w:val="24"/>
        </w:rPr>
        <w:t xml:space="preserve">: Example of Google ADK (Agent Development Kit) with a marketing campaign assistant agent - GitHub, </w:t>
      </w:r>
      <w:hyperlink r:id="rId35">
        <w:r>
          <w:rPr>
            <w:color w:val="0000EE"/>
            <w:sz w:val="24"/>
            <w:szCs w:val="24"/>
            <w:u w:val="single"/>
          </w:rPr>
          <w:t>https://github.com/AhsanAyaz/ai-agents-google-adk</w:t>
        </w:r>
      </w:hyperlink>
    </w:p>
    <w:p w14:paraId="5D80C327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Agents Intensive - Capstone Project | Kaggle, </w:t>
      </w:r>
      <w:hyperlink r:id="rId36">
        <w:r>
          <w:rPr>
            <w:color w:val="0000EE"/>
            <w:sz w:val="24"/>
            <w:szCs w:val="24"/>
            <w:u w:val="single"/>
          </w:rPr>
          <w:t>https://www.kaggle.com/competitions/agents-intensive-capstone-</w:t>
        </w:r>
        <w:r>
          <w:rPr>
            <w:color w:val="0000EE"/>
            <w:sz w:val="24"/>
            <w:szCs w:val="24"/>
            <w:u w:val="single"/>
          </w:rPr>
          <w:lastRenderedPageBreak/>
          <w:t>project/discussion/663531</w:t>
        </w:r>
      </w:hyperlink>
    </w:p>
    <w:p w14:paraId="2FCBA27C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Welcome to ADK 2.0 - Agent Development Kit (ADK), </w:t>
      </w:r>
      <w:hyperlink r:id="rId37">
        <w:r>
          <w:rPr>
            <w:color w:val="0000EE"/>
            <w:sz w:val="24"/>
            <w:szCs w:val="24"/>
            <w:u w:val="single"/>
          </w:rPr>
          <w:t>https://adk.dev/2.0/</w:t>
        </w:r>
      </w:hyperlink>
    </w:p>
    <w:p w14:paraId="3225376E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Google ADK, </w:t>
      </w:r>
      <w:hyperlink r:id="rId38">
        <w:r>
          <w:rPr>
            <w:color w:val="0000EE"/>
            <w:sz w:val="24"/>
            <w:szCs w:val="24"/>
            <w:u w:val="single"/>
          </w:rPr>
          <w:t>https://adk.dev/</w:t>
        </w:r>
      </w:hyperlink>
    </w:p>
    <w:p w14:paraId="58CC3C45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Gamma AI's $2B Pitch Deck: Built by 50, Used by Millions - The AI Entrepreneurs, </w:t>
      </w:r>
      <w:hyperlink r:id="rId39">
        <w:r>
          <w:rPr>
            <w:color w:val="0000EE"/>
            <w:sz w:val="24"/>
            <w:szCs w:val="24"/>
            <w:u w:val="single"/>
          </w:rPr>
          <w:t>https://aientrepreneurs.standout.digital/p/gamma-ai-s-2b-pitch-deck-built-by-50-used-by-millions</w:t>
        </w:r>
      </w:hyperlink>
    </w:p>
    <w:p w14:paraId="2E30FD95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ADK Crash Course - From Beginner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Expert - Google </w:t>
      </w:r>
      <w:proofErr w:type="spellStart"/>
      <w:r>
        <w:rPr>
          <w:sz w:val="24"/>
          <w:szCs w:val="24"/>
        </w:rPr>
        <w:t>Codelabs</w:t>
      </w:r>
      <w:proofErr w:type="spellEnd"/>
      <w:r>
        <w:rPr>
          <w:sz w:val="24"/>
          <w:szCs w:val="24"/>
        </w:rPr>
        <w:t xml:space="preserve">, </w:t>
      </w:r>
      <w:hyperlink r:id="rId40">
        <w:r>
          <w:rPr>
            <w:color w:val="0000EE"/>
            <w:sz w:val="24"/>
            <w:szCs w:val="24"/>
            <w:u w:val="single"/>
          </w:rPr>
          <w:t>https://codelabs.developers.google.com/onramp/instructions</w:t>
        </w:r>
      </w:hyperlink>
    </w:p>
    <w:p w14:paraId="287D00CA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Session: Tracking Individual Conversations - Agent Development Kit (ADK), </w:t>
      </w:r>
      <w:hyperlink r:id="rId41">
        <w:r>
          <w:rPr>
            <w:color w:val="0000EE"/>
            <w:sz w:val="24"/>
            <w:szCs w:val="24"/>
            <w:u w:val="single"/>
          </w:rPr>
          <w:t>https://adk.dev/sessions/session/</w:t>
        </w:r>
      </w:hyperlink>
    </w:p>
    <w:p w14:paraId="5E94200B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Manage sessions with Agent Development Kit | Gemini Enterprise Agent Platform, </w:t>
      </w:r>
      <w:hyperlink r:id="rId42">
        <w:r>
          <w:rPr>
            <w:color w:val="0000EE"/>
            <w:sz w:val="24"/>
            <w:szCs w:val="24"/>
            <w:u w:val="single"/>
          </w:rPr>
          <w:t>https://docs.cloud.google.com/gemini-enterprise-agent-platform/scale/sessions/manage-with-adk</w:t>
        </w:r>
      </w:hyperlink>
    </w:p>
    <w:p w14:paraId="739E3DF4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I/O '26 news for agent developers on Google Cloud, </w:t>
      </w:r>
      <w:hyperlink r:id="rId43">
        <w:r>
          <w:rPr>
            <w:color w:val="0000EE"/>
            <w:sz w:val="24"/>
            <w:szCs w:val="24"/>
            <w:u w:val="single"/>
          </w:rPr>
          <w:t>https://cloud.google.com/blog/topics/developers-practitioners/io26-news-for-agent-developers-on-google-cloud</w:t>
        </w:r>
      </w:hyperlink>
    </w:p>
    <w:p w14:paraId="18BBB26E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>GitHub - google/</w:t>
      </w:r>
      <w:proofErr w:type="spellStart"/>
      <w:r>
        <w:rPr>
          <w:sz w:val="24"/>
          <w:szCs w:val="24"/>
        </w:rPr>
        <w:t>adk</w:t>
      </w:r>
      <w:proofErr w:type="spellEnd"/>
      <w:r>
        <w:rPr>
          <w:sz w:val="24"/>
          <w:szCs w:val="24"/>
        </w:rPr>
        <w:t xml:space="preserve">-docs: An open-source, code-first toolkit for building, evaluating, and deploying sophisticated AI agents with flexibility and control., </w:t>
      </w:r>
      <w:hyperlink r:id="rId44">
        <w:r>
          <w:rPr>
            <w:color w:val="0000EE"/>
            <w:sz w:val="24"/>
            <w:szCs w:val="24"/>
            <w:u w:val="single"/>
          </w:rPr>
          <w:t>https://github.com/google/adk-docs</w:t>
        </w:r>
      </w:hyperlink>
    </w:p>
    <w:p w14:paraId="73B8D1F1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Introducing Google Antigravity 2.0, </w:t>
      </w:r>
      <w:hyperlink r:id="rId45">
        <w:r>
          <w:rPr>
            <w:color w:val="0000EE"/>
            <w:sz w:val="24"/>
            <w:szCs w:val="24"/>
            <w:u w:val="single"/>
          </w:rPr>
          <w:t>https://antigravity.google/blog/introducing-google-antigravity-2-0</w:t>
        </w:r>
      </w:hyperlink>
    </w:p>
    <w:p w14:paraId="145AFC4C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Antigravity 2.0, </w:t>
      </w:r>
      <w:hyperlink r:id="rId46">
        <w:r>
          <w:rPr>
            <w:color w:val="0000EE"/>
            <w:sz w:val="24"/>
            <w:szCs w:val="24"/>
            <w:u w:val="single"/>
          </w:rPr>
          <w:t>https://antigravity.google/product/antigravity-2</w:t>
        </w:r>
      </w:hyperlink>
    </w:p>
    <w:p w14:paraId="018D98E6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Build Identity-Aware Agents </w:t>
      </w:r>
      <w:proofErr w:type="gramStart"/>
      <w:r>
        <w:rPr>
          <w:sz w:val="24"/>
          <w:szCs w:val="24"/>
        </w:rPr>
        <w:t>With</w:t>
      </w:r>
      <w:proofErr w:type="gramEnd"/>
      <w:r>
        <w:rPr>
          <w:sz w:val="24"/>
          <w:szCs w:val="24"/>
        </w:rPr>
        <w:t xml:space="preserve"> Google Vertex AI, ADK &amp; Descope, </w:t>
      </w:r>
      <w:hyperlink r:id="rId47">
        <w:r>
          <w:rPr>
            <w:color w:val="0000EE"/>
            <w:sz w:val="24"/>
            <w:szCs w:val="24"/>
            <w:u w:val="single"/>
          </w:rPr>
          <w:t>https://www.descope.com/blog/post/google-vertex-ai-identity</w:t>
        </w:r>
      </w:hyperlink>
    </w:p>
    <w:p w14:paraId="302F6641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Getting Started with MCP, ADK and A2A - Google </w:t>
      </w:r>
      <w:proofErr w:type="spellStart"/>
      <w:r>
        <w:rPr>
          <w:sz w:val="24"/>
          <w:szCs w:val="24"/>
        </w:rPr>
        <w:t>Codelabs</w:t>
      </w:r>
      <w:proofErr w:type="spellEnd"/>
      <w:r>
        <w:rPr>
          <w:sz w:val="24"/>
          <w:szCs w:val="24"/>
        </w:rPr>
        <w:t xml:space="preserve">, </w:t>
      </w:r>
      <w:hyperlink r:id="rId48">
        <w:r>
          <w:rPr>
            <w:color w:val="0000EE"/>
            <w:sz w:val="24"/>
            <w:szCs w:val="24"/>
            <w:u w:val="single"/>
          </w:rPr>
          <w:t>https://codelabs.developers.google.com/codelabs/currency-agent</w:t>
        </w:r>
      </w:hyperlink>
    </w:p>
    <w:p w14:paraId="25729605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Towards Google-Certified 'Vibe Coding': 5 Days of AI Agent Development with Kaggle - note, </w:t>
      </w:r>
      <w:hyperlink r:id="rId49">
        <w:r>
          <w:rPr>
            <w:color w:val="0000EE"/>
            <w:sz w:val="24"/>
            <w:szCs w:val="24"/>
            <w:u w:val="single"/>
          </w:rPr>
          <w:t>https://note.com/miccell/n/nda26affb4771?hl=en</w:t>
        </w:r>
      </w:hyperlink>
    </w:p>
    <w:p w14:paraId="37F20AF5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Build a Multi-Agent Creative Studio with Google's Agent Stack: ADK, A2A, MCP on Cloud Run &amp; Agent Runtime, </w:t>
      </w:r>
      <w:hyperlink r:id="rId50">
        <w:r>
          <w:rPr>
            <w:color w:val="0000EE"/>
            <w:sz w:val="24"/>
            <w:szCs w:val="24"/>
            <w:u w:val="single"/>
          </w:rPr>
          <w:t>https://codelabs.developers.google.com/ai-creative-studio-adk-a2a</w:t>
        </w:r>
      </w:hyperlink>
    </w:p>
    <w:p w14:paraId="5B9B1F9F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MCP tools - Agent Development Kit (ADK), </w:t>
      </w:r>
      <w:hyperlink r:id="rId51">
        <w:r>
          <w:rPr>
            <w:color w:val="0000EE"/>
            <w:sz w:val="24"/>
            <w:szCs w:val="24"/>
            <w:u w:val="single"/>
          </w:rPr>
          <w:t>https://adk.dev/tools-custom/mcp-tools/</w:t>
        </w:r>
      </w:hyperlink>
    </w:p>
    <w:p w14:paraId="69190B59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A2A: Agent-to-Agent Communication using Google ADK | by Shivaya Pandey | AI Planet, </w:t>
      </w:r>
      <w:hyperlink r:id="rId52">
        <w:r>
          <w:rPr>
            <w:color w:val="0000EE"/>
            <w:sz w:val="24"/>
            <w:szCs w:val="24"/>
            <w:u w:val="single"/>
          </w:rPr>
          <w:t>https://medium.aiplanet.com/a2a-agent-to-agent-communication-using-google-adk-a560383c56c2</w:t>
        </w:r>
      </w:hyperlink>
    </w:p>
    <w:p w14:paraId="00D54774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Competitions and Hackathons - Kaggle, </w:t>
      </w:r>
      <w:hyperlink r:id="rId53">
        <w:r>
          <w:rPr>
            <w:color w:val="0000EE"/>
            <w:sz w:val="24"/>
            <w:szCs w:val="24"/>
            <w:u w:val="single"/>
          </w:rPr>
          <w:t>https://www.kaggle.com/competitions</w:t>
        </w:r>
      </w:hyperlink>
    </w:p>
    <w:p w14:paraId="1122D2C2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Kaggle Competitions, </w:t>
      </w:r>
      <w:hyperlink r:id="rId54">
        <w:r>
          <w:rPr>
            <w:color w:val="0000EE"/>
            <w:sz w:val="24"/>
            <w:szCs w:val="24"/>
            <w:u w:val="single"/>
          </w:rPr>
          <w:t>https://www.kaggle.com/competitions?listOption=active</w:t>
        </w:r>
      </w:hyperlink>
    </w:p>
    <w:p w14:paraId="7FFC16FE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Kaggle: The World's AI Proving Ground, </w:t>
      </w:r>
      <w:hyperlink r:id="rId55">
        <w:r>
          <w:rPr>
            <w:color w:val="0000EE"/>
            <w:sz w:val="24"/>
            <w:szCs w:val="24"/>
            <w:u w:val="single"/>
          </w:rPr>
          <w:t>https://www.kaggle.com/</w:t>
        </w:r>
      </w:hyperlink>
    </w:p>
    <w:p w14:paraId="050B14A9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Antigravity 2.0 is </w:t>
      </w:r>
      <w:proofErr w:type="gramStart"/>
      <w:r>
        <w:rPr>
          <w:sz w:val="24"/>
          <w:szCs w:val="24"/>
        </w:rPr>
        <w:t>a complete</w:t>
      </w:r>
      <w:proofErr w:type="gramEnd"/>
      <w:r>
        <w:rPr>
          <w:sz w:val="24"/>
          <w:szCs w:val="24"/>
        </w:rPr>
        <w:t xml:space="preserve"> trash. Google literally deleted the IDE to force "Vibe Coding" on us, and I'm losing my mind. - Reddit, </w:t>
      </w:r>
      <w:hyperlink r:id="rId56">
        <w:r>
          <w:rPr>
            <w:color w:val="0000EE"/>
            <w:sz w:val="24"/>
            <w:szCs w:val="24"/>
            <w:u w:val="single"/>
          </w:rPr>
          <w:t>https://www.reddit.com/r/AntigravityGoogle/comments/1tiu5d5/antigravity_20_is_a_complete_trash_google/</w:t>
        </w:r>
      </w:hyperlink>
    </w:p>
    <w:p w14:paraId="1524555D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Google Antigravity 2.0 replaced the IDE behind a chatbot—but you can get it back, </w:t>
      </w:r>
      <w:hyperlink r:id="rId57">
        <w:r>
          <w:rPr>
            <w:color w:val="0000EE"/>
            <w:sz w:val="24"/>
            <w:szCs w:val="24"/>
            <w:u w:val="single"/>
          </w:rPr>
          <w:t>https://www.howtogeek.com/google-antigravity-hid-the-ide-behind-a-chatbot-heres-how-to-get-it-back/</w:t>
        </w:r>
      </w:hyperlink>
    </w:p>
    <w:p w14:paraId="2DEB8C94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lastRenderedPageBreak/>
        <w:t xml:space="preserve">Join the new AI Agents Vibe Coding Course from Google and Kaggle, </w:t>
      </w:r>
      <w:hyperlink r:id="rId58">
        <w:r>
          <w:rPr>
            <w:color w:val="0000EE"/>
            <w:sz w:val="24"/>
            <w:szCs w:val="24"/>
            <w:u w:val="single"/>
          </w:rPr>
          <w:t>https://blog.google/innovation-and-ai/technology/developers-tools/kaggle-genai-intensive-course-vibe-coding-june-2026/</w:t>
        </w:r>
      </w:hyperlink>
    </w:p>
    <w:p w14:paraId="407CE1A8" w14:textId="77777777" w:rsidR="00AD2B4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I/O 2026 developer highlights: Antigravity, Gemini API, AI Studio - Google Blog, </w:t>
      </w:r>
      <w:hyperlink r:id="rId59">
        <w:r>
          <w:rPr>
            <w:color w:val="0000EE"/>
            <w:sz w:val="24"/>
            <w:szCs w:val="24"/>
            <w:u w:val="single"/>
          </w:rPr>
          <w:t>https://blog.google/innovation-and-ai/technology/developers-tools/google-io-2026-developer-highlights/</w:t>
        </w:r>
      </w:hyperlink>
    </w:p>
    <w:sectPr w:rsidR="00AD2B4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82B5291-760D-42CB-8D38-F8986C8DF7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397FE9-18C1-42EA-B79D-84FDB02594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BDAD58-439C-49B9-B824-DEBCD11FF1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638"/>
    <w:multiLevelType w:val="multilevel"/>
    <w:tmpl w:val="9EBE47F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121B6B"/>
    <w:multiLevelType w:val="multilevel"/>
    <w:tmpl w:val="1E2621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68624D"/>
    <w:multiLevelType w:val="multilevel"/>
    <w:tmpl w:val="C79EA4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A94FE6"/>
    <w:multiLevelType w:val="multilevel"/>
    <w:tmpl w:val="E6D064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5A50B5"/>
    <w:multiLevelType w:val="multilevel"/>
    <w:tmpl w:val="DE54CA3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494754B"/>
    <w:multiLevelType w:val="multilevel"/>
    <w:tmpl w:val="2BCA2D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E312658"/>
    <w:multiLevelType w:val="multilevel"/>
    <w:tmpl w:val="6736F5F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41915557">
    <w:abstractNumId w:val="3"/>
  </w:num>
  <w:num w:numId="2" w16cid:durableId="1303848097">
    <w:abstractNumId w:val="2"/>
  </w:num>
  <w:num w:numId="3" w16cid:durableId="1270047231">
    <w:abstractNumId w:val="0"/>
  </w:num>
  <w:num w:numId="4" w16cid:durableId="1172910549">
    <w:abstractNumId w:val="1"/>
  </w:num>
  <w:num w:numId="5" w16cid:durableId="711076810">
    <w:abstractNumId w:val="6"/>
  </w:num>
  <w:num w:numId="6" w16cid:durableId="127666555">
    <w:abstractNumId w:val="4"/>
  </w:num>
  <w:num w:numId="7" w16cid:durableId="1719091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4C"/>
    <w:rsid w:val="00952961"/>
    <w:rsid w:val="00AD2B4C"/>
    <w:rsid w:val="00C1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BD1E"/>
  <w15:docId w15:val="{46C0C092-9782-4C6A-9AB6-95EE3C95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radicaldatascience.wordpress.com/2026/05/" TargetMode="External"/><Relationship Id="rId39" Type="http://schemas.openxmlformats.org/officeDocument/2006/relationships/hyperlink" Target="https://aientrepreneurs.standout.digital/p/gamma-ai-s-2b-pitch-deck-built-by-50-used-by-millions" TargetMode="External"/><Relationship Id="rId21" Type="http://schemas.openxmlformats.org/officeDocument/2006/relationships/hyperlink" Target="https://www.techrepublic.com/article/news-google-kaggle-ai-agents-course-vibe-coding/" TargetMode="External"/><Relationship Id="rId34" Type="http://schemas.openxmlformats.org/officeDocument/2006/relationships/hyperlink" Target="https://www.kaggle.com/code/martynaplomecka/march-machine-learning-mania-2026-starter" TargetMode="External"/><Relationship Id="rId42" Type="http://schemas.openxmlformats.org/officeDocument/2006/relationships/hyperlink" Target="https://docs.cloud.google.com/gemini-enterprise-agent-platform/scale/sessions/manage-with-adk" TargetMode="External"/><Relationship Id="rId47" Type="http://schemas.openxmlformats.org/officeDocument/2006/relationships/hyperlink" Target="https://www.descope.com/blog/post/google-vertex-ai-identity" TargetMode="External"/><Relationship Id="rId50" Type="http://schemas.openxmlformats.org/officeDocument/2006/relationships/hyperlink" Target="https://codelabs.developers.google.com/ai-creative-studio-adk-a2a" TargetMode="External"/><Relationship Id="rId55" Type="http://schemas.openxmlformats.org/officeDocument/2006/relationships/hyperlink" Target="https://www.kaggle.com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www.kaggle.com/competitions/agents-intensive-capstone-project/discussion/619679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medium.com/google-cloud/a2a-agent-patterns-with-the-agent-development-kit-adk-aee3d61c52cf" TargetMode="External"/><Relationship Id="rId32" Type="http://schemas.openxmlformats.org/officeDocument/2006/relationships/hyperlink" Target="https://adk.dev/graphs/" TargetMode="External"/><Relationship Id="rId37" Type="http://schemas.openxmlformats.org/officeDocument/2006/relationships/hyperlink" Target="https://adk.dev/2.0/" TargetMode="External"/><Relationship Id="rId40" Type="http://schemas.openxmlformats.org/officeDocument/2006/relationships/hyperlink" Target="https://codelabs.developers.google.com/onramp/instructions" TargetMode="External"/><Relationship Id="rId45" Type="http://schemas.openxmlformats.org/officeDocument/2006/relationships/hyperlink" Target="https://antigravity.google/blog/introducing-google-antigravity-2-0" TargetMode="External"/><Relationship Id="rId53" Type="http://schemas.openxmlformats.org/officeDocument/2006/relationships/hyperlink" Target="https://www.kaggle.com/competitions" TargetMode="External"/><Relationship Id="rId58" Type="http://schemas.openxmlformats.org/officeDocument/2006/relationships/hyperlink" Target="https://blog.google/innovation-and-ai/technology/developers-tools/kaggle-genai-intensive-course-vibe-coding-june-2026/" TargetMode="Externa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hyperlink" Target="https://www.kaggle.com/competitions/5-day-ai-agents-intensive-vibecoding-course-with-google" TargetMode="External"/><Relationship Id="rId14" Type="http://schemas.openxmlformats.org/officeDocument/2006/relationships/image" Target="media/image10.png"/><Relationship Id="rId22" Type="http://schemas.openxmlformats.org/officeDocument/2006/relationships/hyperlink" Target="https://github.com/google/adk-python" TargetMode="External"/><Relationship Id="rId27" Type="http://schemas.openxmlformats.org/officeDocument/2006/relationships/hyperlink" Target="https://cloud.google.com/blog/products/ai-machine-learning/introducing-gemini-enterprise-agent-platform" TargetMode="External"/><Relationship Id="rId30" Type="http://schemas.openxmlformats.org/officeDocument/2006/relationships/hyperlink" Target="https://medium.com/google-cloud/building-a-financial-ai-agent-with-google-adk-a2a-and-mcp-084f5937f1e8" TargetMode="External"/><Relationship Id="rId35" Type="http://schemas.openxmlformats.org/officeDocument/2006/relationships/hyperlink" Target="https://github.com/AhsanAyaz/ai-agents-google-adk" TargetMode="External"/><Relationship Id="rId43" Type="http://schemas.openxmlformats.org/officeDocument/2006/relationships/hyperlink" Target="https://cloud.google.com/blog/topics/developers-practitioners/io26-news-for-agent-developers-on-google-cloud" TargetMode="External"/><Relationship Id="rId48" Type="http://schemas.openxmlformats.org/officeDocument/2006/relationships/hyperlink" Target="https://codelabs.developers.google.com/codelabs/currency-agent" TargetMode="External"/><Relationship Id="rId56" Type="http://schemas.openxmlformats.org/officeDocument/2006/relationships/hyperlink" Target="https://www.reddit.com/r/AntigravityGoogle/comments/1tiu5d5/antigravity_20_is_a_complete_trash_google/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adk.dev/tools-custom/mcp-tool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codelabs.developers.google.com/getting-started-google-antigravity" TargetMode="External"/><Relationship Id="rId33" Type="http://schemas.openxmlformats.org/officeDocument/2006/relationships/hyperlink" Target="https://adk.dev/graphs/dynamic/" TargetMode="External"/><Relationship Id="rId38" Type="http://schemas.openxmlformats.org/officeDocument/2006/relationships/hyperlink" Target="https://adk.dev/" TargetMode="External"/><Relationship Id="rId46" Type="http://schemas.openxmlformats.org/officeDocument/2006/relationships/hyperlink" Target="https://antigravity.google/product/antigravity-2" TargetMode="External"/><Relationship Id="rId59" Type="http://schemas.openxmlformats.org/officeDocument/2006/relationships/hyperlink" Target="https://blog.google/innovation-and-ai/technology/developers-tools/google-io-2026-developer-highlights/" TargetMode="External"/><Relationship Id="rId20" Type="http://schemas.openxmlformats.org/officeDocument/2006/relationships/hyperlink" Target="https://medium.com/data-science-in-your-pocket/googles-vibe-coding-free-course-95c7dd0ee106" TargetMode="External"/><Relationship Id="rId41" Type="http://schemas.openxmlformats.org/officeDocument/2006/relationships/hyperlink" Target="https://adk.dev/sessions/session/" TargetMode="External"/><Relationship Id="rId54" Type="http://schemas.openxmlformats.org/officeDocument/2006/relationships/hyperlink" Target="https://www.kaggle.com/competitions?listOption=activ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adk.dev/mcp/" TargetMode="External"/><Relationship Id="rId28" Type="http://schemas.openxmlformats.org/officeDocument/2006/relationships/hyperlink" Target="https://www.kaggle.com/competitions/5-day-ai-agents-intensive-vibecoding-course-with-google/overview" TargetMode="External"/><Relationship Id="rId36" Type="http://schemas.openxmlformats.org/officeDocument/2006/relationships/hyperlink" Target="https://www.kaggle.com/competitions/agents-intensive-capstone-project/discussion/663531" TargetMode="External"/><Relationship Id="rId49" Type="http://schemas.openxmlformats.org/officeDocument/2006/relationships/hyperlink" Target="https://note.com/miccell/n/nda26affb4771?hl=en" TargetMode="External"/><Relationship Id="rId57" Type="http://schemas.openxmlformats.org/officeDocument/2006/relationships/hyperlink" Target="https://www.howtogeek.com/google-antigravity-hid-the-ide-behind-a-chatbot-heres-how-to-get-it-back/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adk.dev/a2a/quickstart-exposing/" TargetMode="External"/><Relationship Id="rId44" Type="http://schemas.openxmlformats.org/officeDocument/2006/relationships/hyperlink" Target="https://github.com/google/adk-docs" TargetMode="External"/><Relationship Id="rId52" Type="http://schemas.openxmlformats.org/officeDocument/2006/relationships/hyperlink" Target="https://medium.aiplanet.com/a2a-agent-to-agent-communication-using-google-adk-a560383c56c2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4672</Words>
  <Characters>26637</Characters>
  <Application>Microsoft Office Word</Application>
  <DocSecurity>0</DocSecurity>
  <Lines>221</Lines>
  <Paragraphs>62</Paragraphs>
  <ScaleCrop>false</ScaleCrop>
  <Company/>
  <LinksUpToDate>false</LinksUpToDate>
  <CharactersWithSpaces>31247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(FA22-BAI-009) ARSALAN QASIM</cp:lastModifiedBy>
  <cp:revision>2</cp:revision>
  <dcterms:created xsi:type="dcterms:W3CDTF">2026-06-15T05:16:00Z</dcterms:created>
  <dcterms:modified xsi:type="dcterms:W3CDTF">2026-06-15T05:17:00Z</dcterms:modified>
</cp:coreProperties>
</file>