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6623" w14:textId="10174375" w:rsidR="00EB55BE" w:rsidRPr="00EB55BE" w:rsidRDefault="00EB55BE" w:rsidP="00EB55BE">
      <w:pPr>
        <w:pStyle w:val="Title"/>
        <w:spacing w:after="240"/>
        <w:rPr>
          <w:rFonts w:eastAsia="Times New Roman"/>
        </w:rPr>
      </w:pPr>
      <w:r w:rsidRPr="00EB55BE">
        <w:rPr>
          <w:rFonts w:eastAsia="Times New Roman"/>
        </w:rPr>
        <w:t>Project and Data Management (PDM) Plan</w:t>
      </w:r>
    </w:p>
    <w:p w14:paraId="4DCA3264" w14:textId="77777777" w:rsidR="00EB55BE" w:rsidRPr="00EB55BE" w:rsidRDefault="00EB55BE" w:rsidP="00EB55BE">
      <w:pPr>
        <w:pStyle w:val="Heading1"/>
        <w:spacing w:after="240"/>
        <w:rPr>
          <w:rFonts w:eastAsia="Times New Roman"/>
        </w:rPr>
      </w:pPr>
      <w:r w:rsidRPr="00EB55BE">
        <w:rPr>
          <w:rFonts w:eastAsia="Times New Roman"/>
        </w:rPr>
        <w:t>1. Project Overview</w:t>
      </w:r>
    </w:p>
    <w:p w14:paraId="60FC12D3" w14:textId="77777777" w:rsidR="00EB55BE" w:rsidRPr="00EB55BE" w:rsidRDefault="00EB55BE" w:rsidP="00EB55BE">
      <w:pPr>
        <w:spacing w:after="240"/>
      </w:pPr>
      <w:r w:rsidRPr="00EB55BE">
        <w:rPr>
          <w:b/>
          <w:bCs/>
        </w:rPr>
        <w:t>Project Title:</w:t>
      </w:r>
      <w:r w:rsidRPr="00EB55BE">
        <w:br/>
        <w:t>Building an Emotion Classification Model Using Natural Language Processing (NLP)</w:t>
      </w:r>
    </w:p>
    <w:p w14:paraId="416B0317" w14:textId="5973F155" w:rsidR="00EB55BE" w:rsidRPr="00EB55BE" w:rsidRDefault="00EB55BE" w:rsidP="00EB55BE">
      <w:pPr>
        <w:spacing w:after="240"/>
      </w:pPr>
      <w:r w:rsidRPr="00EB55BE">
        <w:rPr>
          <w:b/>
          <w:bCs/>
        </w:rPr>
        <w:t xml:space="preserve">Project </w:t>
      </w:r>
      <w:r>
        <w:rPr>
          <w:b/>
          <w:bCs/>
        </w:rPr>
        <w:t>Introduction</w:t>
      </w:r>
      <w:r w:rsidRPr="00EB55BE">
        <w:rPr>
          <w:b/>
          <w:bCs/>
        </w:rPr>
        <w:t xml:space="preserve"> and Background:</w:t>
      </w:r>
      <w:r w:rsidRPr="00EB55BE">
        <w:br/>
        <w:t>Emotion classification is a critical subfield of NLP that focuses on identifying human emotions from textual data. Applications range from sentiment analysis in customer feedback to mental health monitoring via social media. Despite advancements in NLP techniques like transformer-based models (e.g., BERT, GPT), the performance of these models on emotion-specific tasks remains understudied. This project aims to evaluate the effectiveness of various NLP methodologies in accurately classifying emotions from text, leveraging a balanced dataset to mitigate biases common in emotion-labeled data.</w:t>
      </w:r>
    </w:p>
    <w:p w14:paraId="41626C69" w14:textId="77777777" w:rsidR="00EB55BE" w:rsidRPr="00EB55BE" w:rsidRDefault="00EB55BE" w:rsidP="00EB55BE">
      <w:pPr>
        <w:spacing w:after="240"/>
      </w:pPr>
      <w:r w:rsidRPr="00EB55BE">
        <w:t>The significance of this work lies in its potential to enhance human-computer interaction systems, improve mental health diagnostics, and refine customer service automation. By comparing traditional machine learning algorithms (e.g., SVM, Naive Bayes) with deep learning approaches (e.g., LSTM, BERT), this project will provide insights into optimal techniques for emotion recognition tasks.</w:t>
      </w:r>
    </w:p>
    <w:p w14:paraId="77E5D6ED" w14:textId="77777777" w:rsidR="00EB55BE" w:rsidRPr="00EB55BE" w:rsidRDefault="00EB55BE" w:rsidP="00EB55BE">
      <w:pPr>
        <w:spacing w:after="240"/>
      </w:pPr>
      <w:r w:rsidRPr="00EB55BE">
        <w:rPr>
          <w:b/>
          <w:bCs/>
        </w:rPr>
        <w:t>Research Question:</w:t>
      </w:r>
      <w:r w:rsidRPr="00EB55BE">
        <w:br/>
        <w:t>How well do different NLP techniques perform on emotion classification tasks?</w:t>
      </w:r>
    </w:p>
    <w:p w14:paraId="477339AF" w14:textId="77777777" w:rsidR="00EB55BE" w:rsidRPr="00EB55BE" w:rsidRDefault="00EB55BE" w:rsidP="00EB55BE">
      <w:pPr>
        <w:spacing w:after="240"/>
        <w:rPr>
          <w:b/>
          <w:bCs/>
        </w:rPr>
      </w:pPr>
      <w:r w:rsidRPr="00EB55BE">
        <w:rPr>
          <w:b/>
          <w:bCs/>
        </w:rPr>
        <w:t>Project Objectives:</w:t>
      </w:r>
    </w:p>
    <w:p w14:paraId="2A78C485" w14:textId="77777777" w:rsidR="00EB55BE" w:rsidRPr="00EB55BE" w:rsidRDefault="00EB55BE" w:rsidP="00EB55BE">
      <w:pPr>
        <w:pStyle w:val="ListParagraph"/>
        <w:numPr>
          <w:ilvl w:val="0"/>
          <w:numId w:val="1"/>
        </w:numPr>
        <w:spacing w:after="240"/>
      </w:pPr>
      <w:r w:rsidRPr="00EB55BE">
        <w:t>Compare the accuracy, precision, and recall of traditional machine learning models versus deep learning architectures for emotion classification.</w:t>
      </w:r>
    </w:p>
    <w:p w14:paraId="7617E2E7" w14:textId="77777777" w:rsidR="00EB55BE" w:rsidRPr="00EB55BE" w:rsidRDefault="00EB55BE" w:rsidP="00EB55BE">
      <w:pPr>
        <w:pStyle w:val="ListParagraph"/>
        <w:numPr>
          <w:ilvl w:val="0"/>
          <w:numId w:val="1"/>
        </w:numPr>
        <w:spacing w:after="240"/>
      </w:pPr>
      <w:r w:rsidRPr="00EB55BE">
        <w:t>Implement and fine-tune state-of-the-art NLP models (e.g., BERT) on the emotion-balanced dataset.</w:t>
      </w:r>
    </w:p>
    <w:p w14:paraId="0D68A7CA" w14:textId="77777777" w:rsidR="00EB55BE" w:rsidRPr="00EB55BE" w:rsidRDefault="00EB55BE" w:rsidP="00EB55BE">
      <w:pPr>
        <w:pStyle w:val="ListParagraph"/>
        <w:numPr>
          <w:ilvl w:val="0"/>
          <w:numId w:val="1"/>
        </w:numPr>
        <w:spacing w:after="240"/>
      </w:pPr>
      <w:r w:rsidRPr="00EB55BE">
        <w:t>Evaluate the ethical implications of using publicly available emotional data, ensuring compliance with GDPR and institutional policies.</w:t>
      </w:r>
    </w:p>
    <w:p w14:paraId="02F9AB35" w14:textId="77777777" w:rsidR="00EB55BE" w:rsidRPr="00EB55BE" w:rsidRDefault="00EB55BE" w:rsidP="00EB55BE">
      <w:pPr>
        <w:pStyle w:val="ListParagraph"/>
        <w:numPr>
          <w:ilvl w:val="0"/>
          <w:numId w:val="1"/>
        </w:numPr>
        <w:spacing w:after="240"/>
      </w:pPr>
      <w:r w:rsidRPr="00EB55BE">
        <w:t>Develop a reproducible workflow using GitHub for code version control and collaboration.</w:t>
      </w:r>
    </w:p>
    <w:p w14:paraId="3F29B3EC" w14:textId="4FFE267D" w:rsidR="00EB55BE" w:rsidRPr="00EB55BE" w:rsidRDefault="00EB55BE" w:rsidP="00EB55BE">
      <w:pPr>
        <w:spacing w:after="240"/>
        <w:rPr>
          <w:b/>
          <w:bCs/>
        </w:rPr>
      </w:pPr>
      <w:r w:rsidRPr="00EB55BE">
        <w:rPr>
          <w:b/>
          <w:bCs/>
        </w:rPr>
        <w:t>Reference List:</w:t>
      </w:r>
    </w:p>
    <w:p w14:paraId="565009DE" w14:textId="10890960" w:rsidR="00EB55BE" w:rsidRPr="00EB55BE" w:rsidRDefault="00EB55BE" w:rsidP="00EB55BE">
      <w:pPr>
        <w:pStyle w:val="ListParagraph"/>
        <w:numPr>
          <w:ilvl w:val="0"/>
          <w:numId w:val="2"/>
        </w:numPr>
        <w:spacing w:after="240"/>
      </w:pPr>
      <w:r>
        <w:rPr>
          <w:rFonts w:ascii="Arial" w:hAnsi="Arial" w:cs="Arial"/>
          <w:color w:val="222222"/>
          <w:sz w:val="20"/>
          <w:szCs w:val="20"/>
          <w:shd w:val="clear" w:color="auto" w:fill="FFFFFF"/>
        </w:rPr>
        <w:t>Devlin, J., 2018. Bert: Pre-training of deep bidirectional transformers for language understanding.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arXiv:1810.04805</w:t>
      </w:r>
      <w:r>
        <w:rPr>
          <w:rFonts w:ascii="Arial" w:hAnsi="Arial" w:cs="Arial"/>
          <w:color w:val="222222"/>
          <w:sz w:val="20"/>
          <w:szCs w:val="20"/>
          <w:shd w:val="clear" w:color="auto" w:fill="FFFFFF"/>
        </w:rPr>
        <w:t>.</w:t>
      </w:r>
    </w:p>
    <w:p w14:paraId="1BA0B073" w14:textId="77777777" w:rsidR="00EB55BE" w:rsidRDefault="00EB55BE" w:rsidP="00EB55BE">
      <w:pPr>
        <w:pStyle w:val="ListParagraph"/>
        <w:numPr>
          <w:ilvl w:val="0"/>
          <w:numId w:val="2"/>
        </w:numPr>
        <w:spacing w:after="240"/>
      </w:pPr>
      <w:r w:rsidRPr="00EB55BE">
        <w:t>Mohammad, S.M. and Turney, P.D., 2013. Crowdsourcing a word–emotion association lexicon. Computational intelligence, 29(3), pp.436-465.</w:t>
      </w:r>
    </w:p>
    <w:p w14:paraId="1B2CFF84" w14:textId="7EE112F1" w:rsidR="00EB55BE" w:rsidRPr="00EB55BE" w:rsidRDefault="00EB55BE" w:rsidP="00EB55BE">
      <w:pPr>
        <w:pStyle w:val="ListParagraph"/>
        <w:numPr>
          <w:ilvl w:val="0"/>
          <w:numId w:val="2"/>
        </w:numPr>
        <w:spacing w:after="240"/>
      </w:pPr>
      <w:r w:rsidRPr="00EB55BE">
        <w:t>Hutto, C. and Gilbert, E., 2014, May. Vader: A parsimonious rule-based model for sentiment analysis of social media text. In Proceedings of the international AAAI conference on web and social media (Vol. 8, No. 1, pp. 216-225).</w:t>
      </w:r>
    </w:p>
    <w:p w14:paraId="4F18861E" w14:textId="6B078959" w:rsidR="00EB55BE" w:rsidRPr="00EB55BE" w:rsidRDefault="00EB55BE" w:rsidP="00EB55BE">
      <w:pPr>
        <w:pStyle w:val="Heading1"/>
        <w:spacing w:after="240"/>
        <w:rPr>
          <w:rFonts w:eastAsia="Times New Roman"/>
        </w:rPr>
      </w:pPr>
      <w:r w:rsidRPr="00EB55BE">
        <w:rPr>
          <w:rFonts w:eastAsia="Times New Roman"/>
        </w:rPr>
        <w:lastRenderedPageBreak/>
        <w:t>2. Project Plan: Task List and Timeline</w:t>
      </w:r>
    </w:p>
    <w:p w14:paraId="7ADDFB32" w14:textId="77777777" w:rsidR="00EB55BE" w:rsidRPr="00EB55BE" w:rsidRDefault="00EB55BE" w:rsidP="00EB55BE">
      <w:pPr>
        <w:spacing w:after="240"/>
        <w:rPr>
          <w:b/>
          <w:bCs/>
        </w:rPr>
      </w:pPr>
      <w:r w:rsidRPr="00EB55BE">
        <w:rPr>
          <w:b/>
          <w:bCs/>
        </w:rPr>
        <w:t>Task List:</w:t>
      </w:r>
    </w:p>
    <w:p w14:paraId="30FAA640" w14:textId="77777777" w:rsidR="00EB55BE" w:rsidRPr="00EB55BE" w:rsidRDefault="00EB55BE" w:rsidP="00EB55BE">
      <w:pPr>
        <w:pStyle w:val="ListParagraph"/>
        <w:numPr>
          <w:ilvl w:val="0"/>
          <w:numId w:val="3"/>
        </w:numPr>
        <w:spacing w:after="240"/>
      </w:pPr>
      <w:r w:rsidRPr="00EB55BE">
        <w:t>Literature Review (Week 1–2):</w:t>
      </w:r>
    </w:p>
    <w:p w14:paraId="1AC8AD1C" w14:textId="77777777" w:rsidR="00EB55BE" w:rsidRPr="00EB55BE" w:rsidRDefault="00EB55BE" w:rsidP="00EB55BE">
      <w:pPr>
        <w:pStyle w:val="ListParagraph"/>
        <w:numPr>
          <w:ilvl w:val="1"/>
          <w:numId w:val="3"/>
        </w:numPr>
        <w:spacing w:after="240"/>
      </w:pPr>
      <w:r w:rsidRPr="00EB55BE">
        <w:t>Survey existing studies on emotion classification and NLP techniques.</w:t>
      </w:r>
    </w:p>
    <w:p w14:paraId="1FA5C611" w14:textId="77777777" w:rsidR="00EB55BE" w:rsidRPr="00EB55BE" w:rsidRDefault="00EB55BE" w:rsidP="00EB55BE">
      <w:pPr>
        <w:pStyle w:val="ListParagraph"/>
        <w:numPr>
          <w:ilvl w:val="1"/>
          <w:numId w:val="3"/>
        </w:numPr>
        <w:spacing w:after="240"/>
      </w:pPr>
      <w:r w:rsidRPr="00EB55BE">
        <w:t>Identify gaps in model performance and dataset biases.</w:t>
      </w:r>
    </w:p>
    <w:p w14:paraId="35AC4B2D" w14:textId="77777777" w:rsidR="00EB55BE" w:rsidRPr="00EB55BE" w:rsidRDefault="00EB55BE" w:rsidP="00EB55BE">
      <w:pPr>
        <w:pStyle w:val="ListParagraph"/>
        <w:numPr>
          <w:ilvl w:val="0"/>
          <w:numId w:val="3"/>
        </w:numPr>
        <w:spacing w:after="240"/>
      </w:pPr>
      <w:r w:rsidRPr="00EB55BE">
        <w:t>Data Collection &amp; Preprocessing (Week 3–4):</w:t>
      </w:r>
    </w:p>
    <w:p w14:paraId="2DCCBE63" w14:textId="77777777" w:rsidR="00EB55BE" w:rsidRPr="00EB55BE" w:rsidRDefault="00EB55BE" w:rsidP="00EB55BE">
      <w:pPr>
        <w:pStyle w:val="ListParagraph"/>
        <w:numPr>
          <w:ilvl w:val="1"/>
          <w:numId w:val="3"/>
        </w:numPr>
        <w:spacing w:after="240"/>
      </w:pPr>
      <w:r w:rsidRPr="00EB55BE">
        <w:t>Download the </w:t>
      </w:r>
      <w:hyperlink r:id="rId5" w:tgtFrame="_blank" w:history="1">
        <w:r w:rsidRPr="00EB55BE">
          <w:rPr>
            <w:color w:val="0000FF"/>
            <w:u w:val="single"/>
          </w:rPr>
          <w:t>emotion-balanced dataset</w:t>
        </w:r>
      </w:hyperlink>
      <w:r w:rsidRPr="00EB55BE">
        <w:t> from Hugging Face.</w:t>
      </w:r>
    </w:p>
    <w:p w14:paraId="22B0A8EB" w14:textId="77777777" w:rsidR="00EB55BE" w:rsidRPr="00EB55BE" w:rsidRDefault="00EB55BE" w:rsidP="00EB55BE">
      <w:pPr>
        <w:pStyle w:val="ListParagraph"/>
        <w:numPr>
          <w:ilvl w:val="1"/>
          <w:numId w:val="3"/>
        </w:numPr>
        <w:spacing w:after="240"/>
      </w:pPr>
      <w:r w:rsidRPr="00EB55BE">
        <w:t>Clean and tokenize text data; balance class distributions if required.</w:t>
      </w:r>
    </w:p>
    <w:p w14:paraId="6E4D07C0" w14:textId="77777777" w:rsidR="00EB55BE" w:rsidRPr="00EB55BE" w:rsidRDefault="00EB55BE" w:rsidP="00EB55BE">
      <w:pPr>
        <w:pStyle w:val="ListParagraph"/>
        <w:numPr>
          <w:ilvl w:val="0"/>
          <w:numId w:val="3"/>
        </w:numPr>
        <w:spacing w:after="240"/>
      </w:pPr>
      <w:r w:rsidRPr="00EB55BE">
        <w:t>Model Implementation (Week 5–7):</w:t>
      </w:r>
    </w:p>
    <w:p w14:paraId="1C2F3C6D" w14:textId="77777777" w:rsidR="00EB55BE" w:rsidRPr="00EB55BE" w:rsidRDefault="00EB55BE" w:rsidP="00EB55BE">
      <w:pPr>
        <w:pStyle w:val="ListParagraph"/>
        <w:numPr>
          <w:ilvl w:val="1"/>
          <w:numId w:val="3"/>
        </w:numPr>
        <w:spacing w:after="240"/>
      </w:pPr>
      <w:r w:rsidRPr="00EB55BE">
        <w:t>Train traditional models (SVM, Naive Bayes) using TF-IDF features.</w:t>
      </w:r>
    </w:p>
    <w:p w14:paraId="5B2DD5D2" w14:textId="77777777" w:rsidR="00EB55BE" w:rsidRPr="00EB55BE" w:rsidRDefault="00EB55BE" w:rsidP="00EB55BE">
      <w:pPr>
        <w:pStyle w:val="ListParagraph"/>
        <w:numPr>
          <w:ilvl w:val="1"/>
          <w:numId w:val="3"/>
        </w:numPr>
        <w:spacing w:after="240"/>
      </w:pPr>
      <w:r w:rsidRPr="00EB55BE">
        <w:t xml:space="preserve">Fine-tune pre-trained transformers (BERT, </w:t>
      </w:r>
      <w:proofErr w:type="spellStart"/>
      <w:r w:rsidRPr="00EB55BE">
        <w:t>DistilBERT</w:t>
      </w:r>
      <w:proofErr w:type="spellEnd"/>
      <w:r w:rsidRPr="00EB55BE">
        <w:t>) on the dataset.</w:t>
      </w:r>
    </w:p>
    <w:p w14:paraId="0870CA49" w14:textId="77777777" w:rsidR="00EB55BE" w:rsidRPr="00EB55BE" w:rsidRDefault="00EB55BE" w:rsidP="00EB55BE">
      <w:pPr>
        <w:pStyle w:val="ListParagraph"/>
        <w:numPr>
          <w:ilvl w:val="0"/>
          <w:numId w:val="3"/>
        </w:numPr>
        <w:spacing w:after="240"/>
      </w:pPr>
      <w:r w:rsidRPr="00EB55BE">
        <w:t>Evaluation &amp; Analysis (Week 8–9):</w:t>
      </w:r>
    </w:p>
    <w:p w14:paraId="6A0D02B2" w14:textId="77777777" w:rsidR="00EB55BE" w:rsidRPr="00EB55BE" w:rsidRDefault="00EB55BE" w:rsidP="00EB55BE">
      <w:pPr>
        <w:pStyle w:val="ListParagraph"/>
        <w:numPr>
          <w:ilvl w:val="1"/>
          <w:numId w:val="3"/>
        </w:numPr>
        <w:spacing w:after="240"/>
      </w:pPr>
      <w:r w:rsidRPr="00EB55BE">
        <w:t>Compare model performance using metrics: accuracy, F1-score, confusion matrices.</w:t>
      </w:r>
    </w:p>
    <w:p w14:paraId="102D5F01" w14:textId="77777777" w:rsidR="00EB55BE" w:rsidRPr="00EB55BE" w:rsidRDefault="00EB55BE" w:rsidP="00EB55BE">
      <w:pPr>
        <w:pStyle w:val="ListParagraph"/>
        <w:numPr>
          <w:ilvl w:val="1"/>
          <w:numId w:val="3"/>
        </w:numPr>
        <w:spacing w:after="240"/>
      </w:pPr>
      <w:r w:rsidRPr="00EB55BE">
        <w:t>Interpret results to identify strengths/weaknesses of each approach.</w:t>
      </w:r>
    </w:p>
    <w:p w14:paraId="37A251E6" w14:textId="77777777" w:rsidR="00EB55BE" w:rsidRPr="00EB55BE" w:rsidRDefault="00EB55BE" w:rsidP="00EB55BE">
      <w:pPr>
        <w:pStyle w:val="ListParagraph"/>
        <w:numPr>
          <w:ilvl w:val="0"/>
          <w:numId w:val="3"/>
        </w:numPr>
        <w:spacing w:after="240"/>
      </w:pPr>
      <w:r w:rsidRPr="00EB55BE">
        <w:t>Report Writing &amp; Presentation Preparation (Week 10–11):</w:t>
      </w:r>
    </w:p>
    <w:p w14:paraId="692CC8A8" w14:textId="77777777" w:rsidR="00EB55BE" w:rsidRPr="00EB55BE" w:rsidRDefault="00EB55BE" w:rsidP="00EB55BE">
      <w:pPr>
        <w:pStyle w:val="ListParagraph"/>
        <w:numPr>
          <w:ilvl w:val="1"/>
          <w:numId w:val="3"/>
        </w:numPr>
        <w:spacing w:after="240"/>
      </w:pPr>
      <w:r w:rsidRPr="00EB55BE">
        <w:t>Draft the final report and create presentation slides.</w:t>
      </w:r>
    </w:p>
    <w:p w14:paraId="761AC8A5" w14:textId="77777777" w:rsidR="00EB55BE" w:rsidRPr="00EB55BE" w:rsidRDefault="00EB55BE" w:rsidP="00EB55BE">
      <w:pPr>
        <w:pStyle w:val="ListParagraph"/>
        <w:numPr>
          <w:ilvl w:val="1"/>
          <w:numId w:val="3"/>
        </w:numPr>
        <w:spacing w:after="240"/>
      </w:pPr>
      <w:r w:rsidRPr="00EB55BE">
        <w:t>Rehearse presentation delivery and anticipate questions.</w:t>
      </w:r>
    </w:p>
    <w:p w14:paraId="7C904631" w14:textId="77777777" w:rsidR="00EB55BE" w:rsidRPr="00EB55BE" w:rsidRDefault="00EB55BE" w:rsidP="00EB55BE">
      <w:pPr>
        <w:pStyle w:val="ListParagraph"/>
        <w:numPr>
          <w:ilvl w:val="0"/>
          <w:numId w:val="3"/>
        </w:numPr>
        <w:spacing w:after="240"/>
      </w:pPr>
      <w:r w:rsidRPr="00EB55BE">
        <w:t>Ethical Compliance Check (Ongoing):</w:t>
      </w:r>
    </w:p>
    <w:p w14:paraId="45E1C780" w14:textId="77777777" w:rsidR="00EB55BE" w:rsidRPr="00EB55BE" w:rsidRDefault="00EB55BE" w:rsidP="00EB55BE">
      <w:pPr>
        <w:pStyle w:val="ListParagraph"/>
        <w:numPr>
          <w:ilvl w:val="1"/>
          <w:numId w:val="3"/>
        </w:numPr>
        <w:spacing w:after="240"/>
      </w:pPr>
      <w:r w:rsidRPr="00EB55BE">
        <w:t>Ensure data usage aligns with GDPR and UH ethical policies.</w:t>
      </w:r>
    </w:p>
    <w:p w14:paraId="01AF6387" w14:textId="77777777" w:rsidR="00EB55BE" w:rsidRPr="00EB55BE" w:rsidRDefault="00EB55BE" w:rsidP="00EB55BE">
      <w:pPr>
        <w:spacing w:after="240"/>
        <w:rPr>
          <w:b/>
          <w:bCs/>
        </w:rPr>
      </w:pPr>
      <w:r w:rsidRPr="00EB55BE">
        <w:rPr>
          <w:b/>
          <w:bCs/>
        </w:rPr>
        <w:t>Timeline (Gantt Chart):</w:t>
      </w:r>
    </w:p>
    <w:tbl>
      <w:tblPr>
        <w:tblW w:w="0" w:type="auto"/>
        <w:tblCellMar>
          <w:top w:w="15" w:type="dxa"/>
          <w:left w:w="15" w:type="dxa"/>
          <w:bottom w:w="15" w:type="dxa"/>
          <w:right w:w="15" w:type="dxa"/>
        </w:tblCellMar>
        <w:tblLook w:val="04A0" w:firstRow="1" w:lastRow="0" w:firstColumn="1" w:lastColumn="0" w:noHBand="0" w:noVBand="1"/>
      </w:tblPr>
      <w:tblGrid>
        <w:gridCol w:w="2087"/>
        <w:gridCol w:w="971"/>
        <w:gridCol w:w="1433"/>
        <w:gridCol w:w="1277"/>
        <w:gridCol w:w="1277"/>
        <w:gridCol w:w="1589"/>
      </w:tblGrid>
      <w:tr w:rsidR="00EB55BE" w:rsidRPr="00EB55BE" w14:paraId="7AA60A36" w14:textId="77777777" w:rsidTr="00EB55BE">
        <w:trPr>
          <w:tblHeader/>
        </w:trPr>
        <w:tc>
          <w:tcPr>
            <w:tcW w:w="0" w:type="auto"/>
            <w:tcMar>
              <w:top w:w="15" w:type="dxa"/>
              <w:left w:w="0" w:type="dxa"/>
              <w:bottom w:w="15" w:type="dxa"/>
              <w:right w:w="15" w:type="dxa"/>
            </w:tcMar>
            <w:vAlign w:val="center"/>
            <w:hideMark/>
          </w:tcPr>
          <w:p w14:paraId="4089E658" w14:textId="77777777" w:rsidR="00EB55BE" w:rsidRPr="00EB55BE" w:rsidRDefault="00EB55BE" w:rsidP="00EB55BE">
            <w:pPr>
              <w:spacing w:after="240"/>
            </w:pPr>
            <w:r w:rsidRPr="00EB55BE">
              <w:t>Task</w:t>
            </w:r>
          </w:p>
        </w:tc>
        <w:tc>
          <w:tcPr>
            <w:tcW w:w="0" w:type="auto"/>
            <w:vAlign w:val="center"/>
            <w:hideMark/>
          </w:tcPr>
          <w:p w14:paraId="05568F92" w14:textId="77777777" w:rsidR="00EB55BE" w:rsidRPr="00EB55BE" w:rsidRDefault="00EB55BE" w:rsidP="00EB55BE">
            <w:pPr>
              <w:spacing w:after="240"/>
            </w:pPr>
            <w:r w:rsidRPr="00EB55BE">
              <w:t>Weeks 1-2</w:t>
            </w:r>
          </w:p>
        </w:tc>
        <w:tc>
          <w:tcPr>
            <w:tcW w:w="0" w:type="auto"/>
            <w:vAlign w:val="center"/>
            <w:hideMark/>
          </w:tcPr>
          <w:p w14:paraId="64CE9719" w14:textId="77777777" w:rsidR="00EB55BE" w:rsidRPr="00EB55BE" w:rsidRDefault="00EB55BE" w:rsidP="00EB55BE">
            <w:pPr>
              <w:spacing w:after="240"/>
            </w:pPr>
            <w:r w:rsidRPr="00EB55BE">
              <w:t>Weeks 3-4</w:t>
            </w:r>
          </w:p>
        </w:tc>
        <w:tc>
          <w:tcPr>
            <w:tcW w:w="0" w:type="auto"/>
            <w:vAlign w:val="center"/>
            <w:hideMark/>
          </w:tcPr>
          <w:p w14:paraId="648789B9" w14:textId="77777777" w:rsidR="00EB55BE" w:rsidRPr="00EB55BE" w:rsidRDefault="00EB55BE" w:rsidP="00EB55BE">
            <w:pPr>
              <w:spacing w:after="240"/>
            </w:pPr>
            <w:r w:rsidRPr="00EB55BE">
              <w:t>Weeks 5-7</w:t>
            </w:r>
          </w:p>
        </w:tc>
        <w:tc>
          <w:tcPr>
            <w:tcW w:w="0" w:type="auto"/>
            <w:vAlign w:val="center"/>
            <w:hideMark/>
          </w:tcPr>
          <w:p w14:paraId="3EBB70C6" w14:textId="77777777" w:rsidR="00EB55BE" w:rsidRPr="00EB55BE" w:rsidRDefault="00EB55BE" w:rsidP="00EB55BE">
            <w:pPr>
              <w:spacing w:after="240"/>
            </w:pPr>
            <w:r w:rsidRPr="00EB55BE">
              <w:t>Weeks 8-9</w:t>
            </w:r>
          </w:p>
        </w:tc>
        <w:tc>
          <w:tcPr>
            <w:tcW w:w="0" w:type="auto"/>
            <w:vAlign w:val="center"/>
            <w:hideMark/>
          </w:tcPr>
          <w:p w14:paraId="37E22B5B" w14:textId="77777777" w:rsidR="00EB55BE" w:rsidRPr="00EB55BE" w:rsidRDefault="00EB55BE" w:rsidP="00EB55BE">
            <w:pPr>
              <w:spacing w:after="240"/>
            </w:pPr>
            <w:r w:rsidRPr="00EB55BE">
              <w:t>Weeks 10-11</w:t>
            </w:r>
          </w:p>
        </w:tc>
      </w:tr>
      <w:tr w:rsidR="00EB55BE" w:rsidRPr="00EB55BE" w14:paraId="53858D3C" w14:textId="77777777" w:rsidTr="00EB55BE">
        <w:tc>
          <w:tcPr>
            <w:tcW w:w="0" w:type="auto"/>
            <w:tcMar>
              <w:top w:w="15" w:type="dxa"/>
              <w:left w:w="0" w:type="dxa"/>
              <w:bottom w:w="15" w:type="dxa"/>
              <w:right w:w="15" w:type="dxa"/>
            </w:tcMar>
            <w:vAlign w:val="center"/>
            <w:hideMark/>
          </w:tcPr>
          <w:p w14:paraId="4EE2B6BF" w14:textId="77777777" w:rsidR="00EB55BE" w:rsidRPr="00EB55BE" w:rsidRDefault="00EB55BE" w:rsidP="00EB55BE">
            <w:pPr>
              <w:spacing w:after="240"/>
            </w:pPr>
            <w:r w:rsidRPr="00EB55BE">
              <w:t>Literature Review</w:t>
            </w:r>
          </w:p>
        </w:tc>
        <w:tc>
          <w:tcPr>
            <w:tcW w:w="0" w:type="auto"/>
            <w:vAlign w:val="center"/>
            <w:hideMark/>
          </w:tcPr>
          <w:p w14:paraId="6A89A469" w14:textId="77777777" w:rsidR="00EB55BE" w:rsidRPr="00EB55BE" w:rsidRDefault="00EB55BE" w:rsidP="00EB55BE">
            <w:pPr>
              <w:spacing w:after="240"/>
              <w:rPr>
                <w:rFonts w:ascii="Segoe UI" w:hAnsi="Segoe UI" w:cs="Segoe UI"/>
              </w:rPr>
            </w:pPr>
            <w:r w:rsidRPr="00EB55BE">
              <w:rPr>
                <w:rFonts w:ascii="Arial" w:hAnsi="Arial" w:cs="Arial"/>
              </w:rPr>
              <w:t>██████</w:t>
            </w:r>
          </w:p>
        </w:tc>
        <w:tc>
          <w:tcPr>
            <w:tcW w:w="0" w:type="auto"/>
            <w:vAlign w:val="center"/>
            <w:hideMark/>
          </w:tcPr>
          <w:p w14:paraId="3D7546FB" w14:textId="77777777" w:rsidR="00EB55BE" w:rsidRPr="00EB55BE" w:rsidRDefault="00EB55BE" w:rsidP="00EB55BE">
            <w:pPr>
              <w:spacing w:after="240"/>
              <w:rPr>
                <w:rFonts w:ascii="Segoe UI" w:hAnsi="Segoe UI" w:cs="Segoe UI"/>
              </w:rPr>
            </w:pPr>
            <w:r w:rsidRPr="00EB55BE">
              <w:rPr>
                <w:rFonts w:ascii="Arial" w:hAnsi="Arial" w:cs="Arial"/>
              </w:rPr>
              <w:t>███</w:t>
            </w:r>
          </w:p>
        </w:tc>
        <w:tc>
          <w:tcPr>
            <w:tcW w:w="0" w:type="auto"/>
            <w:vAlign w:val="center"/>
            <w:hideMark/>
          </w:tcPr>
          <w:p w14:paraId="5730E82B" w14:textId="77777777" w:rsidR="00EB55BE" w:rsidRPr="00EB55BE" w:rsidRDefault="00EB55BE" w:rsidP="00EB55BE">
            <w:pPr>
              <w:spacing w:after="240"/>
            </w:pPr>
          </w:p>
        </w:tc>
        <w:tc>
          <w:tcPr>
            <w:tcW w:w="0" w:type="auto"/>
            <w:vAlign w:val="center"/>
            <w:hideMark/>
          </w:tcPr>
          <w:p w14:paraId="0A47A36C" w14:textId="77777777" w:rsidR="00EB55BE" w:rsidRPr="00EB55BE" w:rsidRDefault="00EB55BE" w:rsidP="00EB55BE">
            <w:pPr>
              <w:spacing w:after="240"/>
            </w:pPr>
          </w:p>
        </w:tc>
        <w:tc>
          <w:tcPr>
            <w:tcW w:w="0" w:type="auto"/>
            <w:vAlign w:val="center"/>
            <w:hideMark/>
          </w:tcPr>
          <w:p w14:paraId="79552BFD" w14:textId="77777777" w:rsidR="00EB55BE" w:rsidRPr="00EB55BE" w:rsidRDefault="00EB55BE" w:rsidP="00EB55BE">
            <w:pPr>
              <w:spacing w:after="240"/>
            </w:pPr>
          </w:p>
        </w:tc>
      </w:tr>
      <w:tr w:rsidR="00EB55BE" w:rsidRPr="00EB55BE" w14:paraId="333C06DE" w14:textId="77777777" w:rsidTr="00EB55BE">
        <w:tc>
          <w:tcPr>
            <w:tcW w:w="0" w:type="auto"/>
            <w:tcMar>
              <w:top w:w="15" w:type="dxa"/>
              <w:left w:w="0" w:type="dxa"/>
              <w:bottom w:w="15" w:type="dxa"/>
              <w:right w:w="15" w:type="dxa"/>
            </w:tcMar>
            <w:vAlign w:val="center"/>
            <w:hideMark/>
          </w:tcPr>
          <w:p w14:paraId="4588083E" w14:textId="77777777" w:rsidR="00EB55BE" w:rsidRPr="00EB55BE" w:rsidRDefault="00EB55BE" w:rsidP="00EB55BE">
            <w:pPr>
              <w:spacing w:after="240"/>
            </w:pPr>
            <w:r w:rsidRPr="00EB55BE">
              <w:t>Data Preprocessing</w:t>
            </w:r>
          </w:p>
        </w:tc>
        <w:tc>
          <w:tcPr>
            <w:tcW w:w="0" w:type="auto"/>
            <w:vAlign w:val="center"/>
            <w:hideMark/>
          </w:tcPr>
          <w:p w14:paraId="0EB11D60" w14:textId="77777777" w:rsidR="00EB55BE" w:rsidRPr="00EB55BE" w:rsidRDefault="00EB55BE" w:rsidP="00EB55BE">
            <w:pPr>
              <w:spacing w:after="240"/>
            </w:pPr>
          </w:p>
        </w:tc>
        <w:tc>
          <w:tcPr>
            <w:tcW w:w="0" w:type="auto"/>
            <w:vAlign w:val="center"/>
            <w:hideMark/>
          </w:tcPr>
          <w:p w14:paraId="3BC0A01A" w14:textId="77777777" w:rsidR="00EB55BE" w:rsidRPr="00EB55BE" w:rsidRDefault="00EB55BE" w:rsidP="00EB55BE">
            <w:pPr>
              <w:spacing w:after="240"/>
              <w:rPr>
                <w:rFonts w:ascii="Segoe UI" w:hAnsi="Segoe UI" w:cs="Segoe UI"/>
              </w:rPr>
            </w:pPr>
            <w:r w:rsidRPr="00EB55BE">
              <w:rPr>
                <w:rFonts w:ascii="Arial" w:hAnsi="Arial" w:cs="Arial"/>
              </w:rPr>
              <w:t>█████████</w:t>
            </w:r>
          </w:p>
        </w:tc>
        <w:tc>
          <w:tcPr>
            <w:tcW w:w="0" w:type="auto"/>
            <w:vAlign w:val="center"/>
            <w:hideMark/>
          </w:tcPr>
          <w:p w14:paraId="67CAD012" w14:textId="77777777" w:rsidR="00EB55BE" w:rsidRPr="00EB55BE" w:rsidRDefault="00EB55BE" w:rsidP="00EB55BE">
            <w:pPr>
              <w:spacing w:after="240"/>
              <w:rPr>
                <w:rFonts w:ascii="Segoe UI" w:hAnsi="Segoe UI" w:cs="Segoe UI"/>
              </w:rPr>
            </w:pPr>
            <w:r w:rsidRPr="00EB55BE">
              <w:rPr>
                <w:rFonts w:ascii="Arial" w:hAnsi="Arial" w:cs="Arial"/>
              </w:rPr>
              <w:t>█</w:t>
            </w:r>
          </w:p>
        </w:tc>
        <w:tc>
          <w:tcPr>
            <w:tcW w:w="0" w:type="auto"/>
            <w:vAlign w:val="center"/>
            <w:hideMark/>
          </w:tcPr>
          <w:p w14:paraId="6A9D3F71" w14:textId="77777777" w:rsidR="00EB55BE" w:rsidRPr="00EB55BE" w:rsidRDefault="00EB55BE" w:rsidP="00EB55BE">
            <w:pPr>
              <w:spacing w:after="240"/>
            </w:pPr>
          </w:p>
        </w:tc>
        <w:tc>
          <w:tcPr>
            <w:tcW w:w="0" w:type="auto"/>
            <w:vAlign w:val="center"/>
            <w:hideMark/>
          </w:tcPr>
          <w:p w14:paraId="2D97CA63" w14:textId="77777777" w:rsidR="00EB55BE" w:rsidRPr="00EB55BE" w:rsidRDefault="00EB55BE" w:rsidP="00EB55BE">
            <w:pPr>
              <w:spacing w:after="240"/>
            </w:pPr>
          </w:p>
        </w:tc>
      </w:tr>
      <w:tr w:rsidR="00EB55BE" w:rsidRPr="00EB55BE" w14:paraId="2D6B9688" w14:textId="77777777" w:rsidTr="00EB55BE">
        <w:tc>
          <w:tcPr>
            <w:tcW w:w="0" w:type="auto"/>
            <w:tcMar>
              <w:top w:w="15" w:type="dxa"/>
              <w:left w:w="0" w:type="dxa"/>
              <w:bottom w:w="15" w:type="dxa"/>
              <w:right w:w="15" w:type="dxa"/>
            </w:tcMar>
            <w:vAlign w:val="center"/>
            <w:hideMark/>
          </w:tcPr>
          <w:p w14:paraId="20E03064" w14:textId="77777777" w:rsidR="00EB55BE" w:rsidRPr="00EB55BE" w:rsidRDefault="00EB55BE" w:rsidP="00EB55BE">
            <w:pPr>
              <w:spacing w:after="240"/>
            </w:pPr>
            <w:r w:rsidRPr="00EB55BE">
              <w:t>Model Implementation</w:t>
            </w:r>
          </w:p>
        </w:tc>
        <w:tc>
          <w:tcPr>
            <w:tcW w:w="0" w:type="auto"/>
            <w:vAlign w:val="center"/>
            <w:hideMark/>
          </w:tcPr>
          <w:p w14:paraId="53AD3994" w14:textId="77777777" w:rsidR="00EB55BE" w:rsidRPr="00EB55BE" w:rsidRDefault="00EB55BE" w:rsidP="00EB55BE">
            <w:pPr>
              <w:spacing w:after="240"/>
            </w:pPr>
          </w:p>
        </w:tc>
        <w:tc>
          <w:tcPr>
            <w:tcW w:w="0" w:type="auto"/>
            <w:vAlign w:val="center"/>
            <w:hideMark/>
          </w:tcPr>
          <w:p w14:paraId="3786C705" w14:textId="77777777" w:rsidR="00EB55BE" w:rsidRPr="00EB55BE" w:rsidRDefault="00EB55BE" w:rsidP="00EB55BE">
            <w:pPr>
              <w:spacing w:after="240"/>
            </w:pPr>
          </w:p>
        </w:tc>
        <w:tc>
          <w:tcPr>
            <w:tcW w:w="0" w:type="auto"/>
            <w:vAlign w:val="center"/>
            <w:hideMark/>
          </w:tcPr>
          <w:p w14:paraId="488DE601" w14:textId="77777777" w:rsidR="00EB55BE" w:rsidRPr="00EB55BE" w:rsidRDefault="00EB55BE" w:rsidP="00EB55BE">
            <w:pPr>
              <w:spacing w:after="240"/>
              <w:rPr>
                <w:rFonts w:ascii="Segoe UI" w:hAnsi="Segoe UI" w:cs="Segoe UI"/>
              </w:rPr>
            </w:pPr>
            <w:r w:rsidRPr="00EB55BE">
              <w:rPr>
                <w:rFonts w:ascii="Arial" w:hAnsi="Arial" w:cs="Arial"/>
              </w:rPr>
              <w:t>████████</w:t>
            </w:r>
          </w:p>
        </w:tc>
        <w:tc>
          <w:tcPr>
            <w:tcW w:w="0" w:type="auto"/>
            <w:vAlign w:val="center"/>
            <w:hideMark/>
          </w:tcPr>
          <w:p w14:paraId="06BD9061" w14:textId="77777777" w:rsidR="00EB55BE" w:rsidRPr="00EB55BE" w:rsidRDefault="00EB55BE" w:rsidP="00EB55BE">
            <w:pPr>
              <w:spacing w:after="240"/>
              <w:rPr>
                <w:rFonts w:ascii="Segoe UI" w:hAnsi="Segoe UI" w:cs="Segoe UI"/>
              </w:rPr>
            </w:pPr>
            <w:r w:rsidRPr="00EB55BE">
              <w:rPr>
                <w:rFonts w:ascii="Arial" w:hAnsi="Arial" w:cs="Arial"/>
              </w:rPr>
              <w:t>███</w:t>
            </w:r>
          </w:p>
        </w:tc>
        <w:tc>
          <w:tcPr>
            <w:tcW w:w="0" w:type="auto"/>
            <w:vAlign w:val="center"/>
            <w:hideMark/>
          </w:tcPr>
          <w:p w14:paraId="31588ED0" w14:textId="77777777" w:rsidR="00EB55BE" w:rsidRPr="00EB55BE" w:rsidRDefault="00EB55BE" w:rsidP="00EB55BE">
            <w:pPr>
              <w:spacing w:after="240"/>
            </w:pPr>
          </w:p>
        </w:tc>
      </w:tr>
      <w:tr w:rsidR="00EB55BE" w:rsidRPr="00EB55BE" w14:paraId="6C3DCDDA" w14:textId="77777777" w:rsidTr="00EB55BE">
        <w:tc>
          <w:tcPr>
            <w:tcW w:w="0" w:type="auto"/>
            <w:tcMar>
              <w:top w:w="15" w:type="dxa"/>
              <w:left w:w="0" w:type="dxa"/>
              <w:bottom w:w="15" w:type="dxa"/>
              <w:right w:w="15" w:type="dxa"/>
            </w:tcMar>
            <w:vAlign w:val="center"/>
            <w:hideMark/>
          </w:tcPr>
          <w:p w14:paraId="137AB880" w14:textId="77777777" w:rsidR="00EB55BE" w:rsidRPr="00EB55BE" w:rsidRDefault="00EB55BE" w:rsidP="00EB55BE">
            <w:pPr>
              <w:spacing w:after="240"/>
            </w:pPr>
            <w:r w:rsidRPr="00EB55BE">
              <w:t>Evaluation</w:t>
            </w:r>
          </w:p>
        </w:tc>
        <w:tc>
          <w:tcPr>
            <w:tcW w:w="0" w:type="auto"/>
            <w:vAlign w:val="center"/>
            <w:hideMark/>
          </w:tcPr>
          <w:p w14:paraId="6604B8DA" w14:textId="77777777" w:rsidR="00EB55BE" w:rsidRPr="00EB55BE" w:rsidRDefault="00EB55BE" w:rsidP="00EB55BE">
            <w:pPr>
              <w:spacing w:after="240"/>
            </w:pPr>
          </w:p>
        </w:tc>
        <w:tc>
          <w:tcPr>
            <w:tcW w:w="0" w:type="auto"/>
            <w:vAlign w:val="center"/>
            <w:hideMark/>
          </w:tcPr>
          <w:p w14:paraId="5E345F6E" w14:textId="77777777" w:rsidR="00EB55BE" w:rsidRPr="00EB55BE" w:rsidRDefault="00EB55BE" w:rsidP="00EB55BE">
            <w:pPr>
              <w:spacing w:after="240"/>
            </w:pPr>
          </w:p>
        </w:tc>
        <w:tc>
          <w:tcPr>
            <w:tcW w:w="0" w:type="auto"/>
            <w:vAlign w:val="center"/>
            <w:hideMark/>
          </w:tcPr>
          <w:p w14:paraId="1A3DEFCE" w14:textId="77777777" w:rsidR="00EB55BE" w:rsidRPr="00EB55BE" w:rsidRDefault="00EB55BE" w:rsidP="00EB55BE">
            <w:pPr>
              <w:spacing w:after="240"/>
            </w:pPr>
          </w:p>
        </w:tc>
        <w:tc>
          <w:tcPr>
            <w:tcW w:w="0" w:type="auto"/>
            <w:vAlign w:val="center"/>
            <w:hideMark/>
          </w:tcPr>
          <w:p w14:paraId="55257A71" w14:textId="77777777" w:rsidR="00EB55BE" w:rsidRPr="00EB55BE" w:rsidRDefault="00EB55BE" w:rsidP="00EB55BE">
            <w:pPr>
              <w:spacing w:after="240"/>
              <w:rPr>
                <w:rFonts w:ascii="Segoe UI" w:hAnsi="Segoe UI" w:cs="Segoe UI"/>
              </w:rPr>
            </w:pPr>
            <w:r w:rsidRPr="00EB55BE">
              <w:rPr>
                <w:rFonts w:ascii="Arial" w:hAnsi="Arial" w:cs="Arial"/>
              </w:rPr>
              <w:t>████████</w:t>
            </w:r>
          </w:p>
        </w:tc>
        <w:tc>
          <w:tcPr>
            <w:tcW w:w="0" w:type="auto"/>
            <w:vAlign w:val="center"/>
            <w:hideMark/>
          </w:tcPr>
          <w:p w14:paraId="19D71B44" w14:textId="77777777" w:rsidR="00EB55BE" w:rsidRPr="00EB55BE" w:rsidRDefault="00EB55BE" w:rsidP="00EB55BE">
            <w:pPr>
              <w:spacing w:after="240"/>
              <w:rPr>
                <w:rFonts w:ascii="Segoe UI" w:hAnsi="Segoe UI" w:cs="Segoe UI"/>
              </w:rPr>
            </w:pPr>
            <w:r w:rsidRPr="00EB55BE">
              <w:rPr>
                <w:rFonts w:ascii="Arial" w:hAnsi="Arial" w:cs="Arial"/>
              </w:rPr>
              <w:t>█</w:t>
            </w:r>
          </w:p>
        </w:tc>
      </w:tr>
      <w:tr w:rsidR="00EB55BE" w:rsidRPr="00EB55BE" w14:paraId="2CE4109E" w14:textId="77777777" w:rsidTr="00EB55BE">
        <w:tc>
          <w:tcPr>
            <w:tcW w:w="0" w:type="auto"/>
            <w:tcMar>
              <w:top w:w="15" w:type="dxa"/>
              <w:left w:w="0" w:type="dxa"/>
              <w:bottom w:w="15" w:type="dxa"/>
              <w:right w:w="15" w:type="dxa"/>
            </w:tcMar>
            <w:vAlign w:val="center"/>
            <w:hideMark/>
          </w:tcPr>
          <w:p w14:paraId="1A0F0F58" w14:textId="77777777" w:rsidR="00EB55BE" w:rsidRPr="00EB55BE" w:rsidRDefault="00EB55BE" w:rsidP="00EB55BE">
            <w:pPr>
              <w:spacing w:after="240"/>
            </w:pPr>
            <w:r w:rsidRPr="00EB55BE">
              <w:t>Report &amp; Presentation</w:t>
            </w:r>
          </w:p>
        </w:tc>
        <w:tc>
          <w:tcPr>
            <w:tcW w:w="0" w:type="auto"/>
            <w:vAlign w:val="center"/>
            <w:hideMark/>
          </w:tcPr>
          <w:p w14:paraId="4ECC7337" w14:textId="77777777" w:rsidR="00EB55BE" w:rsidRPr="00EB55BE" w:rsidRDefault="00EB55BE" w:rsidP="00EB55BE">
            <w:pPr>
              <w:spacing w:after="240"/>
            </w:pPr>
          </w:p>
        </w:tc>
        <w:tc>
          <w:tcPr>
            <w:tcW w:w="0" w:type="auto"/>
            <w:vAlign w:val="center"/>
            <w:hideMark/>
          </w:tcPr>
          <w:p w14:paraId="146CF36E" w14:textId="77777777" w:rsidR="00EB55BE" w:rsidRPr="00EB55BE" w:rsidRDefault="00EB55BE" w:rsidP="00EB55BE">
            <w:pPr>
              <w:spacing w:after="240"/>
            </w:pPr>
          </w:p>
        </w:tc>
        <w:tc>
          <w:tcPr>
            <w:tcW w:w="0" w:type="auto"/>
            <w:vAlign w:val="center"/>
            <w:hideMark/>
          </w:tcPr>
          <w:p w14:paraId="32C36C66" w14:textId="77777777" w:rsidR="00EB55BE" w:rsidRPr="00EB55BE" w:rsidRDefault="00EB55BE" w:rsidP="00EB55BE">
            <w:pPr>
              <w:spacing w:after="240"/>
            </w:pPr>
          </w:p>
        </w:tc>
        <w:tc>
          <w:tcPr>
            <w:tcW w:w="0" w:type="auto"/>
            <w:vAlign w:val="center"/>
            <w:hideMark/>
          </w:tcPr>
          <w:p w14:paraId="0E2249B1" w14:textId="77777777" w:rsidR="00EB55BE" w:rsidRPr="00EB55BE" w:rsidRDefault="00EB55BE" w:rsidP="00EB55BE">
            <w:pPr>
              <w:spacing w:after="240"/>
            </w:pPr>
          </w:p>
        </w:tc>
        <w:tc>
          <w:tcPr>
            <w:tcW w:w="0" w:type="auto"/>
            <w:vAlign w:val="center"/>
            <w:hideMark/>
          </w:tcPr>
          <w:p w14:paraId="5471CD76" w14:textId="77777777" w:rsidR="00EB55BE" w:rsidRPr="00EB55BE" w:rsidRDefault="00EB55BE" w:rsidP="00EB55BE">
            <w:pPr>
              <w:spacing w:after="240"/>
              <w:rPr>
                <w:rFonts w:ascii="Segoe UI" w:hAnsi="Segoe UI" w:cs="Segoe UI"/>
              </w:rPr>
            </w:pPr>
            <w:r w:rsidRPr="00EB55BE">
              <w:rPr>
                <w:rFonts w:ascii="Arial" w:hAnsi="Arial" w:cs="Arial"/>
              </w:rPr>
              <w:t>██████████</w:t>
            </w:r>
          </w:p>
        </w:tc>
      </w:tr>
    </w:tbl>
    <w:p w14:paraId="71E3D53A" w14:textId="77777777" w:rsidR="00EB55BE" w:rsidRPr="00EB55BE" w:rsidRDefault="00EB55BE" w:rsidP="00EB55BE">
      <w:pPr>
        <w:pStyle w:val="Heading1"/>
        <w:spacing w:after="240"/>
        <w:rPr>
          <w:rFonts w:eastAsia="Times New Roman"/>
        </w:rPr>
      </w:pPr>
      <w:r w:rsidRPr="00EB55BE">
        <w:rPr>
          <w:rFonts w:eastAsia="Times New Roman"/>
        </w:rPr>
        <w:t>3. Data Management Plan</w:t>
      </w:r>
    </w:p>
    <w:p w14:paraId="4C78047C" w14:textId="77777777" w:rsidR="00EB55BE" w:rsidRPr="00EB55BE" w:rsidRDefault="00EB55BE" w:rsidP="00EB55BE">
      <w:pPr>
        <w:spacing w:after="240"/>
        <w:rPr>
          <w:b/>
          <w:bCs/>
        </w:rPr>
      </w:pPr>
      <w:r w:rsidRPr="00EB55BE">
        <w:rPr>
          <w:b/>
          <w:bCs/>
        </w:rPr>
        <w:t>Dataset Overview:</w:t>
      </w:r>
    </w:p>
    <w:p w14:paraId="3350F0F9" w14:textId="77777777" w:rsidR="00EB55BE" w:rsidRPr="00EB55BE" w:rsidRDefault="00EB55BE" w:rsidP="00EB55BE">
      <w:pPr>
        <w:pStyle w:val="ListParagraph"/>
        <w:numPr>
          <w:ilvl w:val="0"/>
          <w:numId w:val="4"/>
        </w:numPr>
        <w:spacing w:after="240"/>
      </w:pPr>
      <w:r w:rsidRPr="00EB55BE">
        <w:rPr>
          <w:b/>
          <w:bCs/>
        </w:rPr>
        <w:t>Source:</w:t>
      </w:r>
      <w:r w:rsidRPr="00EB55BE">
        <w:t> </w:t>
      </w:r>
      <w:proofErr w:type="spellStart"/>
      <w:r w:rsidRPr="00EB55BE">
        <w:fldChar w:fldCharType="begin"/>
      </w:r>
      <w:r w:rsidRPr="00EB55BE">
        <w:instrText xml:space="preserve"> HYPERLINK "https://huggingface.co/datasets/AdamCodd/emotion-balanced" \t "_blank" </w:instrText>
      </w:r>
      <w:r w:rsidRPr="00EB55BE">
        <w:fldChar w:fldCharType="separate"/>
      </w:r>
      <w:r w:rsidRPr="00EB55BE">
        <w:rPr>
          <w:color w:val="0000FF"/>
          <w:u w:val="single"/>
        </w:rPr>
        <w:t>AdamCodd</w:t>
      </w:r>
      <w:proofErr w:type="spellEnd"/>
      <w:r w:rsidRPr="00EB55BE">
        <w:rPr>
          <w:color w:val="0000FF"/>
          <w:u w:val="single"/>
        </w:rPr>
        <w:t>/emotion-balanced</w:t>
      </w:r>
      <w:r w:rsidRPr="00EB55BE">
        <w:fldChar w:fldCharType="end"/>
      </w:r>
      <w:r w:rsidRPr="00EB55BE">
        <w:t> on Hugging Face.</w:t>
      </w:r>
    </w:p>
    <w:p w14:paraId="433957D3" w14:textId="77777777" w:rsidR="00EB55BE" w:rsidRPr="00EB55BE" w:rsidRDefault="00EB55BE" w:rsidP="00EB55BE">
      <w:pPr>
        <w:pStyle w:val="ListParagraph"/>
        <w:numPr>
          <w:ilvl w:val="0"/>
          <w:numId w:val="4"/>
        </w:numPr>
        <w:spacing w:after="240"/>
      </w:pPr>
      <w:r w:rsidRPr="00EB55BE">
        <w:rPr>
          <w:b/>
          <w:bCs/>
        </w:rPr>
        <w:t>Original Purpose:</w:t>
      </w:r>
      <w:r w:rsidRPr="00EB55BE">
        <w:t> Curated for balanced emotion classification (e.g., joy, sadness, anger).</w:t>
      </w:r>
    </w:p>
    <w:p w14:paraId="65386C0F" w14:textId="1886283B" w:rsidR="00EB55BE" w:rsidRPr="00EB55BE" w:rsidRDefault="00EB55BE" w:rsidP="00EB55BE">
      <w:pPr>
        <w:pStyle w:val="ListParagraph"/>
        <w:numPr>
          <w:ilvl w:val="0"/>
          <w:numId w:val="4"/>
        </w:numPr>
        <w:spacing w:after="240"/>
        <w:rPr>
          <w:b/>
          <w:bCs/>
        </w:rPr>
      </w:pPr>
      <w:r w:rsidRPr="00EB55BE">
        <w:rPr>
          <w:b/>
          <w:bCs/>
        </w:rPr>
        <w:t>Data Fields</w:t>
      </w:r>
      <w:r w:rsidRPr="00EB55BE">
        <w:rPr>
          <w:b/>
          <w:bCs/>
        </w:rPr>
        <w:t>:</w:t>
      </w:r>
    </w:p>
    <w:p w14:paraId="409675E2" w14:textId="77777777" w:rsidR="00EB55BE" w:rsidRDefault="00EB55BE" w:rsidP="00EB55BE">
      <w:pPr>
        <w:pStyle w:val="ListParagraph"/>
        <w:spacing w:after="240"/>
      </w:pPr>
      <w:r>
        <w:t>The data fields are:</w:t>
      </w:r>
    </w:p>
    <w:p w14:paraId="6735314C" w14:textId="77777777" w:rsidR="00EB55BE" w:rsidRDefault="00EB55BE" w:rsidP="00EB55BE">
      <w:pPr>
        <w:pStyle w:val="ListParagraph"/>
        <w:numPr>
          <w:ilvl w:val="1"/>
          <w:numId w:val="4"/>
        </w:numPr>
        <w:spacing w:after="240"/>
      </w:pPr>
      <w:r>
        <w:lastRenderedPageBreak/>
        <w:t>text: a string feature.</w:t>
      </w:r>
    </w:p>
    <w:p w14:paraId="7EB11469" w14:textId="77777777" w:rsidR="00EB55BE" w:rsidRDefault="00EB55BE" w:rsidP="00EB55BE">
      <w:pPr>
        <w:pStyle w:val="ListParagraph"/>
        <w:numPr>
          <w:ilvl w:val="1"/>
          <w:numId w:val="4"/>
        </w:numPr>
        <w:spacing w:after="240"/>
      </w:pPr>
      <w:r>
        <w:t>label: a classification label, with possible values including sadness (0), joy (1), love (2), anger (3), fear (4), surprise (5).</w:t>
      </w:r>
    </w:p>
    <w:p w14:paraId="6A68FE3F" w14:textId="77777777" w:rsidR="00EB55BE" w:rsidRPr="00EB55BE" w:rsidRDefault="00EB55BE" w:rsidP="00EB55BE">
      <w:pPr>
        <w:pStyle w:val="ListParagraph"/>
        <w:numPr>
          <w:ilvl w:val="0"/>
          <w:numId w:val="4"/>
        </w:numPr>
        <w:spacing w:after="240"/>
        <w:rPr>
          <w:b/>
          <w:bCs/>
        </w:rPr>
      </w:pPr>
      <w:r w:rsidRPr="00EB55BE">
        <w:rPr>
          <w:b/>
          <w:bCs/>
        </w:rPr>
        <w:t>Data Splits</w:t>
      </w:r>
    </w:p>
    <w:p w14:paraId="58EEABB3" w14:textId="77777777" w:rsidR="00EB55BE" w:rsidRDefault="00EB55BE" w:rsidP="00EB55BE">
      <w:pPr>
        <w:pStyle w:val="ListParagraph"/>
        <w:spacing w:after="240"/>
      </w:pPr>
      <w:r>
        <w:t>The dataset has 2 configurations:</w:t>
      </w:r>
    </w:p>
    <w:p w14:paraId="573DD2AF" w14:textId="77777777" w:rsidR="00EB55BE" w:rsidRDefault="00EB55BE" w:rsidP="00EB55BE">
      <w:pPr>
        <w:pStyle w:val="ListParagraph"/>
        <w:numPr>
          <w:ilvl w:val="1"/>
          <w:numId w:val="4"/>
        </w:numPr>
        <w:spacing w:after="240"/>
      </w:pPr>
      <w:r>
        <w:t>split: with a total of 20_000 examples split into train, validation and test</w:t>
      </w:r>
    </w:p>
    <w:p w14:paraId="4B719C57" w14:textId="7E465A83" w:rsidR="00EB55BE" w:rsidRPr="00EB55BE" w:rsidRDefault="00EB55BE" w:rsidP="00EB55BE">
      <w:pPr>
        <w:pStyle w:val="ListParagraph"/>
        <w:numPr>
          <w:ilvl w:val="1"/>
          <w:numId w:val="4"/>
        </w:numPr>
        <w:spacing w:after="240"/>
      </w:pPr>
      <w:r>
        <w:t>unsplit: with a total of 89_754 examples in a single train split</w:t>
      </w:r>
    </w:p>
    <w:p w14:paraId="1926E828" w14:textId="61CBC846" w:rsidR="00EB55BE" w:rsidRPr="00EB55BE" w:rsidRDefault="00EB55BE" w:rsidP="00EB55BE">
      <w:pPr>
        <w:pStyle w:val="ListParagraph"/>
        <w:numPr>
          <w:ilvl w:val="0"/>
          <w:numId w:val="4"/>
        </w:numPr>
        <w:spacing w:after="240"/>
      </w:pPr>
      <w:r w:rsidRPr="00EB55BE">
        <w:rPr>
          <w:b/>
          <w:bCs/>
        </w:rPr>
        <w:t>Size:</w:t>
      </w:r>
      <w:r w:rsidRPr="00EB55BE">
        <w:t xml:space="preserve"> ~20,000 records; estimated </w:t>
      </w:r>
      <w:r w:rsidR="00572DE1">
        <w:t>2.46</w:t>
      </w:r>
      <w:r w:rsidRPr="00EB55BE">
        <w:t>MB in CSV format.</w:t>
      </w:r>
    </w:p>
    <w:p w14:paraId="04A50866" w14:textId="77777777" w:rsidR="00EB55BE" w:rsidRPr="00EB55BE" w:rsidRDefault="00EB55BE" w:rsidP="00EB55BE">
      <w:pPr>
        <w:spacing w:after="240"/>
        <w:rPr>
          <w:b/>
          <w:bCs/>
        </w:rPr>
      </w:pPr>
      <w:r w:rsidRPr="00EB55BE">
        <w:rPr>
          <w:b/>
          <w:bCs/>
        </w:rPr>
        <w:t>Data Collection &amp; Storage:</w:t>
      </w:r>
    </w:p>
    <w:p w14:paraId="4A3FD791" w14:textId="77777777" w:rsidR="00EB55BE" w:rsidRPr="00EB55BE" w:rsidRDefault="00EB55BE" w:rsidP="00EB55BE">
      <w:pPr>
        <w:pStyle w:val="ListParagraph"/>
        <w:numPr>
          <w:ilvl w:val="0"/>
          <w:numId w:val="5"/>
        </w:numPr>
        <w:spacing w:after="240"/>
      </w:pPr>
      <w:r w:rsidRPr="00EB55BE">
        <w:t>Data will be downloaded directly from Hugging Face.</w:t>
      </w:r>
    </w:p>
    <w:p w14:paraId="0E3DBD74" w14:textId="77777777" w:rsidR="00EB55BE" w:rsidRPr="00EB55BE" w:rsidRDefault="00EB55BE" w:rsidP="00EB55BE">
      <w:pPr>
        <w:pStyle w:val="ListParagraph"/>
        <w:numPr>
          <w:ilvl w:val="0"/>
          <w:numId w:val="5"/>
        </w:numPr>
        <w:spacing w:after="240"/>
      </w:pPr>
      <w:r w:rsidRPr="00EB55BE">
        <w:t>Primary storage: GitHub repository (private) and University OneDrive.</w:t>
      </w:r>
    </w:p>
    <w:p w14:paraId="7199D491" w14:textId="1AC23A2D" w:rsidR="00EB55BE" w:rsidRPr="00EB55BE" w:rsidRDefault="00EB55BE" w:rsidP="00EB55BE">
      <w:pPr>
        <w:pStyle w:val="ListParagraph"/>
        <w:numPr>
          <w:ilvl w:val="0"/>
          <w:numId w:val="5"/>
        </w:numPr>
        <w:spacing w:after="240"/>
      </w:pPr>
      <w:r w:rsidRPr="00EB55BE">
        <w:t>Backup frequency: Weekly commits to GitHub</w:t>
      </w:r>
      <w:r w:rsidR="00572DE1">
        <w:t>.</w:t>
      </w:r>
    </w:p>
    <w:p w14:paraId="357CBF2E" w14:textId="77777777" w:rsidR="00EB55BE" w:rsidRPr="00EB55BE" w:rsidRDefault="00EB55BE" w:rsidP="00EB55BE">
      <w:pPr>
        <w:spacing w:after="240"/>
        <w:rPr>
          <w:b/>
          <w:bCs/>
        </w:rPr>
      </w:pPr>
      <w:r w:rsidRPr="00EB55BE">
        <w:rPr>
          <w:b/>
          <w:bCs/>
        </w:rPr>
        <w:t>Metadata:</w:t>
      </w:r>
    </w:p>
    <w:p w14:paraId="0DBF0EF9" w14:textId="77777777" w:rsidR="00EB55BE" w:rsidRPr="00EB55BE" w:rsidRDefault="00EB55BE" w:rsidP="00EB55BE">
      <w:pPr>
        <w:pStyle w:val="ListParagraph"/>
        <w:numPr>
          <w:ilvl w:val="0"/>
          <w:numId w:val="6"/>
        </w:numPr>
        <w:spacing w:after="240"/>
      </w:pPr>
      <w:r w:rsidRPr="00EB55BE">
        <w:t>File formats: CSV (text data), Python scripts (code).</w:t>
      </w:r>
    </w:p>
    <w:p w14:paraId="75AE0FF7" w14:textId="77777777" w:rsidR="00EB55BE" w:rsidRPr="00EB55BE" w:rsidRDefault="00EB55BE" w:rsidP="00EB55BE">
      <w:pPr>
        <w:pStyle w:val="ListParagraph"/>
        <w:numPr>
          <w:ilvl w:val="0"/>
          <w:numId w:val="6"/>
        </w:numPr>
        <w:spacing w:after="240"/>
      </w:pPr>
      <w:r w:rsidRPr="00EB55BE">
        <w:t>Expected codebase size: &lt;1GB (including model checkpoints).</w:t>
      </w:r>
    </w:p>
    <w:p w14:paraId="31A768B3" w14:textId="77777777" w:rsidR="00EB55BE" w:rsidRPr="00EB55BE" w:rsidRDefault="00EB55BE" w:rsidP="00EB55BE">
      <w:pPr>
        <w:spacing w:after="240"/>
        <w:rPr>
          <w:b/>
          <w:bCs/>
        </w:rPr>
      </w:pPr>
      <w:r w:rsidRPr="00EB55BE">
        <w:rPr>
          <w:b/>
          <w:bCs/>
        </w:rPr>
        <w:t>Document Control:</w:t>
      </w:r>
    </w:p>
    <w:p w14:paraId="7E685924" w14:textId="7BD215C1" w:rsidR="00EB55BE" w:rsidRPr="00EB55BE" w:rsidRDefault="00EB55BE" w:rsidP="00EB55BE">
      <w:pPr>
        <w:pStyle w:val="ListParagraph"/>
        <w:numPr>
          <w:ilvl w:val="0"/>
          <w:numId w:val="7"/>
        </w:numPr>
        <w:spacing w:after="240"/>
      </w:pPr>
      <w:r w:rsidRPr="00EB55BE">
        <w:rPr>
          <w:b/>
          <w:bCs/>
        </w:rPr>
        <w:t>GitHub Repository:</w:t>
      </w:r>
      <w:r w:rsidRPr="00EB55BE">
        <w:t> </w:t>
      </w:r>
      <w:r w:rsidR="00572DE1">
        <w:t>will be shared once repo is created after project proposal approval</w:t>
      </w:r>
    </w:p>
    <w:p w14:paraId="0430AA2D" w14:textId="77777777" w:rsidR="00EB55BE" w:rsidRPr="00EB55BE" w:rsidRDefault="00EB55BE" w:rsidP="00EB55BE">
      <w:pPr>
        <w:pStyle w:val="ListParagraph"/>
        <w:numPr>
          <w:ilvl w:val="0"/>
          <w:numId w:val="7"/>
        </w:numPr>
        <w:spacing w:after="240"/>
      </w:pPr>
      <w:r w:rsidRPr="00EB55BE">
        <w:rPr>
          <w:b/>
          <w:bCs/>
        </w:rPr>
        <w:t>Commit Frequency:</w:t>
      </w:r>
      <w:r w:rsidRPr="00EB55BE">
        <w:t> Weekly updates with descriptive commit messages (e.g., "Added BERT fine-tuning script").</w:t>
      </w:r>
    </w:p>
    <w:p w14:paraId="59FD29A2" w14:textId="77777777" w:rsidR="00EB55BE" w:rsidRPr="00EB55BE" w:rsidRDefault="00EB55BE" w:rsidP="00EB55BE">
      <w:pPr>
        <w:pStyle w:val="ListParagraph"/>
        <w:numPr>
          <w:ilvl w:val="0"/>
          <w:numId w:val="7"/>
        </w:numPr>
        <w:spacing w:after="240"/>
        <w:rPr>
          <w:rFonts w:cstheme="minorHAnsi"/>
        </w:rPr>
      </w:pPr>
      <w:r w:rsidRPr="00EB55BE">
        <w:rPr>
          <w:rFonts w:cstheme="minorHAnsi"/>
          <w:b/>
          <w:bCs/>
        </w:rPr>
        <w:t>File Naming:</w:t>
      </w:r>
      <w:r w:rsidRPr="00EB55BE">
        <w:rPr>
          <w:rFonts w:cstheme="minorHAnsi"/>
        </w:rPr>
        <w:t> Structured as [task]_[date]_v[version</w:t>
      </w:r>
      <w:proofErr w:type="gramStart"/>
      <w:r w:rsidRPr="00EB55BE">
        <w:rPr>
          <w:rFonts w:cstheme="minorHAnsi"/>
        </w:rPr>
        <w:t>].ext</w:t>
      </w:r>
      <w:proofErr w:type="gramEnd"/>
      <w:r w:rsidRPr="00EB55BE">
        <w:rPr>
          <w:rFonts w:cstheme="minorHAnsi"/>
        </w:rPr>
        <w:t> (e.g., data_preprocess_2025-01-10_v1.py).</w:t>
      </w:r>
    </w:p>
    <w:p w14:paraId="603308E9" w14:textId="77777777" w:rsidR="00EB55BE" w:rsidRPr="00EB55BE" w:rsidRDefault="00EB55BE" w:rsidP="00EB55BE">
      <w:pPr>
        <w:spacing w:after="240"/>
        <w:rPr>
          <w:b/>
          <w:bCs/>
        </w:rPr>
      </w:pPr>
      <w:r w:rsidRPr="00EB55BE">
        <w:rPr>
          <w:b/>
          <w:bCs/>
        </w:rPr>
        <w:t>ReadMe File Contents:</w:t>
      </w:r>
    </w:p>
    <w:p w14:paraId="20E9C36A" w14:textId="77777777" w:rsidR="00EB55BE" w:rsidRPr="00EB55BE" w:rsidRDefault="00EB55BE" w:rsidP="00EB55BE">
      <w:pPr>
        <w:pStyle w:val="ListParagraph"/>
        <w:numPr>
          <w:ilvl w:val="0"/>
          <w:numId w:val="8"/>
        </w:numPr>
        <w:spacing w:after="240"/>
      </w:pPr>
      <w:r w:rsidRPr="00EB55BE">
        <w:t>Dataset source and preprocessing steps.</w:t>
      </w:r>
    </w:p>
    <w:p w14:paraId="42FA7B25" w14:textId="77777777" w:rsidR="00EB55BE" w:rsidRPr="00EB55BE" w:rsidRDefault="00EB55BE" w:rsidP="00EB55BE">
      <w:pPr>
        <w:pStyle w:val="ListParagraph"/>
        <w:numPr>
          <w:ilvl w:val="0"/>
          <w:numId w:val="8"/>
        </w:numPr>
        <w:spacing w:after="240"/>
      </w:pPr>
      <w:r w:rsidRPr="00EB55BE">
        <w:t>Instructions to replicate model training and evaluation.</w:t>
      </w:r>
    </w:p>
    <w:p w14:paraId="1E5318C7" w14:textId="7B8162D6" w:rsidR="00EB55BE" w:rsidRPr="00EB55BE" w:rsidRDefault="00EB55BE" w:rsidP="00EB55BE">
      <w:pPr>
        <w:pStyle w:val="ListParagraph"/>
        <w:numPr>
          <w:ilvl w:val="0"/>
          <w:numId w:val="8"/>
        </w:numPr>
        <w:spacing w:after="240"/>
      </w:pPr>
      <w:r w:rsidRPr="00EB55BE">
        <w:t>Dependencies list (Python libraries, hardware requirements</w:t>
      </w:r>
      <w:r w:rsidR="00572DE1">
        <w:t xml:space="preserve"> if any</w:t>
      </w:r>
      <w:r w:rsidRPr="00EB55BE">
        <w:t>).</w:t>
      </w:r>
    </w:p>
    <w:p w14:paraId="74EA5811" w14:textId="77777777" w:rsidR="00EB55BE" w:rsidRPr="00EB55BE" w:rsidRDefault="00EB55BE" w:rsidP="00EB55BE">
      <w:pPr>
        <w:spacing w:after="240"/>
        <w:rPr>
          <w:b/>
          <w:bCs/>
        </w:rPr>
      </w:pPr>
      <w:r w:rsidRPr="00EB55BE">
        <w:rPr>
          <w:b/>
          <w:bCs/>
        </w:rPr>
        <w:t>Security &amp; Ethical Compliance:</w:t>
      </w:r>
    </w:p>
    <w:p w14:paraId="5D4172D8" w14:textId="77777777" w:rsidR="00EB55BE" w:rsidRPr="00EB55BE" w:rsidRDefault="00EB55BE" w:rsidP="00EB55BE">
      <w:pPr>
        <w:pStyle w:val="ListParagraph"/>
        <w:numPr>
          <w:ilvl w:val="0"/>
          <w:numId w:val="9"/>
        </w:numPr>
        <w:spacing w:after="240"/>
      </w:pPr>
      <w:r w:rsidRPr="00EB55BE">
        <w:rPr>
          <w:b/>
          <w:bCs/>
        </w:rPr>
        <w:t>GDPR Compliance:</w:t>
      </w:r>
      <w:r w:rsidRPr="00EB55BE">
        <w:t> Dataset is anonymized and publicly available for research.</w:t>
      </w:r>
    </w:p>
    <w:p w14:paraId="32DFAD40" w14:textId="77777777" w:rsidR="00EB55BE" w:rsidRPr="00EB55BE" w:rsidRDefault="00EB55BE" w:rsidP="00EB55BE">
      <w:pPr>
        <w:pStyle w:val="ListParagraph"/>
        <w:numPr>
          <w:ilvl w:val="0"/>
          <w:numId w:val="9"/>
        </w:numPr>
        <w:spacing w:after="240"/>
      </w:pPr>
      <w:r w:rsidRPr="00EB55BE">
        <w:rPr>
          <w:b/>
          <w:bCs/>
        </w:rPr>
        <w:t>UH Ethical Policies:</w:t>
      </w:r>
      <w:r w:rsidRPr="00EB55BE">
        <w:t> Confirmed via UH ethics checklist (no personal/identifiable data used).</w:t>
      </w:r>
    </w:p>
    <w:p w14:paraId="4A062F7D" w14:textId="77777777" w:rsidR="00EB55BE" w:rsidRPr="00EB55BE" w:rsidRDefault="00EB55BE" w:rsidP="00EB55BE">
      <w:pPr>
        <w:pStyle w:val="ListParagraph"/>
        <w:numPr>
          <w:ilvl w:val="0"/>
          <w:numId w:val="9"/>
        </w:numPr>
        <w:spacing w:after="240"/>
      </w:pPr>
      <w:r w:rsidRPr="00EB55BE">
        <w:rPr>
          <w:b/>
          <w:bCs/>
        </w:rPr>
        <w:t>Permissions:</w:t>
      </w:r>
      <w:r w:rsidRPr="00EB55BE">
        <w:t> Dataset is open-access under Creative Commons license (CC-BY 4.0).</w:t>
      </w:r>
    </w:p>
    <w:p w14:paraId="7DE01853" w14:textId="45964537" w:rsidR="00EB55BE" w:rsidRDefault="00EB55BE" w:rsidP="00EB55BE">
      <w:pPr>
        <w:pStyle w:val="ListParagraph"/>
        <w:numPr>
          <w:ilvl w:val="0"/>
          <w:numId w:val="9"/>
        </w:numPr>
        <w:spacing w:after="240"/>
      </w:pPr>
      <w:r w:rsidRPr="00EB55BE">
        <w:rPr>
          <w:b/>
          <w:bCs/>
        </w:rPr>
        <w:t>Original Ethics:</w:t>
      </w:r>
      <w:r w:rsidRPr="00EB55BE">
        <w:t> Data sourced from platforms where users consented to public use.</w:t>
      </w:r>
    </w:p>
    <w:sectPr w:rsidR="00EB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24E"/>
    <w:multiLevelType w:val="multilevel"/>
    <w:tmpl w:val="837C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F1240"/>
    <w:multiLevelType w:val="multilevel"/>
    <w:tmpl w:val="BAC0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B4B13"/>
    <w:multiLevelType w:val="multilevel"/>
    <w:tmpl w:val="A588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71C00"/>
    <w:multiLevelType w:val="multilevel"/>
    <w:tmpl w:val="E062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041F4"/>
    <w:multiLevelType w:val="multilevel"/>
    <w:tmpl w:val="B9F6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5129C"/>
    <w:multiLevelType w:val="multilevel"/>
    <w:tmpl w:val="62D02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D1F59"/>
    <w:multiLevelType w:val="multilevel"/>
    <w:tmpl w:val="C3FA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43408"/>
    <w:multiLevelType w:val="multilevel"/>
    <w:tmpl w:val="C212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E1BD5"/>
    <w:multiLevelType w:val="multilevel"/>
    <w:tmpl w:val="ED86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3"/>
  </w:num>
  <w:num w:numId="5">
    <w:abstractNumId w:val="7"/>
  </w:num>
  <w:num w:numId="6">
    <w:abstractNumId w:val="1"/>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BE"/>
    <w:rsid w:val="00572DE1"/>
    <w:rsid w:val="00C56425"/>
    <w:rsid w:val="00EB55BE"/>
    <w:rsid w:val="00FA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C4CE"/>
  <w15:chartTrackingRefBased/>
  <w15:docId w15:val="{DDC792FF-1962-474A-87A9-56402941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BE"/>
  </w:style>
  <w:style w:type="paragraph" w:styleId="Heading1">
    <w:name w:val="heading 1"/>
    <w:basedOn w:val="Normal"/>
    <w:next w:val="Normal"/>
    <w:link w:val="Heading1Char"/>
    <w:uiPriority w:val="9"/>
    <w:qFormat/>
    <w:rsid w:val="00EB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B5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55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55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5BE"/>
    <w:rPr>
      <w:b/>
      <w:bCs/>
    </w:rPr>
  </w:style>
  <w:style w:type="character" w:styleId="Emphasis">
    <w:name w:val="Emphasis"/>
    <w:basedOn w:val="DefaultParagraphFont"/>
    <w:uiPriority w:val="20"/>
    <w:qFormat/>
    <w:rsid w:val="00EB55BE"/>
    <w:rPr>
      <w:i/>
      <w:iCs/>
    </w:rPr>
  </w:style>
  <w:style w:type="character" w:styleId="Hyperlink">
    <w:name w:val="Hyperlink"/>
    <w:basedOn w:val="DefaultParagraphFont"/>
    <w:uiPriority w:val="99"/>
    <w:semiHidden/>
    <w:unhideWhenUsed/>
    <w:rsid w:val="00EB55BE"/>
    <w:rPr>
      <w:color w:val="0000FF"/>
      <w:u w:val="single"/>
    </w:rPr>
  </w:style>
  <w:style w:type="character" w:styleId="HTMLCode">
    <w:name w:val="HTML Code"/>
    <w:basedOn w:val="DefaultParagraphFont"/>
    <w:uiPriority w:val="99"/>
    <w:semiHidden/>
    <w:unhideWhenUsed/>
    <w:rsid w:val="00EB55BE"/>
    <w:rPr>
      <w:rFonts w:ascii="Courier New" w:eastAsia="Times New Roman" w:hAnsi="Courier New" w:cs="Courier New"/>
      <w:sz w:val="20"/>
      <w:szCs w:val="20"/>
    </w:rPr>
  </w:style>
  <w:style w:type="paragraph" w:styleId="ListParagraph">
    <w:name w:val="List Paragraph"/>
    <w:basedOn w:val="Normal"/>
    <w:uiPriority w:val="34"/>
    <w:qFormat/>
    <w:rsid w:val="00EB55BE"/>
    <w:pPr>
      <w:ind w:left="720"/>
      <w:contextualSpacing/>
    </w:pPr>
  </w:style>
  <w:style w:type="paragraph" w:styleId="Title">
    <w:name w:val="Title"/>
    <w:basedOn w:val="Normal"/>
    <w:next w:val="Normal"/>
    <w:link w:val="TitleChar"/>
    <w:uiPriority w:val="10"/>
    <w:qFormat/>
    <w:rsid w:val="00EB5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5BE"/>
    <w:rPr>
      <w:rFonts w:asciiTheme="majorHAnsi" w:eastAsiaTheme="majorEastAsia" w:hAnsiTheme="majorHAnsi" w:cstheme="majorBidi"/>
      <w:spacing w:val="-10"/>
      <w:kern w:val="28"/>
      <w:sz w:val="56"/>
      <w:szCs w:val="56"/>
    </w:rPr>
  </w:style>
  <w:style w:type="paragraph" w:styleId="NoSpacing">
    <w:name w:val="No Spacing"/>
    <w:uiPriority w:val="1"/>
    <w:qFormat/>
    <w:rsid w:val="00EB55BE"/>
    <w:pPr>
      <w:spacing w:after="0" w:line="240" w:lineRule="auto"/>
    </w:pPr>
  </w:style>
  <w:style w:type="character" w:customStyle="1" w:styleId="Heading1Char">
    <w:name w:val="Heading 1 Char"/>
    <w:basedOn w:val="DefaultParagraphFont"/>
    <w:link w:val="Heading1"/>
    <w:uiPriority w:val="9"/>
    <w:rsid w:val="00EB55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125714">
      <w:bodyDiv w:val="1"/>
      <w:marLeft w:val="0"/>
      <w:marRight w:val="0"/>
      <w:marTop w:val="0"/>
      <w:marBottom w:val="0"/>
      <w:divBdr>
        <w:top w:val="none" w:sz="0" w:space="0" w:color="auto"/>
        <w:left w:val="none" w:sz="0" w:space="0" w:color="auto"/>
        <w:bottom w:val="none" w:sz="0" w:space="0" w:color="auto"/>
        <w:right w:val="none" w:sz="0" w:space="0" w:color="auto"/>
      </w:divBdr>
    </w:div>
    <w:div w:id="206622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datasets/AdamCodd/emotion-balanc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Ateeb Aqil</dc:creator>
  <cp:keywords/>
  <dc:description/>
  <cp:lastModifiedBy>Ateeb Aqil</cp:lastModifiedBy>
  <cp:revision>2</cp:revision>
  <dcterms:created xsi:type="dcterms:W3CDTF">2025-02-10T09:03:00Z</dcterms:created>
  <dcterms:modified xsi:type="dcterms:W3CDTF">2025-02-10T09:03:00Z</dcterms:modified>
</cp:coreProperties>
</file>