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096D" w14:textId="06EF7E05" w:rsidR="00244397" w:rsidRPr="00E86126" w:rsidRDefault="00E86126">
      <w:pPr>
        <w:rPr>
          <w:lang w:val="en-GB"/>
        </w:rPr>
      </w:pPr>
      <w:r>
        <w:rPr>
          <w:lang w:val="en-GB"/>
        </w:rPr>
        <w:t>The game is a basic dress-up competition type of game. It’s a mobile application.</w:t>
      </w:r>
    </w:p>
    <w:sectPr w:rsidR="00244397" w:rsidRPr="00E8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91"/>
    <w:rsid w:val="00093A91"/>
    <w:rsid w:val="00244397"/>
    <w:rsid w:val="00565C4B"/>
    <w:rsid w:val="00E8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81C"/>
  <w15:chartTrackingRefBased/>
  <w15:docId w15:val="{34D38B9C-A828-4948-B6D2-C0E9825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2</cp:revision>
  <dcterms:created xsi:type="dcterms:W3CDTF">2022-12-23T21:23:00Z</dcterms:created>
  <dcterms:modified xsi:type="dcterms:W3CDTF">2022-12-23T21:38:00Z</dcterms:modified>
</cp:coreProperties>
</file>