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E31837" w:val="clear"/>
        <w:spacing w:after="0" w:before="0"/>
        <w:ind w:left="300" w:right="300"/>
      </w:pPr>
      <w:r>
        <w:rPr>
          <w:rFonts w:ascii="Arial" w:cs="Arial" w:eastAsia="Arial" w:hAnsi="Arial"/>
          <w:b/>
          <w:bCs/>
          <w:color w:val="FFFFFF"/>
          <w:sz w:val="44"/>
          <w:szCs w:val="44"/>
        </w:rPr>
        <w:t xml:space="preserve">IT SECURITY ASSESSMENT REPORT</w:t>
      </w:r>
    </w:p>
    <w:p>
      <w:pPr>
        <w:shd w:fill="1A2647" w:val="clear"/>
        <w:spacing w:after="200" w:before="0"/>
        <w:ind w:left="300" w:right="300"/>
      </w:pPr>
      <w:r>
        <w:rPr>
          <w:rFonts w:ascii="Arial" w:cs="Arial" w:eastAsia="Arial" w:hAnsi="Arial"/>
          <w:color w:val="FFFFFF"/>
          <w:sz w:val="22"/>
          <w:szCs w:val="22"/>
        </w:rPr>
        <w:t xml:space="preserve">Digital Core Insurance Platform — PT Equity Life Indonesia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Laporan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ELI-SEC-2025-Q1-001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Tipe Penilaian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Architecture Security Review + Threat Modeling</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Sistem yang Dinilai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 Core Insurance Platform v1.0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Tanggal Penilaian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Maret 2025</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Assessor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Security Team + Eksternal Konsultan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Klasifikasi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RAHASIA — Terbatas</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RINGKASAN EKSEKUTIF</w:t>
      </w:r>
    </w:p>
    <w:p>
      <w:pPr>
        <w:spacing w:after="60" w:before="60"/>
      </w:pPr>
      <w:r>
        <w:rPr>
          <w:rFonts w:ascii="Arial" w:cs="Arial" w:eastAsia="Arial" w:hAnsi="Arial"/>
          <w:color w:val="333333"/>
          <w:sz w:val="22"/>
          <w:szCs w:val="22"/>
        </w:rPr>
        <w:t xml:space="preserve">Tim keamanan melakukan security assessment terhadap arsitektur Digital Core Insurance Platform menggunakan framework OWASP, NIST Cybersecurity Framework, dan standar ISO 27001. Secara keseluruhan, postur keamanan platform dinilai CUKUP BAIK dengan beberapa temuan yang perlu segera ditindaklanjuti.</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Tingkat Risiko</w:t>
            </w:r>
          </w:p>
        </w:tc>
        <w:tc>
          <w:tcPr>
            <w:tcW w:type="dxa" w:w="3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Jumlah Temuan</w:t>
            </w:r>
          </w:p>
        </w:tc>
        <w:tc>
          <w:tcPr>
            <w:tcW w:type="dxa" w:w="3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Dalam perbaikan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Dijadwalkan Q2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Backlog prioritas rendah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INFORMATIONAL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Untuk awareness</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TEMUAN UTAMA — HIGH PRIORITY</w:t>
      </w:r>
    </w:p>
    <w:p>
      <w:pPr>
        <w:pStyle w:val="Heading3"/>
        <w:spacing w:after="80" w:before="200"/>
      </w:pPr>
      <w:r>
        <w:rPr>
          <w:rFonts w:ascii="Arial" w:cs="Arial" w:eastAsia="Arial" w:hAnsi="Arial"/>
          <w:b/>
          <w:bCs/>
          <w:color w:val="E31837"/>
          <w:sz w:val="24"/>
          <w:szCs w:val="24"/>
        </w:rPr>
        <w:t xml:space="preserve">FINDING-H001: Tidak Ada Rate Limiting pada API Publik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Komponen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Gateway — Endpoint autentikasi nasabah</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Deskripsi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Endpoint /api/v1/auth/login tidak memiliki rate limiting, rentan terhadap brute force attack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Rekomendasi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Implementasi rate limiting: max 5 request/menit per IP. Gunakan Redis untuk counter.</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Target Remediasi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April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Owner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Backend Development Team</w:t>
            </w:r>
          </w:p>
        </w:tc>
      </w:tr>
    </w:tbl>
    <w:p>
      <w:pPr>
        <w:spacing w:after="100" w:before="100"/>
      </w:pPr>
      <w:r>
        <w:t xml:space="preserve"/>
      </w:r>
    </w:p>
    <w:p>
      <w:pPr>
        <w:pStyle w:val="Heading3"/>
        <w:spacing w:after="80" w:before="200"/>
      </w:pPr>
      <w:r>
        <w:rPr>
          <w:rFonts w:ascii="Arial" w:cs="Arial" w:eastAsia="Arial" w:hAnsi="Arial"/>
          <w:b/>
          <w:bCs/>
          <w:color w:val="E31837"/>
          <w:sz w:val="24"/>
          <w:szCs w:val="24"/>
        </w:rPr>
        <w:t xml:space="preserve">FINDING-H002: Versi TLS Usang pada Legacy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Komponen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Integrasi SFTP dengan sistem OJK (legacy)</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Deskripsi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Koneksi menggunakan TLS 1.0/1.1 yang sudah deprecated dan rentan terhadap BEAST/POODLE attack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Rekomendasi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Upgrade ke TLS 1.3, disable TLS 1.0 dan 1.1 di semua endpoint</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Target Remediasi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April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Owner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IT Infrastructure &amp; Security Team</w:t>
            </w:r>
          </w:p>
        </w:tc>
      </w:tr>
    </w:tbl>
    <w:p>
      <w:pPr>
        <w:spacing w:after="100" w:before="100"/>
      </w:pPr>
      <w:r>
        <w:t xml:space="preserve"/>
      </w:r>
    </w:p>
    <w:p>
      <w:pPr>
        <w:pStyle w:val="Heading3"/>
        <w:spacing w:after="80" w:before="200"/>
      </w:pPr>
      <w:r>
        <w:rPr>
          <w:rFonts w:ascii="Arial" w:cs="Arial" w:eastAsia="Arial" w:hAnsi="Arial"/>
          <w:b/>
          <w:bCs/>
          <w:color w:val="E31837"/>
          <w:sz w:val="24"/>
          <w:szCs w:val="24"/>
        </w:rPr>
        <w:t xml:space="preserve">FINDING-H003: Sensitive Data di Application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Severity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Komponen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Claims Management Service — Application Logs</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Deskripsi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Nomor KTP dan informasi kesehatan nasabah ter-log di application log dalam format plain text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Rekomendasi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Implementasi log sanitization. Gunakan masking untuk PII data (****) sebelum logging</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Target Remediasi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April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Owner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Development Team + Data Protection Officer</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Regulasi / Standar</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Persyaratan</w:t>
            </w:r>
          </w:p>
        </w:tc>
        <w:tc>
          <w:tcPr>
            <w:tcW w:type="dxa" w:w="1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OJK POJK No. 13/2021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Tata kelola IT perusahaan asuransi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Dokumentasi kebijakan IT belum lengkap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ISO 27001:2022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ISMS — Information Security Management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Gap assessment 70% 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PDPA / UU PDP No. 27/2022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Perlindungan data pribadi nasabah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Privacy notice dan consent management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PCI DSS v4.0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Keamanan data kartu pembayaran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Compliant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Sudah tersertifikasi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NIST CSF 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Cybersecurity Framework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Incident Response Plan perlu diperbarui</w:t>
            </w:r>
          </w:p>
        </w:tc>
      </w:tr>
    </w:tbl>
    <w:p>
      <w:pPr>
        <w:spacing w:after="100" w:before="100"/>
      </w:pPr>
      <w:r>
        <w:t xml:space="preserve"/>
      </w:r>
    </w:p>
    <w:p>
      <w:pPr>
        <w:pStyle w:val="Heading2"/>
        <w:pBdr>
          <w:bottom w:val="single" w:color="E31837" w:sz="6" w:space="4"/>
        </w:pBdr>
        <w:spacing w:after="160" w:before="300"/>
      </w:pPr>
      <w:r>
        <w:rPr>
          <w:rFonts w:ascii="Arial" w:cs="Arial" w:eastAsia="Arial" w:hAnsi="Arial"/>
          <w:b/>
          <w:bCs/>
          <w:color w:val="1A2647"/>
          <w:sz w:val="28"/>
          <w:szCs w:val="28"/>
        </w:rPr>
        <w:t xml:space="preserve">REKOMENDASI STRATEGIS</w:t>
      </w:r>
    </w:p>
    <w:p>
      <w:pPr>
        <w:pStyle w:val="ListParagraph"/>
        <w:numPr>
          <w:ilvl w:val="0"/>
          <w:numId w:val="2"/>
        </w:numPr>
        <w:spacing w:after="40" w:before="40"/>
      </w:pPr>
      <w:r>
        <w:rPr>
          <w:rFonts w:ascii="Arial" w:cs="Arial" w:eastAsia="Arial" w:hAnsi="Arial"/>
          <w:color w:val="333333"/>
          <w:sz w:val="22"/>
          <w:szCs w:val="22"/>
        </w:rPr>
        <w:t xml:space="preserve">Segera bentuk tim Security Champions di setiap squad pengembangan</w:t>
      </w:r>
    </w:p>
    <w:p>
      <w:pPr>
        <w:pStyle w:val="ListParagraph"/>
        <w:numPr>
          <w:ilvl w:val="0"/>
          <w:numId w:val="2"/>
        </w:numPr>
        <w:spacing w:after="40" w:before="40"/>
      </w:pPr>
      <w:r>
        <w:rPr>
          <w:rFonts w:ascii="Arial" w:cs="Arial" w:eastAsia="Arial" w:hAnsi="Arial"/>
          <w:color w:val="333333"/>
          <w:sz w:val="22"/>
          <w:szCs w:val="22"/>
        </w:rPr>
        <w:t xml:space="preserve">Implementasikan DevSecOps: integrasi SAST/DAST dalam CI/CD pipeline</w:t>
      </w:r>
    </w:p>
    <w:p>
      <w:pPr>
        <w:pStyle w:val="ListParagraph"/>
        <w:numPr>
          <w:ilvl w:val="0"/>
          <w:numId w:val="2"/>
        </w:numPr>
        <w:spacing w:after="40" w:before="40"/>
      </w:pPr>
      <w:r>
        <w:rPr>
          <w:rFonts w:ascii="Arial" w:cs="Arial" w:eastAsia="Arial" w:hAnsi="Arial"/>
          <w:color w:val="333333"/>
          <w:sz w:val="22"/>
          <w:szCs w:val="22"/>
        </w:rPr>
        <w:t xml:space="preserve">Lakukan penetration testing eksternal setidaknya 1 kali per tahun</w:t>
      </w:r>
    </w:p>
    <w:p>
      <w:pPr>
        <w:pStyle w:val="ListParagraph"/>
        <w:numPr>
          <w:ilvl w:val="0"/>
          <w:numId w:val="2"/>
        </w:numPr>
        <w:spacing w:after="40" w:before="40"/>
      </w:pPr>
      <w:r>
        <w:rPr>
          <w:rFonts w:ascii="Arial" w:cs="Arial" w:eastAsia="Arial" w:hAnsi="Arial"/>
          <w:color w:val="333333"/>
          <w:sz w:val="22"/>
          <w:szCs w:val="22"/>
        </w:rPr>
        <w:t xml:space="preserve">Buat dan uji Business Continuity Plan (BCP) dan Disaster Recovery Plan (DRP)</w:t>
      </w:r>
    </w:p>
    <w:p>
      <w:pPr>
        <w:pStyle w:val="ListParagraph"/>
        <w:numPr>
          <w:ilvl w:val="0"/>
          <w:numId w:val="2"/>
        </w:numPr>
        <w:spacing w:after="40" w:before="40"/>
      </w:pPr>
      <w:r>
        <w:rPr>
          <w:rFonts w:ascii="Arial" w:cs="Arial" w:eastAsia="Arial" w:hAnsi="Arial"/>
          <w:color w:val="333333"/>
          <w:sz w:val="22"/>
          <w:szCs w:val="22"/>
        </w:rPr>
        <w:t xml:space="preserve">Tingkatkan security awareness training untuk seluruh karyawan IT — minimal 2x/tahun</w:t>
      </w:r>
    </w:p>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Internal Use Only</w:t>
    </w:r>
    <w:r>
      <w:rPr>
        <w:rFonts w:ascii="Arial" w:cs="Arial" w:eastAsia="Arial" w:hAnsi="Arial"/>
        <w:color w:val="CCCCCC"/>
        <w:sz w:val="16"/>
        <w:szCs w:val="16"/>
      </w:rPr>
      <w:t xml:space="preserve">	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IT Security Assessment Report</w:t>
    </w:r>
    <w:r>
      <w:rPr>
        <w:sz w:val="18"/>
        <w:szCs w:val="18"/>
      </w:rPr>
      <w:t xml:space="preserve">	</w:t>
    </w:r>
    <w:r>
      <w:rPr>
        <w:rFonts w:ascii="Arial" w:cs="Arial" w:eastAsia="Arial" w:hAnsi="Arial"/>
        <w:color w:val="CCCCC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2026-04-07T02:05:49.860Z</dcterms:created>
  <dcterms:modified xsi:type="dcterms:W3CDTF">2026-04-07T02:05:49.860Z</dcterms:modified>
</cp:coreProperties>
</file>

<file path=docProps/custom.xml><?xml version="1.0" encoding="utf-8"?>
<Properties xmlns="http://schemas.openxmlformats.org/officeDocument/2006/custom-properties" xmlns:vt="http://schemas.openxmlformats.org/officeDocument/2006/docPropsVTypes"/>
</file>