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31837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TECHNOLOGY ARCHITECTURE DOCUMENT</w:t>
      </w:r>
    </w:p>
    <w:p>
      <w:pPr>
        <w:shd w:fill="1A2647" w:val="clear"/>
        <w:spacing w:after="240" w:before="0"/>
        <w:ind w:left="360" w:right="360"/>
      </w:pPr>
      <w:r>
        <w:rPr>
          <w:rFonts w:ascii="Arial" w:cs="Arial" w:eastAsia="Arial" w:hAnsi="Arial"/>
          <w:color w:val="BFC5D4"/>
          <w:sz w:val="22"/>
          <w:szCs w:val="22"/>
        </w:rPr>
        <w:t xml:space="preserve">TOGAF ADM Phase D — PT Equity Life Indonesia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ELI-EA-TECH-2025-001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TOGAF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D — Technology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Versi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Infrastructure Architect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[Nama Infrastructure Architect]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IT Security Architect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[Nama Security Architect]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Divalidasi Oleh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CTO, IT Operations Lead, CISO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Cloud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 Cloud — Private Cloud Primary + Public Cloud Burst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TECHNOLOGY STRATEGY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1.1 Cloud Strategy — Hybrid Approach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PT Equity Life Indonesia mengadopsi strategi Hybrid Cloud: Private Cloud on-premise sebagai primary environment untuk sistem core asuransi (alasan: data sovereignty, latency, regulasi OJK), dengan Public Cloud (AWS/Azure) sebagai secondary untuk burst capacity, disaster recovery, dan layanan non-kritis.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Sistem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Insurance — 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Private Cloud (On-Premise DC)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sovereignty, regulasi OJK, latency rendah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PAS, CMS, PAS DB, Finance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Customer-Facing — 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 (Private Primary + CDN)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Keamanan + performa global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Portal, Mobile App 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Development &amp;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 Cloud (AWS)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Cost efficiency — pay-as-you-go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Dev, Staging, Load Test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 Cloud (AWS Jakarta Region)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Geographic separation, managed DR service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 replica semua Tier-1 sistem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 Data /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 Cloud (AWS/Azure)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 services — EMR, Synapse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Lake, ML Training, BI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Private + Public (S3-compatible)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Cost + capacity flexibility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Policy documents, claim evidence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TECHNOLOGY STANDARDS CATALOG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2.1 Platform &amp; Container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300"/>
        <w:gridCol w:w="2800"/>
        <w:gridCol w:w="1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 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standard, OCI compliant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1.28+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Cloud-native standard, rich ecosystem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Istio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mTLS, traffic management, observability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Harbor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Private registry, image scanning, RBAC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GitOps / 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ArgoCD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Declarative, Git-based deployment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GitLab CI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Integrated DevSecOps, self-hosted option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1.15+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secrets, encryption as a service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Kong 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Plugin ecosystem, enterprise support, OIC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2.2 Programming Language &amp; Framework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3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Bahasa /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Utama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Microservices (Primary)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21 LTS / SB 3.x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Spring Security, Spring Data JPA, Actuator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Microservices (Secondary)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 (Golang)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1.22+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Gin, gRPC, sqlx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18 / TS 5.x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TanStack Query, Zustand, Ant Design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 (Dart 3.x)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Riverpod, Dio, flutter_secure_storage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Engineering /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3.11+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PySpark, pandas, scikit-learn, MLflow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Terraform + Ansible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TF 1.7+ / Ansible 9+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AWS/K8s providers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Flyway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9.x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Spring Boot integration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2.3 Database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20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 Configuration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Relational (OLTP Primary)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Transaksi bisnis kritis — polis, klaim, premi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+ 2 Read Replica + Patroni HA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Konfigurasi produk, dokumen semi-structured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Replica Set 3 node (1 Primary, 2 Secondary)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In-Memory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Session, rate table, distributed lock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Sentinel Mode (1 Primary, 2 Replica)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streaming, domain event bus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Broker + 3 ZooKeeper (KRaft mode)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MinIO / S3-compatible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Dokumen PDF, gambar, evidence klaim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Distributed Mode — 4 node minimum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OLAP /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23.x+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warehouse, regulatory reporting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Distributed — 3 node cluster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 polis &amp; nasabah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node cluster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NETWORK ARCHITECTURE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3.1 Network Segmentation &amp;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Eksternal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DMZ (Demilitarized Zone)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Buffer zone antara internet dan jaringan internal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Gateway, WAF, Load Balancer, CDN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 — via internet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aplikasi bisnis — terisolasi dari internet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Worker Nodes (App Tier)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Tidak — hanya dari DMZ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dan storage — paling terlindungi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PostgreSQL, MongoDB, Kafka, MinIO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Tidak — hanya dari App Zone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Management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Tools operasional — akses terbatas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GitLab, ArgoCD, Monitoring Stack, Vault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Tidak — VPN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 Zone (Public Cloud)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Disaster Recovery 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Replica semua Tier-1 sistem di AWS Jakarta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Tidak — failover saja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3.2 Connectivity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2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Koneksi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Redundansi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Uptime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Internet Uplink (Primary)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Gbps — ISP Tier-1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Dual ISP Active/Active ECMP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Internet Uplink (Secondary)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Gbps — ISP Berbeda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Automatic failover &lt; 30 detik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DC Internal Backbone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 Gbps — LACP Bonding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Dual NIC, dual switch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DC ke DR (WAN)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Gbps Dedicated — Dark Fiber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Backup MPLS 1 Gbps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Kantor Cabang ke 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 Mbps MPLS per cabang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Backup 4G LTE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Bank Mitra (Bancassurance API)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Dedicated VPN tunnel per mitra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Dual tunnel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4. OBSERVABILITY &amp;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3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 Observability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Metrics Collection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Prometheus + Node Exporter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CPU, memory, network, custom app metrics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PagerDuty (Tier-1 alerts)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Metrics Visualization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operasional + business KPI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 — visual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Loki + Promtail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Centralized log dari semua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PagerDuty (error log patterns)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Jaeger / Tempo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 request tracing antar microservices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 — debugging tool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Alerting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Alertmanager + PagerDuty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Smart routing alert ke on-call engineer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24/7 on-call rotation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Blackbox Exporter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Synthetic monitoring — endpoint availability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PagerDuty immediate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Monitoring (SIEM)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 SIEM / Wazuh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event correlation, threat detection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team + PagerDuty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 APM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 performance monitoring (latency, error rate)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PagerDuty (SLA breach)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Cost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OpenCost / Kubecost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resource cost allocation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report ke management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5. DISASTER RECOVERY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000"/>
        <w:gridCol w:w="900"/>
        <w:gridCol w:w="25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Sistem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Sistem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 Strategy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 Site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1 — Mission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PAS, CMS, IAM, 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4 jam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 jam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Active-Passive — warm standby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Jakarta (ap-southeast-3)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2 — Business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Portal, Agent Portal, Finance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8 jam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4 jam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Active-Passive — cold standby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Jakarta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3 — Important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Analytics, Reporting, Document Mgmt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24 jam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24 jam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Backup &amp; Restore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Jakarta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4 — 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Dev/Test environments, Internal 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72 jam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48 jam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backup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On-site backup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5.1 DR Testing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Tabletop Exercise: Setiap kuartal — review prosedur DR tanpa mengganggu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Partial Failover Test: 2x per tahun — failover Tier-1 sistem ke DR site pada window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DR Test: 1x per tahun — simulasi kegagalan penuh DC primary, measure actual RTO/RPO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Backup Restoration Test: Monthly — verifikasi backup dapat di-restore dengan benar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6. TECHNOLOGY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400"/>
        <w:gridCol w:w="28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Insurance System Legacy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 OF LIFE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Sudah EOF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Replace dengan PAS microservices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Selesai Q4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PHP 7.4 (Bancassurance Portal lama)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 OF LIFE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Nov 2022 (EOF)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Retire &amp; replace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Selesai Q2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TLS 1.0/1.1 (beberapa integrasi)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Sudah deprecated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Upgrade ke TLS 1.3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Oracle Database (Aktuaria)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— 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hingga 2030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Evaluasi migrasi ke PostgreSQL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Q4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11 (beberapa service lama)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Sept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Migrate ke Java 21 LTS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Q4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1.26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 OF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Nov 2024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Upgrade ke 1.29+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SEGERA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— Enterprise Architecture Program</w:t>
    </w:r>
    <w:r>
      <w:rPr>
        <w:rFonts w:ascii="Arial" w:cs="Arial" w:eastAsia="Arial" w:hAnsi="Arial"/>
        <w:color w:val="CCCCCC"/>
        <w:sz w:val="16"/>
        <w:szCs w:val="16"/>
      </w:rPr>
      <w:t xml:space="preserve">	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EA-DOC-06: Technology Architecture</w:t>
    </w:r>
    <w:r>
      <w:rPr>
        <w:rFonts w:ascii="Arial" w:cs="Arial" w:eastAsia="Arial" w:hAnsi="Arial"/>
        <w:color w:val="CCCCCC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31837" w:sz="6" w:space="4"/>
      </w:pBdr>
      <w:spacing w:after="120" w:before="26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2026-04-07T02:48:28.117Z</dcterms:created>
  <dcterms:modified xsi:type="dcterms:W3CDTF">2026-04-07T02:48:28.117Z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