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EDI Group Technology Forum</w:t>
      </w:r>
    </w:p>
    <w:p/>
    <w:p>
      <w:pPr>
        <w:jc w:val="center"/>
      </w:pPr>
      <w:r>
        <w:rPr>
          <w:color w:val="006699"/>
          <w:sz w:val="32"/>
        </w:rPr>
        <w:t>Technology Governance Framework - COBIT 2019 Aligned</w:t>
      </w:r>
    </w:p>
    <w:p/>
    <w:p/>
    <w:p/>
    <w:p>
      <w:r>
        <w:t>Document Version: 1.0</w:t>
      </w:r>
    </w:p>
    <w:p>
      <w:r>
        <w:t>Date: April 09, 2026</w:t>
      </w:r>
    </w:p>
    <w:p>
      <w:r>
        <w:t>Organization: EDI Group</w:t>
      </w:r>
    </w:p>
    <w:p>
      <w:r>
        <w:t>Classification: Internal Use</w:t>
      </w:r>
    </w:p>
    <w:p>
      <w:r>
        <w:t>Status: Active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1. COBIT 2019 OVERVIEW</w:t>
      </w:r>
    </w:p>
    <w:p>
      <w:r>
        <w:t>COBIT 2019 provides a comprehensive framework for technology governance and management. This document implements COBIT's governance and management objectives within EDI Group.</w:t>
      </w:r>
    </w:p>
    <w:p>
      <w:pPr>
        <w:pStyle w:val="Heading1"/>
      </w:pPr>
      <w:r>
        <w:rPr>
          <w:b/>
          <w:color w:val="003366"/>
          <w:sz w:val="28"/>
        </w:rPr>
        <w:t>2. GOVERNANCE OBJECTIVES (EDM)</w:t>
      </w:r>
    </w:p>
    <w:p>
      <w:r>
        <w:t>Governance objectives provide strategic direction and oversight for technology to ensure value creation while managing risks.</w:t>
      </w:r>
    </w:p>
    <w:p>
      <w:pPr>
        <w:pStyle w:val="Heading2"/>
      </w:pPr>
      <w:r>
        <w:rPr>
          <w:b/>
          <w:color w:val="006699"/>
          <w:sz w:val="24"/>
        </w:rPr>
        <w:t>2.1 EDM01 - Ensure Governance Framework Setting</w:t>
      </w:r>
    </w:p>
    <w:p>
      <w:r>
        <w:t>Establish roles, responsibilities, and decision rights</w:t>
      </w:r>
    </w:p>
    <w:p>
      <w:r>
        <w:t>Define governance structure and committees</w:t>
      </w:r>
    </w:p>
    <w:p>
      <w:r>
        <w:t>Set technology investment principles</w:t>
      </w:r>
    </w:p>
    <w:p>
      <w:r>
        <w:t>Establish risk and compliance framework</w:t>
      </w:r>
    </w:p>
    <w:p>
      <w:pPr>
        <w:pStyle w:val="Heading2"/>
      </w:pPr>
      <w:r>
        <w:rPr>
          <w:b/>
          <w:color w:val="006699"/>
          <w:sz w:val="24"/>
        </w:rPr>
        <w:t>2.2 EDM02 - Ensure Benefits Realization</w:t>
      </w:r>
    </w:p>
    <w:p>
      <w:r>
        <w:t>Define value metrics and success criteria</w:t>
      </w:r>
    </w:p>
    <w:p>
      <w:r>
        <w:t>Track business benefits and ROI</w:t>
      </w:r>
    </w:p>
    <w:p>
      <w:r>
        <w:t>Monitor stakeholder satisfaction</w:t>
      </w:r>
    </w:p>
    <w:p>
      <w:r>
        <w:t>Conduct post-implementation reviews</w:t>
      </w:r>
    </w:p>
    <w:p>
      <w:pPr>
        <w:pStyle w:val="Heading2"/>
      </w:pPr>
      <w:r>
        <w:rPr>
          <w:b/>
          <w:color w:val="006699"/>
          <w:sz w:val="24"/>
        </w:rPr>
        <w:t>2.3 EDM03 - Ensure Risk Optimization</w:t>
      </w:r>
    </w:p>
    <w:p>
      <w:r>
        <w:t>Define risk appetite and tolerance</w:t>
      </w:r>
    </w:p>
    <w:p>
      <w:r>
        <w:t>Establish risk management process</w:t>
      </w:r>
    </w:p>
    <w:p>
      <w:r>
        <w:t>Monitor risk indicators</w:t>
      </w:r>
    </w:p>
    <w:p>
      <w:r>
        <w:t>Escalate risks appropriately</w:t>
      </w:r>
    </w:p>
    <w:p>
      <w:pPr>
        <w:pStyle w:val="Heading2"/>
      </w:pPr>
      <w:r>
        <w:rPr>
          <w:b/>
          <w:color w:val="006699"/>
          <w:sz w:val="24"/>
        </w:rPr>
        <w:t>2.4 EDM04 - Ensure Resource Optimization</w:t>
      </w:r>
    </w:p>
    <w:p>
      <w:r>
        <w:t>Optimize technology investments</w:t>
      </w:r>
    </w:p>
    <w:p>
      <w:r>
        <w:t>Manage IT skills and competencies</w:t>
      </w:r>
    </w:p>
    <w:p>
      <w:r>
        <w:t>Establish capacity planning process</w:t>
      </w:r>
    </w:p>
    <w:p>
      <w:r>
        <w:t>Optimize vendor relationships</w:t>
      </w:r>
    </w:p>
    <w:p>
      <w:pPr>
        <w:pStyle w:val="Heading2"/>
      </w:pPr>
      <w:r>
        <w:rPr>
          <w:b/>
          <w:color w:val="006699"/>
          <w:sz w:val="24"/>
        </w:rPr>
        <w:t>2.5 EDM05 - Ensure Stakeholder Transparency</w:t>
      </w:r>
    </w:p>
    <w:p>
      <w:r>
        <w:t>Establish reporting and disclosure practices</w:t>
      </w:r>
    </w:p>
    <w:p>
      <w:r>
        <w:t>Communicate technology strategy</w:t>
      </w:r>
    </w:p>
    <w:p>
      <w:r>
        <w:t>Report on compliance and performance</w:t>
      </w:r>
    </w:p>
    <w:p>
      <w:r>
        <w:t>Engage stakeholders in decision-making</w:t>
      </w:r>
    </w:p>
    <w:p>
      <w:pPr>
        <w:pStyle w:val="Heading1"/>
      </w:pPr>
      <w:r>
        <w:rPr>
          <w:b/>
          <w:color w:val="003366"/>
          <w:sz w:val="28"/>
        </w:rPr>
        <w:t>3. MANAGEMENT OBJECTIVES (APO/BAI/DSS/MEA)</w:t>
      </w:r>
    </w:p>
    <w:p>
      <w:pPr>
        <w:pStyle w:val="Heading2"/>
      </w:pPr>
      <w:r>
        <w:rPr>
          <w:b/>
          <w:color w:val="006699"/>
          <w:sz w:val="24"/>
        </w:rPr>
        <w:t>3.1 APO - Align, Plan, and Organize</w:t>
      </w:r>
    </w:p>
    <w:p>
      <w:pPr>
        <w:pStyle w:val="Heading3"/>
      </w:pPr>
      <w:r>
        <w:t>APO Objectives</w:t>
      </w:r>
    </w:p>
    <w:p>
      <w:r>
        <w:t>APO01: Manage IT Management Framework</w:t>
      </w:r>
    </w:p>
    <w:p>
      <w:r>
        <w:t>APO02: Manage Strategy</w:t>
      </w:r>
    </w:p>
    <w:p>
      <w:r>
        <w:t>APO03: Manage Architecture</w:t>
      </w:r>
    </w:p>
    <w:p>
      <w:r>
        <w:t>APO04: Manage Innovation</w:t>
      </w:r>
    </w:p>
    <w:p>
      <w:r>
        <w:t>APO05: Manage Portfolio</w:t>
      </w:r>
    </w:p>
    <w:p>
      <w:r>
        <w:t>APO06: Manage Budget and Costs</w:t>
      </w:r>
    </w:p>
    <w:p>
      <w:pPr>
        <w:pStyle w:val="Heading2"/>
      </w:pPr>
      <w:r>
        <w:rPr>
          <w:b/>
          <w:color w:val="006699"/>
          <w:sz w:val="24"/>
        </w:rPr>
        <w:t>3.2 BAI - Build, Acquire, and Implement</w:t>
      </w:r>
    </w:p>
    <w:p>
      <w:pPr>
        <w:pStyle w:val="Heading3"/>
      </w:pPr>
      <w:r>
        <w:t>BAI Objectives</w:t>
      </w:r>
    </w:p>
    <w:p>
      <w:r>
        <w:t>BAI01: Manage Programs and Projects</w:t>
      </w:r>
    </w:p>
    <w:p>
      <w:r>
        <w:t>BAI02: Manage Requirements Definition</w:t>
      </w:r>
    </w:p>
    <w:p>
      <w:r>
        <w:t>BAI03: Manage Solution Identification and Build</w:t>
      </w:r>
    </w:p>
    <w:p>
      <w:r>
        <w:t>BAI04: Manage Availability and Capacity</w:t>
      </w:r>
    </w:p>
    <w:p>
      <w:r>
        <w:t>BAI05: Manage Organizational Change</w:t>
      </w:r>
    </w:p>
    <w:p>
      <w:r>
        <w:t>BAI06: Manage IT Changes</w:t>
      </w:r>
    </w:p>
    <w:p>
      <w:r>
        <w:t>BAI07: Manage IT Change Acceptance</w:t>
      </w:r>
    </w:p>
    <w:p>
      <w:pPr>
        <w:pStyle w:val="Heading2"/>
      </w:pPr>
      <w:r>
        <w:rPr>
          <w:b/>
          <w:color w:val="006699"/>
          <w:sz w:val="24"/>
        </w:rPr>
        <w:t>3.3 DSS - Deliver, Service, and Support</w:t>
      </w:r>
    </w:p>
    <w:p>
      <w:pPr>
        <w:pStyle w:val="Heading3"/>
      </w:pPr>
      <w:r>
        <w:t>DSS Objectives</w:t>
      </w:r>
    </w:p>
    <w:p>
      <w:r>
        <w:t>DSS01: Manage Operations</w:t>
      </w:r>
    </w:p>
    <w:p>
      <w:r>
        <w:t>DSS02: Manage Service Requests and Incidents</w:t>
      </w:r>
    </w:p>
    <w:p>
      <w:r>
        <w:t>DSS03: Manage Problems</w:t>
      </w:r>
    </w:p>
    <w:p>
      <w:r>
        <w:t>DSS04: Manage Continuity</w:t>
      </w:r>
    </w:p>
    <w:p>
      <w:r>
        <w:t>DSS05: Manage Security Services</w:t>
      </w:r>
    </w:p>
    <w:p>
      <w:r>
        <w:t>DSS06: Manage Business Process Controls</w:t>
      </w:r>
    </w:p>
    <w:p>
      <w:pPr>
        <w:pStyle w:val="Heading2"/>
      </w:pPr>
      <w:r>
        <w:rPr>
          <w:b/>
          <w:color w:val="006699"/>
          <w:sz w:val="24"/>
        </w:rPr>
        <w:t>3.4 MEA - Monitor, Evaluate, and Assess</w:t>
      </w:r>
    </w:p>
    <w:p>
      <w:pPr>
        <w:pStyle w:val="Heading3"/>
      </w:pPr>
      <w:r>
        <w:t>MEA Objectives</w:t>
      </w:r>
    </w:p>
    <w:p>
      <w:r>
        <w:t>MEA01: Monitor, Evaluate, and Assess Performance</w:t>
      </w:r>
    </w:p>
    <w:p>
      <w:r>
        <w:t>MEA02: Monitor, Evaluate, and Assess the System of Internal Control</w:t>
      </w:r>
    </w:p>
    <w:p>
      <w:r>
        <w:t>MEA03: Monitor, Evaluate, and Assess Compliance with External Requirements</w:t>
      </w:r>
    </w:p>
    <w:p>
      <w:pPr>
        <w:pStyle w:val="Heading1"/>
      </w:pPr>
      <w:r>
        <w:rPr>
          <w:b/>
          <w:color w:val="003366"/>
          <w:sz w:val="28"/>
        </w:rPr>
        <w:t>4. COBIT MATURITY MODEL</w:t>
      </w:r>
    </w:p>
    <w:p>
      <w:pPr>
        <w:pStyle w:val="Heading2"/>
      </w:pPr>
      <w:r>
        <w:rPr>
          <w:b/>
          <w:color w:val="006699"/>
          <w:sz w:val="24"/>
        </w:rPr>
        <w:t>4.1 Maturity Levels</w:t>
      </w:r>
    </w:p>
    <w:p>
      <w:pPr>
        <w:pStyle w:val="Heading3"/>
      </w:pPr>
      <w:r>
        <w:t>Maturity Levels</w:t>
      </w:r>
    </w:p>
    <w:p>
      <w:r>
        <w:t>Level 0 - Incomplete: Process not performed or largely ineffective</w:t>
      </w:r>
    </w:p>
    <w:p>
      <w:r>
        <w:t>Level 1 - Performed: Process is performed informally</w:t>
      </w:r>
    </w:p>
    <w:p>
      <w:r>
        <w:t>Level 2 - Managed: Process is managed with planning, execution, and monitoring</w:t>
      </w:r>
    </w:p>
    <w:p>
      <w:r>
        <w:t>Level 3 - Defined: Process is defined, standardized, and communicated</w:t>
      </w:r>
    </w:p>
    <w:p>
      <w:r>
        <w:t>Level 4 - Quantitatively Managed: Process is measured and controlled</w:t>
      </w:r>
    </w:p>
    <w:p>
      <w:pPr>
        <w:pStyle w:val="Heading2"/>
      </w:pPr>
      <w:r>
        <w:rPr>
          <w:b/>
          <w:color w:val="006699"/>
          <w:sz w:val="24"/>
        </w:rPr>
        <w:t>4.2 Target Maturity</w:t>
      </w:r>
    </w:p>
    <w:p>
      <w:r>
        <w:t>Governance (EDM): Level 3 - Defined and standardized</w:t>
      </w:r>
    </w:p>
    <w:p>
      <w:r>
        <w:t>Critical processes (APO, BAI, DSS, MEA): Level 2-3 minimum</w:t>
      </w:r>
    </w:p>
    <w:p>
      <w:r>
        <w:t>Risk management processes: Level 3 minimum</w:t>
      </w:r>
    </w:p>
    <w:p>
      <w:r>
        <w:t>Compliance and security: Level 3 minimum</w:t>
      </w:r>
    </w:p>
    <w:p>
      <w:pPr>
        <w:pStyle w:val="Heading1"/>
      </w:pPr>
      <w:r>
        <w:rPr>
          <w:b/>
          <w:color w:val="003366"/>
          <w:sz w:val="28"/>
        </w:rPr>
        <w:t>5. GOVERNANCE STRUCTURE</w:t>
      </w:r>
    </w:p>
    <w:p>
      <w:pPr>
        <w:pStyle w:val="Heading2"/>
      </w:pPr>
      <w:r>
        <w:rPr>
          <w:b/>
          <w:color w:val="006699"/>
          <w:sz w:val="24"/>
        </w:rPr>
        <w:t>5.1 Governance Bodies</w:t>
      </w:r>
    </w:p>
    <w:p>
      <w:pPr>
        <w:pStyle w:val="Heading3"/>
      </w:pPr>
      <w:r>
        <w:t>Governance Bodies and Responsibilities</w:t>
      </w:r>
    </w:p>
    <w:p>
      <w:r>
        <w:t>Technology Steering Committee: Strategic oversight and approval (Quarterly)</w:t>
      </w:r>
    </w:p>
    <w:p>
      <w:r>
        <w:t>Technology Forum: Alignment and knowledge sharing (Monthly + Annual)</w:t>
      </w:r>
    </w:p>
    <w:p>
      <w:r>
        <w:t>Change Advisory Board: Change approval and coordination (Weekly)</w:t>
      </w:r>
    </w:p>
    <w:p>
      <w:r>
        <w:t>Risk and Compliance Committee: Risk oversight and compliance (Quarterly)</w:t>
      </w:r>
    </w:p>
    <w:p>
      <w:pPr>
        <w:pStyle w:val="Heading1"/>
      </w:pPr>
      <w:r>
        <w:rPr>
          <w:b/>
          <w:color w:val="003366"/>
          <w:sz w:val="28"/>
        </w:rPr>
        <w:t>6. IT INVESTMENT GOVERNANCE</w:t>
      </w:r>
    </w:p>
    <w:p>
      <w:pPr>
        <w:pStyle w:val="Heading2"/>
      </w:pPr>
      <w:r>
        <w:rPr>
          <w:b/>
          <w:color w:val="006699"/>
          <w:sz w:val="24"/>
        </w:rPr>
        <w:t>6.1 Investment Decision Framework</w:t>
      </w:r>
    </w:p>
    <w:p>
      <w:r>
        <w:t>Strategic alignment: Supports business strategy</w:t>
      </w:r>
    </w:p>
    <w:p>
      <w:r>
        <w:t>Financial viability: Positive ROI and business case</w:t>
      </w:r>
    </w:p>
    <w:p>
      <w:r>
        <w:t>Risk assessment: Risk within acceptable tolerance</w:t>
      </w:r>
    </w:p>
    <w:p>
      <w:r>
        <w:t>Resource availability: Skills and capacity available</w:t>
      </w:r>
    </w:p>
    <w:p>
      <w:r>
        <w:t>Dependency analysis: Other projects and dependencies</w:t>
      </w:r>
    </w:p>
    <w:p>
      <w:pPr>
        <w:pStyle w:val="Heading2"/>
      </w:pPr>
      <w:r>
        <w:rPr>
          <w:b/>
          <w:color w:val="006699"/>
          <w:sz w:val="24"/>
        </w:rPr>
        <w:t>6.2 Investment Approval Levels</w:t>
      </w:r>
    </w:p>
    <w:p>
      <w:pPr>
        <w:pStyle w:val="Heading3"/>
      </w:pPr>
      <w:r>
        <w:t>Investment Approval Authority</w:t>
      </w:r>
    </w:p>
    <w:p>
      <w:r>
        <w:t>&lt; 100M: IT Director approval</w:t>
      </w:r>
    </w:p>
    <w:p>
      <w:r>
        <w:t>100M - 500M: CIO/CTO approval</w:t>
      </w:r>
    </w:p>
    <w:p>
      <w:r>
        <w:t>&gt; 500M: Executive Board approval</w:t>
      </w:r>
    </w:p>
    <w:p>
      <w:pPr>
        <w:pStyle w:val="Heading1"/>
      </w:pPr>
      <w:r>
        <w:rPr>
          <w:b/>
          <w:color w:val="003366"/>
          <w:sz w:val="28"/>
        </w:rPr>
        <w:t>7. PERFORMANCE AND METRICS</w:t>
      </w:r>
    </w:p>
    <w:p>
      <w:pPr>
        <w:pStyle w:val="Heading2"/>
      </w:pPr>
      <w:r>
        <w:rPr>
          <w:b/>
          <w:color w:val="006699"/>
          <w:sz w:val="24"/>
        </w:rPr>
        <w:t>7.1 Key Performance Indicators</w:t>
      </w:r>
    </w:p>
    <w:p>
      <w:pPr>
        <w:pStyle w:val="Heading3"/>
      </w:pPr>
      <w:r>
        <w:t>Key Performance Indicators</w:t>
      </w:r>
    </w:p>
    <w:p>
      <w:r>
        <w:t>Strategic alignment: Target ≥90% projects aligned with strategy</w:t>
      </w:r>
    </w:p>
    <w:p>
      <w:r>
        <w:t>IT budget efficiency: Target 95-105% budget variance</w:t>
      </w:r>
    </w:p>
    <w:p>
      <w:r>
        <w:t>Project delivery: Target ≥80% on-time delivery</w:t>
      </w:r>
    </w:p>
    <w:p>
      <w:r>
        <w:t>Change success rate: Target ≥95% successful changes</w:t>
      </w:r>
    </w:p>
    <w:p>
      <w:r>
        <w:t>Risk remediation: Target &lt;30 days average remediation time</w:t>
      </w:r>
    </w:p>
    <w:p>
      <w:r>
        <w:t>Governance compliance: Target 100% process compliance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8. IMPLEMENTATION ROADMAP</w:t>
      </w:r>
    </w:p>
    <w:p>
      <w:pPr>
        <w:pStyle w:val="Heading2"/>
      </w:pPr>
      <w:r>
        <w:rPr>
          <w:b/>
          <w:color w:val="006699"/>
          <w:sz w:val="24"/>
        </w:rPr>
        <w:t>8.1 Phase 1 - Foundation (Months 1-3)</w:t>
      </w:r>
    </w:p>
    <w:p>
      <w:r>
        <w:t>Establish governance structure and committees</w:t>
      </w:r>
    </w:p>
    <w:p>
      <w:r>
        <w:t>Define roles and responsibilities</w:t>
      </w:r>
    </w:p>
    <w:p>
      <w:r>
        <w:t>Develop COBIT assessment baseline</w:t>
      </w:r>
    </w:p>
    <w:p>
      <w:pPr>
        <w:pStyle w:val="Heading2"/>
      </w:pPr>
      <w:r>
        <w:rPr>
          <w:b/>
          <w:color w:val="006699"/>
          <w:sz w:val="24"/>
        </w:rPr>
        <w:t>8.2 Phase 2 - Development (Months 4-9)</w:t>
      </w:r>
    </w:p>
    <w:p>
      <w:r>
        <w:t>Implement core processes (APO, BAI, DSS)</w:t>
      </w:r>
    </w:p>
    <w:p>
      <w:r>
        <w:t>Develop policies and procedures</w:t>
      </w:r>
    </w:p>
    <w:p>
      <w:r>
        <w:t>Deploy tools and systems</w:t>
      </w:r>
    </w:p>
    <w:p>
      <w:pPr>
        <w:pStyle w:val="Heading2"/>
      </w:pPr>
      <w:r>
        <w:rPr>
          <w:b/>
          <w:color w:val="006699"/>
          <w:sz w:val="24"/>
        </w:rPr>
        <w:t>8.3 Phase 3 - Optimization (Months 10-12)</w:t>
      </w:r>
    </w:p>
    <w:p>
      <w:r>
        <w:t>Monitor and measure performance</w:t>
      </w:r>
    </w:p>
    <w:p>
      <w:r>
        <w:t>Refine processes based on feedback</w:t>
      </w:r>
    </w:p>
    <w:p>
      <w:r>
        <w:t>Plan maturity advancement</w:t>
      </w:r>
    </w:p>
    <w:p/>
    <w:p>
      <w:r>
        <w:t>Document prepared by: EDI Group Technology</w:t>
      </w:r>
    </w:p>
    <w:p>
      <w:r>
        <w:t>Last updated: April 09,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Technology Governance Framework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EDI Group Technology Forum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