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e40af"/>
          <w:sz w:val="32"/>
          <w:szCs w:val="32"/>
        </w:rPr>
        <w:t xml:space="preserve">PANDUAN IMPLEMENTASI ISO 27001:2022</w:t>
      </w:r>
    </w:p>
    <w:p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 xml:space="preserve">Information Security Management System (ISMS)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Practical Setup Guide for CISO</w:t>
      </w:r>
    </w:p>
    <w:p>
      <w:pPr>
        <w:pBdr>
          <w:bottom w:val="single" w:color="1e40af" w:sz="6" w:space="1"/>
        </w:pBdr>
        <w:spacing w:after="240"/>
        <w:jc w:val="center"/>
      </w:pPr>
      <w:r>
        <w:rPr>
          <w:color w:val="999999"/>
          <w:sz w:val="22"/>
          <w:szCs w:val="22"/>
        </w:rPr>
        <w:t xml:space="preserve">Versi 1.0 | Maret 2026 | Status: Ready for Implementation</w:t>
      </w:r>
    </w:p>
    <w:p>
      <w:pPr>
        <w:pStyle w:val="Heading1"/>
      </w:pPr>
      <w:r>
        <w:t xml:space="preserve">📑 Daftar Isi</w:t>
      </w:r>
    </w:p>
    <w:p>
      <w:pPr>
        <w:pStyle w:val="ListParagraph"/>
        <w:numPr>
          <w:ilvl w:val="0"/>
          <w:numId w:val="2"/>
        </w:numPr>
      </w:pPr>
      <w:r>
        <w:t xml:space="preserve">Pengenalan ISO 27001:2022</w:t>
      </w:r>
    </w:p>
    <w:p>
      <w:pPr>
        <w:pStyle w:val="ListParagraph"/>
        <w:numPr>
          <w:ilvl w:val="0"/>
          <w:numId w:val="2"/>
        </w:numPr>
      </w:pPr>
      <w:r>
        <w:t xml:space="preserve">Kerangka Kerja &amp; Struktur</w:t>
      </w:r>
    </w:p>
    <w:p>
      <w:pPr>
        <w:pStyle w:val="ListParagraph"/>
        <w:numPr>
          <w:ilvl w:val="0"/>
          <w:numId w:val="2"/>
        </w:numPr>
      </w:pPr>
      <w:r>
        <w:t xml:space="preserve">Fase 1: Persiapan &amp; Assessment</w:t>
      </w:r>
    </w:p>
    <w:p>
      <w:pPr>
        <w:pStyle w:val="ListParagraph"/>
        <w:numPr>
          <w:ilvl w:val="0"/>
          <w:numId w:val="2"/>
        </w:numPr>
      </w:pPr>
      <w:r>
        <w:t xml:space="preserve">Fase 2: Perencanaan &amp; Desain</w:t>
      </w:r>
    </w:p>
    <w:p>
      <w:pPr>
        <w:pStyle w:val="ListParagraph"/>
        <w:numPr>
          <w:ilvl w:val="0"/>
          <w:numId w:val="2"/>
        </w:numPr>
      </w:pPr>
      <w:r>
        <w:t xml:space="preserve">Fase 3: Implementasi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Fase 4: Monitoring &amp; Improvement</w:t>
      </w:r>
    </w:p>
    <w:p>
      <w:pPr>
        <w:pStyle w:val="Heading1"/>
      </w:pPr>
      <w:r>
        <w:t xml:space="preserve">1. Pengenalan ISO 27001:2022</w:t>
      </w:r>
    </w:p>
    <w:p>
      <w:pPr>
        <w:pStyle w:val="Heading2"/>
      </w:pPr>
      <w:r>
        <w:t xml:space="preserve">1.1 Apa itu ISO 27001:2022?</w:t>
      </w:r>
    </w:p>
    <w:p>
      <w:pPr>
        <w:spacing w:after="120"/>
      </w:pPr>
      <w:r>
        <w:t xml:space="preserve">ISO 27001:2022 adalah standar internasional untuk Information Security Management System (ISMS). Standar ini menggantikan ISO 27001:2013 dan membawa perubahan signifikan dalam pendekatan keamanan informasi.</w:t>
      </w:r>
    </w:p>
    <w:p>
      <w:pPr>
        <w:pBdr>
          <w:left w:val="single" w:color="2563eb" w:sz="6"/>
        </w:pBdr>
        <w:shd w:fill="eff6ff" w:val="clear"/>
        <w:spacing w:after="240"/>
        <w:ind w:left="200" w:right="200"/>
      </w:pPr>
      <w:r>
        <w:rPr>
          <w:i w:val="false"/>
          <w:iCs w:val="false"/>
        </w:rPr>
        <w:t xml:space="preserve">💡 Poin Penting: ISO 27001:2022 berfokus pada konteks organisasi, stakeholder management, dan risk-based approach yang lebih holistik.</w:t>
      </w:r>
    </w:p>
    <w:p>
      <w:pPr>
        <w:pStyle w:val="Heading2"/>
      </w:pPr>
      <w:r>
        <w:t xml:space="preserve">1.2 Perubahan Utama dari Versi Sebelumnya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shd w:fill="1e40af" w:val="clear"/>
          </w:tcPr>
          <w:p/>
        </w:tc>
        <w:tc>
          <w:tcPr>
            <w:tcW w:type="dxa" w:w="3009"/>
            <w:shd w:fill="1e40af" w:val="clear"/>
          </w:tcPr>
          <w:p/>
        </w:tc>
        <w:tc>
          <w:tcPr>
            <w:tcW w:type="dxa" w:w="3009"/>
            <w:shd w:fill="1e40af" w:val="clear"/>
          </w:tcPr>
          <w:p/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1.3 Manfaat Implementasi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Perlindungan Data: </w:t>
      </w:r>
      <w:r>
        <w:t xml:space="preserve">Melindungi informasi sensitif dari ancaman cyber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Kredibilitas Bisnis: </w:t>
      </w:r>
      <w:r>
        <w:t xml:space="preserve">Meningkatkan kepercayaan klien dan partner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Compliance: </w:t>
      </w:r>
      <w:r>
        <w:t xml:space="preserve">Memenuhi persyaratan regulasi (GDPR, PDP, dll)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Efisiensi Operasional: </w:t>
      </w:r>
      <w:r>
        <w:t xml:space="preserve">Proses keamanan yang terstruktur dan efisien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Risk Reduction: </w:t>
      </w:r>
      <w:r>
        <w:t xml:space="preserve">Mengurangi potensi kerugian dari security incidents</w:t>
      </w:r>
    </w:p>
    <w:p>
      <w:r>
        <w:br w:type="page"/>
      </w:r>
    </w:p>
    <w:p>
      <w:pPr>
        <w:pStyle w:val="Heading1"/>
      </w:pPr>
      <w:r>
        <w:t xml:space="preserve">2. Kerangka Kerja &amp; Struktur ISO 27001:2022</w:t>
      </w:r>
    </w:p>
    <w:p>
      <w:pPr>
        <w:pStyle w:val="Heading2"/>
      </w:pPr>
      <w:r>
        <w:t xml:space="preserve">2.1 High Level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Organisasi dan Konteks: </w:t>
      </w:r>
      <w:r>
        <w:t xml:space="preserve">Memahami organisasi Anda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Kepemimpinan: </w:t>
      </w:r>
      <w:r>
        <w:t xml:space="preserve">Komitmen dan dukungan manajemen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Perencanaan: </w:t>
      </w:r>
      <w:r>
        <w:t xml:space="preserve">Identifikasi risiko dan perencanaan strategis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Dukungan: </w:t>
      </w:r>
      <w:r>
        <w:t xml:space="preserve">Sumber daya, kompetensi, komunikasi, dokumentasi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Operasi: </w:t>
      </w:r>
      <w:r>
        <w:t xml:space="preserve">Implementasi dan pengendalian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Evaluasi Kinerja: </w:t>
      </w:r>
      <w:r>
        <w:t xml:space="preserve">Monitoring, measurement, audit, management review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Perbaikan: </w:t>
      </w:r>
      <w:r>
        <w:t xml:space="preserve">Peningkatan berkelanjutan</w:t>
      </w:r>
    </w:p>
    <w:p>
      <w:pPr>
        <w:pStyle w:val="Heading1"/>
      </w:pPr>
      <w:r>
        <w:t xml:space="preserve">3. Fase 1: Persiapan &amp; Assessment (0-4 minggu)</w:t>
      </w:r>
    </w:p>
    <w:p>
      <w:pPr>
        <w:pStyle w:val="Heading2"/>
      </w:pPr>
      <w:r>
        <w:t xml:space="preserve">3.1 Langkah-Langkah Awal</w:t>
      </w:r>
    </w:p>
    <w:p>
      <w:pPr>
        <w:pStyle w:val="Heading3"/>
      </w:pPr>
      <w:r>
        <w:t xml:space="preserve">3.1.1 Mendapatkan Dukungan Manajemen</w:t>
      </w:r>
    </w:p>
    <w:p>
      <w:pPr>
        <w:spacing w:after="120"/>
      </w:pPr>
      <w:r>
        <w:t xml:space="preserve">Langkah pertama dan paling kritis adalah mendapatkan executive sponsorship:</w:t>
      </w:r>
    </w:p>
    <w:p>
      <w:pPr>
        <w:pStyle w:val="ListParagraph"/>
        <w:numPr>
          <w:ilvl w:val="0"/>
          <w:numId w:val="3"/>
        </w:numPr>
      </w:pPr>
      <w:r>
        <w:t xml:space="preserve">Presentasi kepada CEO/Board tentang business case</w:t>
      </w:r>
    </w:p>
    <w:p>
      <w:pPr>
        <w:pStyle w:val="ListParagraph"/>
        <w:numPr>
          <w:ilvl w:val="0"/>
          <w:numId w:val="3"/>
        </w:numPr>
      </w:pPr>
      <w:r>
        <w:t xml:space="preserve">Jelaskan ROI dan risk mitigation</w:t>
      </w:r>
    </w:p>
    <w:p>
      <w:pPr>
        <w:pStyle w:val="ListParagraph"/>
        <w:numPr>
          <w:ilvl w:val="0"/>
          <w:numId w:val="3"/>
        </w:numPr>
      </w:pPr>
      <w:r>
        <w:t xml:space="preserve">Butuh budget, resources, dan time commitment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Tetapkan steering committee dengan C-level member</w:t>
      </w:r>
    </w:p>
    <w:p>
      <w:pPr>
        <w:pBdr>
          <w:left w:val="single" w:color="dc2626" w:sz="6"/>
        </w:pBdr>
        <w:shd w:fill="fef2f2" w:val="clear"/>
        <w:spacing w:after="240"/>
        <w:ind w:left="200" w:right="200"/>
      </w:pPr>
      <w:r>
        <w:rPr>
          <w:b/>
          <w:bCs/>
        </w:rPr>
        <w:t xml:space="preserve">⚠️ KRITIS: Tanpa dukungan manajemen, implementasi akan gagal. Pastikan ISO 27001 adalah prioritas strategis organisasi.</w:t>
      </w:r>
    </w:p>
    <w:p>
      <w:pPr>
        <w:pStyle w:val="Heading3"/>
      </w:pPr>
      <w:r>
        <w:t xml:space="preserve">3.1.2 Bentuk Tim Project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Steering Committee: </w:t>
      </w:r>
      <w:r>
        <w:t xml:space="preserve">CFO, COO, CIO, Head of HR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Information Security Officer (ISO): </w:t>
      </w:r>
      <w:r>
        <w:t xml:space="preserve">Lead implementasi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 Owners: </w:t>
      </w:r>
      <w:r>
        <w:t xml:space="preserve">Mewakili setiap departemen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External Consultant: </w:t>
      </w:r>
      <w:r>
        <w:t xml:space="preserve">Opsional, membantu accelerate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Internal Audit Team: </w:t>
      </w:r>
      <w:r>
        <w:t xml:space="preserve">Verifikasi compliance</w:t>
      </w:r>
    </w:p>
    <w:p>
      <w:r>
        <w:br w:type="page"/>
      </w:r>
    </w:p>
    <w:p>
      <w:pPr>
        <w:pStyle w:val="Heading1"/>
      </w:pPr>
      <w:r>
        <w:t xml:space="preserve">4. Implementasi Kontrol Prioritas</w:t>
      </w:r>
    </w:p>
    <w:p>
      <w:pPr>
        <w:pStyle w:val="Heading2"/>
      </w:pPr>
      <w:r>
        <w:t xml:space="preserve">4.1 Access Control (A.8.2)</w:t>
      </w:r>
    </w:p>
    <w:p>
      <w:pPr>
        <w:spacing w:after="120"/>
      </w:pPr>
      <w:r>
        <w:rPr>
          <w:b/>
          <w:bCs/>
        </w:rPr>
        <w:t xml:space="preserve">Requirement: </w:t>
      </w:r>
      <w:r>
        <w:t xml:space="preserve">Grant access berdasarkan need-to-know principle</w:t>
      </w:r>
    </w:p>
    <w:p>
      <w:pPr>
        <w:pStyle w:val="ListParagraph"/>
        <w:numPr>
          <w:ilvl w:val="0"/>
          <w:numId w:val="3"/>
        </w:numPr>
      </w:pPr>
      <w:r>
        <w:t xml:space="preserve">☐ Implement role-based access control (RBAC)</w:t>
      </w:r>
    </w:p>
    <w:p>
      <w:pPr>
        <w:pStyle w:val="ListParagraph"/>
        <w:numPr>
          <w:ilvl w:val="0"/>
          <w:numId w:val="3"/>
        </w:numPr>
      </w:pPr>
      <w:r>
        <w:t xml:space="preserve">☐ User provisioning &amp; de-provisioning process</w:t>
      </w:r>
    </w:p>
    <w:p>
      <w:pPr>
        <w:pStyle w:val="ListParagraph"/>
        <w:numPr>
          <w:ilvl w:val="0"/>
          <w:numId w:val="3"/>
        </w:numPr>
      </w:pPr>
      <w:r>
        <w:t xml:space="preserve">☐ Regular access reviews (quarterly minimum)</w:t>
      </w:r>
    </w:p>
    <w:p>
      <w:pPr>
        <w:pStyle w:val="ListParagraph"/>
        <w:numPr>
          <w:ilvl w:val="0"/>
          <w:numId w:val="3"/>
        </w:numPr>
      </w:pPr>
      <w:r>
        <w:t xml:space="preserve">☐ Multi-factor authentication (MFA) untuk sensitive systems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☐ Default deny principle untuk system access</w:t>
      </w:r>
    </w:p>
    <w:p>
      <w:pPr>
        <w:pStyle w:val="Heading2"/>
      </w:pPr>
      <w:r>
        <w:t xml:space="preserve">4.2 Cryptography (A.8.3)</w:t>
      </w:r>
    </w:p>
    <w:p>
      <w:pPr>
        <w:spacing w:after="120"/>
      </w:pPr>
      <w:r>
        <w:rPr>
          <w:b/>
          <w:bCs/>
        </w:rPr>
        <w:t xml:space="preserve">Requirement: </w:t>
      </w:r>
      <w:r>
        <w:t xml:space="preserve">Encrypt sensitive data</w:t>
      </w:r>
    </w:p>
    <w:p>
      <w:pPr>
        <w:pStyle w:val="ListParagraph"/>
        <w:numPr>
          <w:ilvl w:val="0"/>
          <w:numId w:val="3"/>
        </w:numPr>
      </w:pPr>
      <w:r>
        <w:t xml:space="preserve">☐ Encryption at rest: Database encryption, file encryption, disk encryption</w:t>
      </w:r>
    </w:p>
    <w:p>
      <w:pPr>
        <w:pStyle w:val="ListParagraph"/>
        <w:numPr>
          <w:ilvl w:val="0"/>
          <w:numId w:val="3"/>
        </w:numPr>
      </w:pPr>
      <w:r>
        <w:t xml:space="preserve">☐ Encryption in transit: TLS/SSL untuk all communications</w:t>
      </w:r>
    </w:p>
    <w:p>
      <w:pPr>
        <w:pStyle w:val="ListParagraph"/>
        <w:numPr>
          <w:ilvl w:val="0"/>
          <w:numId w:val="3"/>
        </w:numPr>
      </w:pPr>
      <w:r>
        <w:t xml:space="preserve">☐ Key management: Secure key generation, storage, rotation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☐ Document encryption strategy &amp; key management policy</w:t>
      </w:r>
    </w:p>
    <w:p>
      <w:pPr>
        <w:pStyle w:val="Heading2"/>
      </w:pPr>
      <w:r>
        <w:t xml:space="preserve">4.3 Incident Management (A.8.16)</w:t>
      </w:r>
    </w:p>
    <w:p>
      <w:pPr>
        <w:spacing w:after="120"/>
      </w:pPr>
      <w:r>
        <w:rPr>
          <w:b/>
          <w:bCs/>
        </w:rPr>
        <w:t xml:space="preserve">Requirement: </w:t>
      </w:r>
      <w:r>
        <w:t xml:space="preserve">Detect dan respond to security incidents</w:t>
      </w:r>
    </w:p>
    <w:p>
      <w:pPr>
        <w:pStyle w:val="ListParagraph"/>
        <w:numPr>
          <w:ilvl w:val="0"/>
          <w:numId w:val="3"/>
        </w:numPr>
      </w:pPr>
      <w:r>
        <w:t xml:space="preserve">☐ Develop incident response plan &amp; procedures</w:t>
      </w:r>
    </w:p>
    <w:p>
      <w:pPr>
        <w:pStyle w:val="ListParagraph"/>
        <w:numPr>
          <w:ilvl w:val="0"/>
          <w:numId w:val="3"/>
        </w:numPr>
      </w:pPr>
      <w:r>
        <w:t xml:space="preserve">☐ Define incident classification &amp; severity levels</w:t>
      </w:r>
    </w:p>
    <w:p>
      <w:pPr>
        <w:pStyle w:val="ListParagraph"/>
        <w:numPr>
          <w:ilvl w:val="0"/>
          <w:numId w:val="3"/>
        </w:numPr>
      </w:pPr>
      <w:r>
        <w:t xml:space="preserve">☐ Establish incident response team &amp; hotline</w:t>
      </w:r>
    </w:p>
    <w:p>
      <w:pPr>
        <w:pStyle w:val="ListParagraph"/>
        <w:numPr>
          <w:ilvl w:val="0"/>
          <w:numId w:val="3"/>
        </w:numPr>
      </w:pPr>
      <w:r>
        <w:t xml:space="preserve">☐ Incident detection &amp; notification process</w:t>
      </w:r>
    </w:p>
    <w:p>
      <w:pPr>
        <w:pStyle w:val="ListParagraph"/>
        <w:numPr>
          <w:ilvl w:val="0"/>
          <w:numId w:val="3"/>
        </w:numPr>
      </w:pPr>
      <w:r>
        <w:t xml:space="preserve">☐ Incident investigation &amp; forensics procedures</w:t>
      </w:r>
    </w:p>
    <w:p>
      <w:pPr>
        <w:pStyle w:val="ListParagraph"/>
        <w:numPr>
          <w:ilvl w:val="0"/>
          <w:numId w:val="3"/>
        </w:numPr>
      </w:pPr>
      <w:r>
        <w:t xml:space="preserve">☐ Post-incident review &amp; lessons learned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☐ Maintain incident records for audit</w:t>
      </w:r>
    </w:p>
    <w:p>
      <w:r>
        <w:br w:type="page"/>
      </w:r>
    </w:p>
    <w:p>
      <w:pPr>
        <w:pStyle w:val="Heading1"/>
      </w:pPr>
      <w:r>
        <w:t xml:space="preserve">5. Kesimpulan &amp; Recommended Timeline</w:t>
      </w:r>
    </w:p>
    <w:p>
      <w:pPr>
        <w:spacing w:after="120"/>
      </w:pPr>
      <w:r>
        <w:t xml:space="preserve">Implementasi ISO 27001:2022 adalah journey berkelanjutan. Untuk sukses: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Secure Executive Support: </w:t>
      </w:r>
      <w:r>
        <w:t xml:space="preserve">Dapatkan dukungan C-level sebagai first step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Take Risk-Based Approach: </w:t>
      </w:r>
      <w:r>
        <w:t xml:space="preserve">Focus pada highest-risk areas dulu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Everything: </w:t>
      </w:r>
      <w:r>
        <w:t xml:space="preserve">Maintain comprehensive records untuk audit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Engage All Stakeholders: </w:t>
      </w:r>
      <w:r>
        <w:t xml:space="preserve">Security adalah tanggung jawab semua orang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Continuous Improvement: </w:t>
      </w:r>
      <w:r>
        <w:t xml:space="preserve">ISMS is never 'done' - always improving</w:t>
      </w:r>
    </w:p>
    <w:p>
      <w:pPr>
        <w:pStyle w:val="Heading2"/>
      </w:pPr>
      <w:r>
        <w:t xml:space="preserve">Recommended Implementation Timeline</w:t>
      </w:r>
    </w:p>
    <w:p>
      <w:pPr>
        <w:pStyle w:val="ListParagraph"/>
        <w:numPr>
          <w:ilvl w:val="0"/>
          <w:numId w:val="3"/>
        </w:numPr>
      </w:pPr>
      <w:r>
        <w:t xml:space="preserve">Phase 1 (Persiapan): 0-4 minggu</w:t>
      </w:r>
    </w:p>
    <w:p>
      <w:pPr>
        <w:pStyle w:val="ListParagraph"/>
        <w:numPr>
          <w:ilvl w:val="0"/>
          <w:numId w:val="3"/>
        </w:numPr>
      </w:pPr>
      <w:r>
        <w:t xml:space="preserve">Phase 2 (Perencanaan): 4-8 minggu</w:t>
      </w:r>
    </w:p>
    <w:p>
      <w:pPr>
        <w:pStyle w:val="ListParagraph"/>
        <w:numPr>
          <w:ilvl w:val="0"/>
          <w:numId w:val="3"/>
        </w:numPr>
      </w:pPr>
      <w:r>
        <w:t xml:space="preserve">Phase 3 (Implementasi): 8-24 minggu</w:t>
      </w:r>
    </w:p>
    <w:p>
      <w:pPr>
        <w:pStyle w:val="ListParagraph"/>
        <w:numPr>
          <w:ilvl w:val="0"/>
          <w:numId w:val="3"/>
        </w:numPr>
      </w:pPr>
      <w:r>
        <w:t xml:space="preserve">Phase 4 (Optimization): Ongoing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Total: 6-12 bulan untuk certification-ready</w:t>
      </w:r>
    </w:p>
    <w:p>
      <w:pPr>
        <w:pBdr>
          <w:top w:val="single" w:color="cccccc" w:sz="1"/>
        </w:pBdr>
        <w:spacing w:before="240"/>
        <w:jc w:val="center"/>
      </w:pPr>
      <w:r>
        <w:rPr>
          <w:color w:val="999999"/>
          <w:sz w:val="20"/>
          <w:szCs w:val="20"/>
        </w:rPr>
        <w:t xml:space="preserve">© 2026 CISO Guide - Information Security Management System Implementation</w:t>
      </w:r>
    </w:p>
    <w:p>
      <w:pPr>
        <w:spacing w:after="120"/>
        <w:jc w:val="center"/>
      </w:pPr>
      <w:r>
        <w:rPr>
          <w:color w:val="999999"/>
          <w:sz w:val="20"/>
          <w:szCs w:val="20"/>
        </w:rPr>
        <w:t xml:space="preserve">Document Version: 1.0 | Last Updated: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2026-03-09T06:18:38.199Z</dcterms:created>
  <dcterms:modified xsi:type="dcterms:W3CDTF">2026-03-09T06:18:38.201Z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