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rHeight w:val="700" w:hRule="atLeast"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FORM REVIEW HAK AKSES SISTEM &amp; APLIKASI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17"/>
                <w:szCs w:val="17"/>
              </w:rPr>
              <w:t xml:space="preserve">ISO 27001:2022 Annex A 5.15, 5.16, 5.18  |  Least Privilege Principle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ISMS-F-004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v1.0  |  01 April 2026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6"/>
      </w:tblGrid>
      <w:tr>
        <w:tc>
          <w:tcPr>
            <w:tcW w:type="dxa" w:w="1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A.  IDENTITAS DEPARTEMEN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Nama Departemen</w:t>
            </w:r>
          </w:p>
        </w:tc>
        <w:tc>
          <w:tcPr>
            <w:tcW w:type="dxa" w:w="10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Nama Pengisi / PIC</w:t>
            </w:r>
          </w:p>
        </w:tc>
        <w:tc>
          <w:tcPr>
            <w:tcW w:type="dxa" w:w="10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Jabatan</w:t>
            </w:r>
          </w:p>
        </w:tc>
        <w:tc>
          <w:tcPr>
            <w:tcW w:type="dxa" w:w="10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Tanggal Pengisian</w:t>
            </w:r>
          </w:p>
        </w:tc>
        <w:tc>
          <w:tcPr>
            <w:tcW w:type="dxa" w:w="10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Periode Review</w:t>
            </w:r>
          </w:p>
        </w:tc>
        <w:tc>
          <w:tcPr>
            <w:tcW w:type="dxa" w:w="10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6"/>
      </w:tblGrid>
      <w:tr>
        <w:tc>
          <w:tcPr>
            <w:tcW w:type="dxa" w:w="1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  MATRIKS HAK AKSES KARYAWAN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Level Akses: Read Only | Read-Write | Admin | Super Admin | Tidak Ada Akses.    Tindakan: Tidak Ada | Tambah | Kurangi | Cabut | Transfer ke PIC Baru</w:t>
      </w:r>
    </w:p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1600"/>
        <w:gridCol w:w="1700"/>
        <w:gridCol w:w="1200"/>
        <w:gridCol w:w="1200"/>
        <w:gridCol w:w="1300"/>
        <w:gridCol w:w="3626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Nama Karyawan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Jabatan / Peran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Sistem / Aplikasi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Akses Saat Ini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Akses Seharusnya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Perlu Perubahan?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Tindakan yang Diambil</w:t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6"/>
      </w:tblGrid>
      <w:tr>
        <w:tc>
          <w:tcPr>
            <w:tcW w:type="dxa" w:w="1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C.  KARYAWAN STATUS KHUSUS (Resign / Mutasi / Rotasi / Kontrak Berakhir)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Akses WAJIB dicabut paling lambat di hari terakhir kerja atau tanggal efektif perubahan jabatan.</w:t>
      </w:r>
    </w:p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400"/>
        <w:gridCol w:w="1800"/>
        <w:gridCol w:w="1500"/>
        <w:gridCol w:w="1500"/>
        <w:gridCol w:w="1500"/>
        <w:gridCol w:w="2826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Nama Karyawan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Sistem / Aplikasi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Akses yang Dicabut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Tgl. Eksekusi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Dieksekusi Oleh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Bukti / Konfirmasi IT</w:t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6"/>
      </w:tblGrid>
      <w:tr>
        <w:tc>
          <w:tcPr>
            <w:tcW w:type="dxa" w:w="1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  PERSETUJUAN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63"/>
        <w:gridCol w:w="2163"/>
        <w:gridCol w:w="22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Peran</w:t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Nama</w:t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Tanda Tangan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Tanggal</w:t>
            </w:r>
          </w:p>
        </w:tc>
      </w:tr>
      <w:tr>
        <w:trPr>
          <w:trHeight w:val="600" w:hRule="atLeast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Dibuat oleh</w:t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Disetujui (Kepala Dept.)</w:t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Dieksekusi (Tim IT)</w:t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ISMS-F-004  |  ISO 27001:2022 &amp; UU PDP No. 27 Tahun 2022  |  DOKUMEN INTERNAL  |  Hal.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/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2026-04-01T07:25:24.797Z</dcterms:created>
  <dcterms:modified xsi:type="dcterms:W3CDTF">2026-04-01T07:25:24.797Z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