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PT EQUITY LIFE INDONESIA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AF7D"/>
                <w:sz w:val="20"/>
                <w:szCs w:val="20"/>
              </w:rPr>
              <w:t xml:space="preserve">TEKNOLOGI INFORMASI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FORMULIR POST IMPLEMENTATION REVIEW (PIR)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DE0"/>
                <w:sz w:val="20"/>
                <w:szCs w:val="20"/>
              </w:rPr>
              <w:t xml:space="preserve">Post Implementation Review — Major &amp; Emergency Change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ELI-FORM-ITS-006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v1.0  |  10 Maret 2026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62A"/>
                <w:sz w:val="20"/>
                <w:szCs w:val="20"/>
              </w:rPr>
              <w:t xml:space="preserve">📋  PIR WAJIB dilakukan untuk SEMUA Major Change dan Emergency Change.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PIR dijadwalkan maksimal 14 hari kalender setelah go-live. Hasil PIR diarsipkan di sistem manajemen dokumen ELI.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A. IDENTITAS PIR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No. PIR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ELI-PIR-YYYY-NNN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No. RFC / Change ID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ELI-RFC-YYYY-NNN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Nama Sistem / Aplikasi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Versi yang Di-deploy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Go-Live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ELS Selesai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PIR Dilaksanakan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 (maks. 14 hari setelah Go-Live)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Fasilitator PIR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Peserta PIR (tim)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Tipe Change: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Major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Emergency 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B. RINGKASAN PERUBAHAN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Deskripsi perubahan yang diimplementasikan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Tujuan bisnis yang dicapai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Scope perubahan (modul / sistem)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Durasi deployment aktual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2 jam 15 menit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Downtime (jika ada)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0 menit / 45 menit terencana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C. EVALUASI HASIL IMPLEMENTASI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800"/>
        <w:gridCol w:w="22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Kriteria Keberhasilan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Hasil Aktual</w:t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Availability / Uptime pasca-deploy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≥ 99.5%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Response time (95th percentile)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≤ baseline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Error rate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 0.1%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Jumlah insiden P1/P2 selama ELS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Rollback dilakukan?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Tidak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SIT pass rate Critical/High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ELS duration (hari kerja)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≥ 3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Tujuan bisnis tercapai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YA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D35"/>
          <w:sz w:val="19"/>
          <w:szCs w:val="19"/>
        </w:rPr>
        <w:t xml:space="preserve">Status keseluruhan: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SUKSES PENUH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SUKSES DENGAN CATATAN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PARTIAL SUCCESS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GAGAL 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D. INSIDEN &amp; MASALAH SELAMA ELS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000"/>
        <w:gridCol w:w="800"/>
        <w:gridCol w:w="1800"/>
        <w:gridCol w:w="1660"/>
        <w:gridCol w:w="1600"/>
        <w:gridCol w:w="2200"/>
      </w:tblGrid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Tanggal</w:t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Resolusi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Preventif</w:t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Total insiden P1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Total insiden P2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Mean Time to Detect (MTTD)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8 menit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Mean Time to Resolve (MTTR)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45 menit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E. ANALISIS ROLLBACK (jika dilakukan)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Rollback dilakukan: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YA — isi bagian ini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TIDAK — lewati ke bagian F 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dan waktu rollback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 HH:MM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Alasan rollback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Durasi rollback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30 menit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Dampak pada pengguna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Apakah rollback plan berjalan sesuai dokumentasi?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Perbaikan pada rollback plan ke depannya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F. LESSONS LEARNED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D7A4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F.1  Yang Berjalan Baik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Aspek teknis yang berhasil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Aspek proses/koordinasi yang berhasil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D7A4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F.2  Yang Perlu Diperbaiki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Tantangan teknis yang dihadapi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Tantangan proses / koordinasi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Gap antara rencana dan eksekusi aktual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D7A4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F.3  Rekomendasi Perbaikan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60"/>
        <w:gridCol w:w="1200"/>
        <w:gridCol w:w="900"/>
        <w:gridCol w:w="1500"/>
        <w:gridCol w:w="1500"/>
      </w:tblGrid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Rekomendasi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Prioritas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 Selesai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G. ACTION ITEMS POST-PIR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60"/>
        <w:gridCol w:w="1600"/>
        <w:gridCol w:w="1200"/>
        <w:gridCol w:w="2600"/>
      </w:tblGrid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Deadline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H. MANAJEMEN PENGETAHUAN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Runbook operasional diperbarui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Architecture Decision Record (ADR) dibuat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Wiki / Confluence diperbarui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Tim BAU mendapat knowledge transfer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Test case regression diperbarui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Playbook insiden diperbarui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Hasil PIR dikomunikasikan ke stakeholder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Temuan dimasukkan ke backlog perbaikan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Link dokumen yang diperbarui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knowledge base diperbarui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I. PENILAIAN KESELURUHAN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200"/>
        <w:gridCol w:w="1500"/>
        <w:gridCol w:w="326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 Penilaian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Bobot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Nilai (1–5)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Skor Tertimbang</w:t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Kualitas teknis implementasi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Kepatuhan terhadap proses (SOP/Policy)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25%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Komunikasi &amp; koordinasi tim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Pengelolaan insiden &amp; respons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Kualitas dokumentasi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 SKOR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Skala: 1=Sangat Buruk, 2=Buruk, 3=Cukup, 4=Baik, 5=Sangat Baik  |  Skor ≥ 4.0 = Release Berkualitas Baik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Kesimpulan dan rekomendasi akhir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J. PERSETUJUAN &amp; TANDA TANGAN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Fasilitator PIR / Release Manager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Product Owner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IT Manager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Change Advisory Board (CAB)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PT Equity Life Indonesia  |  CONFIDENTIAL — Internal Use Only  |  ELI-ITS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2D7A4F"/>
        <w:sz w:val="17"/>
        <w:szCs w:val="17"/>
      </w:rPr>
      <w:t xml:space="preserve">ELI-FORM-ITS-006  |  FORMULIR POST IMPLEMENTATION REVIEW (PIR)</w:t>
    </w: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Hal.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2026-03-10T21:15:38.077Z</dcterms:created>
  <dcterms:modified xsi:type="dcterms:W3CDTF">2026-03-10T21:15:38.077Z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