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55"/>
      </w:tblGrid>
      <w:tr>
        <w:tc>
          <w:tcPr>
            <w:tcW w:type="dxa" w:w="9355"/>
            <w:shd w:val="clear" w:color="auto" w:fill="1F497D"/>
          </w:tcPr>
          <w:p>
            <w:pPr>
              <w:spacing w:before="400" w:after="400"/>
              <w:jc w:val="center"/>
            </w:pPr>
            <w:r>
              <w:rPr>
                <w:b/>
                <w:color w:val="FFFFFF"/>
                <w:sz w:val="36"/>
              </w:rPr>
              <w:t>PT EQUITY LIFE INDONESIA</w:t>
            </w:r>
          </w:p>
        </w:tc>
      </w:tr>
    </w:tbl>
    <w:p/>
    <w:p>
      <w:pPr>
        <w:jc w:val="center"/>
      </w:pPr>
      <w:r>
        <w:rPr>
          <w:color w:val="2E74B5"/>
          <w:sz w:val="26"/>
        </w:rPr>
        <w:t>ISO/IEC 27001:2022</w:t>
      </w:r>
    </w:p>
    <w:p/>
    <w:p>
      <w:pPr>
        <w:jc w:val="center"/>
      </w:pPr>
      <w:r>
        <w:rPr>
          <w:b/>
          <w:color w:val="1F497D"/>
          <w:sz w:val="40"/>
        </w:rPr>
        <w:t>Arsitektur Defense-in-Depth</w:t>
        <w:br/>
        <w:t>Defense-in-Depth Architecture Diagram</w:t>
      </w:r>
    </w:p>
    <w:p>
      <w:pPr>
        <w:jc w:val="center"/>
      </w:pPr>
      <w:r>
        <w:rPr>
          <w:color w:val="2E74B5"/>
          <w:sz w:val="24"/>
        </w:rPr>
        <w:t>ISO/IEC 27001:2022 Control 8.27 | Annex A 8.20, 8.22</w:t>
      </w:r>
    </w:p>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DEEAF1"/>
          </w:tcPr>
          <w:p>
            <w:r>
              <w:rPr>
                <w:b/>
                <w:color w:val="1F497D"/>
                <w:sz w:val="20"/>
              </w:rPr>
              <w:t>Nomor Dokumen</w:t>
            </w:r>
          </w:p>
        </w:tc>
        <w:tc>
          <w:tcPr>
            <w:tcW w:type="dxa" w:w="4677"/>
          </w:tcPr>
          <w:p>
            <w:r>
              <w:rPr>
                <w:sz w:val="20"/>
              </w:rPr>
              <w:t>ISMS-SAE-002</w:t>
            </w:r>
          </w:p>
        </w:tc>
      </w:tr>
      <w:tr>
        <w:tc>
          <w:tcPr>
            <w:tcW w:type="dxa" w:w="4677"/>
            <w:shd w:val="clear" w:color="auto" w:fill="DEEAF1"/>
          </w:tcPr>
          <w:p>
            <w:r>
              <w:rPr>
                <w:b/>
                <w:color w:val="1F497D"/>
                <w:sz w:val="20"/>
              </w:rPr>
              <w:t>Versi</w:t>
            </w:r>
          </w:p>
        </w:tc>
        <w:tc>
          <w:tcPr>
            <w:tcW w:type="dxa" w:w="4677"/>
          </w:tcPr>
          <w:p>
            <w:r>
              <w:rPr>
                <w:sz w:val="20"/>
              </w:rPr>
              <w:t>1.0</w:t>
            </w:r>
          </w:p>
        </w:tc>
      </w:tr>
      <w:tr>
        <w:tc>
          <w:tcPr>
            <w:tcW w:type="dxa" w:w="4677"/>
            <w:shd w:val="clear" w:color="auto" w:fill="DEEAF1"/>
          </w:tcPr>
          <w:p>
            <w:r>
              <w:rPr>
                <w:b/>
                <w:color w:val="1F497D"/>
                <w:sz w:val="20"/>
              </w:rPr>
              <w:t>Tanggal Efektif</w:t>
            </w:r>
          </w:p>
        </w:tc>
        <w:tc>
          <w:tcPr>
            <w:tcW w:type="dxa" w:w="4677"/>
          </w:tcPr>
          <w:p>
            <w:r>
              <w:rPr>
                <w:sz w:val="20"/>
              </w:rPr>
              <w:t>Maret 2026</w:t>
            </w:r>
          </w:p>
        </w:tc>
      </w:tr>
      <w:tr>
        <w:tc>
          <w:tcPr>
            <w:tcW w:type="dxa" w:w="4677"/>
            <w:shd w:val="clear" w:color="auto" w:fill="DEEAF1"/>
          </w:tcPr>
          <w:p>
            <w:r>
              <w:rPr>
                <w:b/>
                <w:color w:val="1F497D"/>
                <w:sz w:val="20"/>
              </w:rPr>
              <w:t>Klasifikasi</w:t>
            </w:r>
          </w:p>
        </w:tc>
        <w:tc>
          <w:tcPr>
            <w:tcW w:type="dxa" w:w="4677"/>
          </w:tcPr>
          <w:p>
            <w:r>
              <w:rPr>
                <w:sz w:val="20"/>
              </w:rPr>
              <w:t>RAHASIA / CONFIDENTIAL</w:t>
            </w:r>
          </w:p>
        </w:tc>
      </w:tr>
    </w:tbl>
    <w:p>
      <w:r>
        <w:br w:type="page"/>
      </w:r>
    </w:p>
    <w:p>
      <w:pPr>
        <w:spacing w:before="280" w:after="120"/>
        <w:pBdr>
          <w:bottom w:val="single" w:sz="6" w:color="1F497D"/>
        </w:pBdr>
      </w:pPr>
      <w:r>
        <w:rPr>
          <w:b/>
          <w:color w:val="1F497D"/>
          <w:sz w:val="28"/>
        </w:rPr>
        <w:t>PENGENDALIAN DOKUMEN</w:t>
      </w:r>
    </w:p>
    <w:p>
      <w:pPr>
        <w:spacing w:before="200" w:after="120"/>
      </w:pPr>
      <w:r>
        <w:rPr>
          <w:b/>
          <w:color w:val="2E74B5"/>
          <w:sz w:val="24"/>
        </w:rPr>
        <w:t>Riwayat Revisi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1F497D"/>
          </w:tcPr>
          <w:p>
            <w:r>
              <w:rPr>
                <w:b/>
                <w:color w:val="FFFFFF"/>
                <w:sz w:val="18"/>
              </w:rPr>
              <w:t>Versi</w:t>
            </w:r>
          </w:p>
        </w:tc>
        <w:tc>
          <w:tcPr>
            <w:tcW w:type="dxa" w:w="1871"/>
            <w:shd w:val="clear" w:color="auto" w:fill="1F497D"/>
          </w:tcPr>
          <w:p>
            <w:r>
              <w:rPr>
                <w:b/>
                <w:color w:val="FFFFFF"/>
                <w:sz w:val="18"/>
              </w:rPr>
              <w:t>Tanggal</w:t>
            </w:r>
          </w:p>
        </w:tc>
        <w:tc>
          <w:tcPr>
            <w:tcW w:type="dxa" w:w="1871"/>
            <w:shd w:val="clear" w:color="auto" w:fill="1F497D"/>
          </w:tcPr>
          <w:p>
            <w:r>
              <w:rPr>
                <w:b/>
                <w:color w:val="FFFFFF"/>
                <w:sz w:val="18"/>
              </w:rPr>
              <w:t>Penyusun</w:t>
            </w:r>
          </w:p>
        </w:tc>
        <w:tc>
          <w:tcPr>
            <w:tcW w:type="dxa" w:w="1871"/>
            <w:shd w:val="clear" w:color="auto" w:fill="1F497D"/>
          </w:tcPr>
          <w:p>
            <w:r>
              <w:rPr>
                <w:b/>
                <w:color w:val="FFFFFF"/>
                <w:sz w:val="18"/>
              </w:rPr>
              <w:t>Pemeriksa</w:t>
            </w:r>
          </w:p>
        </w:tc>
        <w:tc>
          <w:tcPr>
            <w:tcW w:type="dxa" w:w="1871"/>
            <w:shd w:val="clear" w:color="auto" w:fill="1F497D"/>
          </w:tcPr>
          <w:p>
            <w:r>
              <w:rPr>
                <w:b/>
                <w:color w:val="FFFFFF"/>
                <w:sz w:val="18"/>
              </w:rPr>
              <w:t>Keterangan</w:t>
            </w:r>
          </w:p>
        </w:tc>
      </w:tr>
      <w:tr>
        <w:tc>
          <w:tcPr>
            <w:tcW w:type="dxa" w:w="1871"/>
            <w:shd w:val="clear" w:color="auto" w:fill="DEEAF1"/>
          </w:tcPr>
          <w:p>
            <w:r>
              <w:rPr>
                <w:sz w:val="18"/>
              </w:rPr>
              <w:t>1.0</w:t>
            </w:r>
          </w:p>
        </w:tc>
        <w:tc>
          <w:tcPr>
            <w:tcW w:type="dxa" w:w="1871"/>
            <w:shd w:val="clear" w:color="auto" w:fill="DEEAF1"/>
          </w:tcPr>
          <w:p>
            <w:r>
              <w:rPr>
                <w:sz w:val="18"/>
              </w:rPr>
              <w:t>Maret 2026</w:t>
            </w:r>
          </w:p>
        </w:tc>
        <w:tc>
          <w:tcPr>
            <w:tcW w:type="dxa" w:w="1871"/>
            <w:shd w:val="clear" w:color="auto" w:fill="DEEAF1"/>
          </w:tcPr>
          <w:p>
            <w:r>
              <w:rPr>
                <w:sz w:val="18"/>
              </w:rPr>
              <w:t>Security Architect</w:t>
            </w:r>
          </w:p>
        </w:tc>
        <w:tc>
          <w:tcPr>
            <w:tcW w:type="dxa" w:w="1871"/>
            <w:shd w:val="clear" w:color="auto" w:fill="DEEAF1"/>
          </w:tcPr>
          <w:p>
            <w:r>
              <w:rPr>
                <w:sz w:val="18"/>
              </w:rPr>
              <w:t>CISO</w:t>
            </w:r>
          </w:p>
        </w:tc>
        <w:tc>
          <w:tcPr>
            <w:tcW w:type="dxa" w:w="1871"/>
            <w:shd w:val="clear" w:color="auto" w:fill="DEEAF1"/>
          </w:tcPr>
          <w:p>
            <w:r>
              <w:rPr>
                <w:sz w:val="18"/>
              </w:rPr>
              <w:t>Penerbitan Pertama</w:t>
            </w:r>
          </w:p>
        </w:tc>
      </w:tr>
    </w:tbl>
    <w:p/>
    <w:p>
      <w:pPr>
        <w:spacing w:before="200" w:after="120"/>
      </w:pPr>
      <w:r>
        <w:rPr>
          <w:b/>
          <w:color w:val="2E74B5"/>
          <w:sz w:val="24"/>
        </w:rPr>
        <w:t>Persetujuan</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Peran</w:t>
            </w:r>
          </w:p>
        </w:tc>
        <w:tc>
          <w:tcPr>
            <w:tcW w:type="dxa" w:w="2339"/>
            <w:shd w:val="clear" w:color="auto" w:fill="1F497D"/>
          </w:tcPr>
          <w:p>
            <w:r>
              <w:rPr>
                <w:b/>
                <w:color w:val="FFFFFF"/>
                <w:sz w:val="18"/>
              </w:rPr>
              <w:t>Nama/Jabatan</w:t>
            </w:r>
          </w:p>
        </w:tc>
        <w:tc>
          <w:tcPr>
            <w:tcW w:type="dxa" w:w="2339"/>
            <w:shd w:val="clear" w:color="auto" w:fill="1F497D"/>
          </w:tcPr>
          <w:p>
            <w:r>
              <w:rPr>
                <w:b/>
                <w:color w:val="FFFFFF"/>
                <w:sz w:val="18"/>
              </w:rPr>
              <w:t>Tanda Tangan</w:t>
            </w:r>
          </w:p>
        </w:tc>
        <w:tc>
          <w:tcPr>
            <w:tcW w:type="dxa" w:w="2339"/>
            <w:shd w:val="clear" w:color="auto" w:fill="1F497D"/>
          </w:tcPr>
          <w:p>
            <w:r>
              <w:rPr>
                <w:b/>
                <w:color w:val="FFFFFF"/>
                <w:sz w:val="18"/>
              </w:rPr>
              <w:t>Tanggal</w:t>
            </w:r>
          </w:p>
        </w:tc>
      </w:tr>
      <w:tr>
        <w:tc>
          <w:tcPr>
            <w:tcW w:type="dxa" w:w="2339"/>
            <w:shd w:val="clear" w:color="auto" w:fill="DEEAF1"/>
          </w:tcPr>
          <w:p>
            <w:r>
              <w:rPr>
                <w:sz w:val="18"/>
              </w:rPr>
              <w:t>Penyusun</w:t>
            </w:r>
          </w:p>
        </w:tc>
        <w:tc>
          <w:tcPr>
            <w:tcW w:type="dxa" w:w="2339"/>
            <w:shd w:val="clear" w:color="auto" w:fill="DEEAF1"/>
          </w:tcPr>
          <w:p>
            <w:r>
              <w:rPr>
                <w:sz w:val="18"/>
              </w:rPr>
              <w:t>Security Architect</w:t>
            </w:r>
          </w:p>
        </w:tc>
        <w:tc>
          <w:tcPr>
            <w:tcW w:type="dxa" w:w="2339"/>
            <w:shd w:val="clear" w:color="auto" w:fill="DEEAF1"/>
          </w:tcPr>
          <w:p>
            <w:r>
              <w:rPr>
                <w:sz w:val="18"/>
              </w:rPr>
              <w:t>_______________</w:t>
            </w:r>
          </w:p>
        </w:tc>
        <w:tc>
          <w:tcPr>
            <w:tcW w:type="dxa" w:w="2339"/>
            <w:shd w:val="clear" w:color="auto" w:fill="DEEAF1"/>
          </w:tcPr>
          <w:p>
            <w:r>
              <w:rPr>
                <w:sz w:val="18"/>
              </w:rPr>
              <w:t>Maret 2026</w:t>
            </w:r>
          </w:p>
        </w:tc>
      </w:tr>
      <w:tr>
        <w:tc>
          <w:tcPr>
            <w:tcW w:type="dxa" w:w="2339"/>
            <w:shd w:val="clear" w:color="auto" w:fill="F2F7FB"/>
          </w:tcPr>
          <w:p>
            <w:r>
              <w:rPr>
                <w:sz w:val="18"/>
              </w:rPr>
              <w:t>Pemeriksa</w:t>
            </w:r>
          </w:p>
        </w:tc>
        <w:tc>
          <w:tcPr>
            <w:tcW w:type="dxa" w:w="2339"/>
            <w:shd w:val="clear" w:color="auto" w:fill="F2F7FB"/>
          </w:tcPr>
          <w:p>
            <w:r>
              <w:rPr>
                <w:sz w:val="18"/>
              </w:rPr>
              <w:t>CISO</w:t>
            </w:r>
          </w:p>
        </w:tc>
        <w:tc>
          <w:tcPr>
            <w:tcW w:type="dxa" w:w="2339"/>
            <w:shd w:val="clear" w:color="auto" w:fill="F2F7FB"/>
          </w:tcPr>
          <w:p>
            <w:r>
              <w:rPr>
                <w:sz w:val="18"/>
              </w:rPr>
              <w:t>_______________</w:t>
            </w:r>
          </w:p>
        </w:tc>
        <w:tc>
          <w:tcPr>
            <w:tcW w:type="dxa" w:w="2339"/>
            <w:shd w:val="clear" w:color="auto" w:fill="F2F7FB"/>
          </w:tcPr>
          <w:p>
            <w:r>
              <w:rPr>
                <w:sz w:val="18"/>
              </w:rPr>
              <w:t>Maret 2026</w:t>
            </w:r>
          </w:p>
        </w:tc>
      </w:tr>
      <w:tr>
        <w:tc>
          <w:tcPr>
            <w:tcW w:type="dxa" w:w="2339"/>
            <w:shd w:val="clear" w:color="auto" w:fill="DEEAF1"/>
          </w:tcPr>
          <w:p>
            <w:r>
              <w:rPr>
                <w:sz w:val="18"/>
              </w:rPr>
              <w:t>Menyetujui</w:t>
            </w:r>
          </w:p>
        </w:tc>
        <w:tc>
          <w:tcPr>
            <w:tcW w:type="dxa" w:w="2339"/>
            <w:shd w:val="clear" w:color="auto" w:fill="DEEAF1"/>
          </w:tcPr>
          <w:p>
            <w:r>
              <w:rPr>
                <w:sz w:val="18"/>
              </w:rPr>
              <w:t>Direktur Operasional &amp; Teknologi</w:t>
            </w:r>
          </w:p>
        </w:tc>
        <w:tc>
          <w:tcPr>
            <w:tcW w:type="dxa" w:w="2339"/>
            <w:shd w:val="clear" w:color="auto" w:fill="DEEAF1"/>
          </w:tcPr>
          <w:p>
            <w:r>
              <w:rPr>
                <w:sz w:val="18"/>
              </w:rPr>
              <w:t>_______________</w:t>
            </w:r>
          </w:p>
        </w:tc>
        <w:tc>
          <w:tcPr>
            <w:tcW w:type="dxa" w:w="2339"/>
            <w:shd w:val="clear" w:color="auto" w:fill="DEEAF1"/>
          </w:tcPr>
          <w:p>
            <w:r>
              <w:rPr>
                <w:sz w:val="18"/>
              </w:rPr>
              <w:t>Maret 2026</w:t>
            </w:r>
          </w:p>
        </w:tc>
      </w:tr>
    </w:tbl>
    <w:p>
      <w:r>
        <w:br w:type="page"/>
      </w:r>
    </w:p>
    <w:p>
      <w:pPr>
        <w:spacing w:before="280" w:after="120"/>
        <w:pBdr>
          <w:bottom w:val="single" w:sz="6" w:color="1F497D"/>
        </w:pBdr>
      </w:pPr>
      <w:r>
        <w:rPr>
          <w:b/>
          <w:color w:val="1F497D"/>
          <w:sz w:val="28"/>
        </w:rPr>
        <w:t>1. Pendahuluan</w:t>
      </w:r>
    </w:p>
    <w:p>
      <w:pPr>
        <w:spacing w:before="40" w:after="80"/>
      </w:pPr>
      <w:r>
        <w:rPr>
          <w:sz w:val="22"/>
        </w:rPr>
        <w:t>Dokumen ini menggambarkan arsitektur pertahanan berlapis (Defense-in-Depth / DiD) PT Equity Life Indonesia. Pendekatan DiD memastikan bahwa tidak ada satu titik kegagalan tunggal yang dapat mengekspos aset informasi kritikal perusahaan. Setiap lapisan dirancang untuk memperlambat, mendeteksi, dan menghentikan serangan bahkan jika lapisan di atasnya telah berhasil ditembus.</w:t>
      </w:r>
    </w:p>
    <w:p>
      <w:pPr>
        <w:spacing w:before="40" w:after="80"/>
      </w:pPr>
      <w:r>
        <w:rPr>
          <w:sz w:val="22"/>
        </w:rPr>
        <w:t>Arsitektur ini terdiri dari 7 lapisan pertahanan yang saling melengkapi, mencakup kontrol teknis, administratif, dan fisik sesuai dengan ISO/IEC 27001:2022 Annex A Controls 7.1-7.14 (Physical), 8.20-8.22 (Network), dan 8.27 (Architecture Principles).</w:t>
      </w:r>
    </w:p>
    <w:p>
      <w:pPr>
        <w:spacing w:before="280" w:after="120"/>
        <w:pBdr>
          <w:bottom w:val="single" w:sz="6" w:color="1F497D"/>
        </w:pBdr>
      </w:pPr>
      <w:r>
        <w:rPr>
          <w:b/>
          <w:color w:val="1F497D"/>
          <w:sz w:val="28"/>
        </w:rPr>
        <w:t>2. Topologi Jaringan dan Lapisan Pertahanan</w:t>
      </w:r>
    </w:p>
    <w:p>
      <w:pPr>
        <w:spacing w:before="40" w:after="80"/>
      </w:pPr>
      <w:r>
        <w:rPr>
          <w:sz w:val="22"/>
        </w:rPr>
        <w:t>Diagram di bawah menggambarkan alur traffic dari internet publik hingga ke lapisan data paling dalam. Setiap lapisan memiliki kontrol masuk dan keluar yang independen.</w:t>
      </w:r>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c>
          <w:tcPr>
            <w:tcW w:type="dxa" w:w="1338"/>
            <w:shd w:val="clear" w:color="auto" w:fill="0B3D91"/>
          </w:tcPr>
          <w:p>
            <w:pPr>
              <w:spacing w:before="60" w:after="60"/>
              <w:jc w:val="center"/>
            </w:pPr>
            <w:r>
              <w:rPr>
                <w:b/>
                <w:color w:val="FFFFFF"/>
                <w:sz w:val="15"/>
              </w:rPr>
              <w:t>Layer 1: Internet</w:t>
            </w:r>
          </w:p>
        </w:tc>
        <w:tc>
          <w:tcPr>
            <w:tcW w:type="dxa" w:w="1338"/>
            <w:shd w:val="clear" w:color="auto" w:fill="1565C0"/>
          </w:tcPr>
          <w:p>
            <w:pPr>
              <w:spacing w:before="60" w:after="60"/>
              <w:jc w:val="center"/>
            </w:pPr>
            <w:r>
              <w:rPr>
                <w:b/>
                <w:color w:val="FFFFFF"/>
                <w:sz w:val="15"/>
              </w:rPr>
              <w:t>Layer 2: Perimeter</w:t>
            </w:r>
          </w:p>
        </w:tc>
        <w:tc>
          <w:tcPr>
            <w:tcW w:type="dxa" w:w="1338"/>
            <w:shd w:val="clear" w:color="auto" w:fill="00695C"/>
          </w:tcPr>
          <w:p>
            <w:pPr>
              <w:spacing w:before="60" w:after="60"/>
              <w:jc w:val="center"/>
            </w:pPr>
            <w:r>
              <w:rPr>
                <w:b/>
                <w:color w:val="FFFFFF"/>
                <w:sz w:val="15"/>
              </w:rPr>
              <w:t>Layer 3: Network</w:t>
            </w:r>
          </w:p>
        </w:tc>
        <w:tc>
          <w:tcPr>
            <w:tcW w:type="dxa" w:w="1338"/>
            <w:shd w:val="clear" w:color="auto" w:fill="2E7D32"/>
          </w:tcPr>
          <w:p>
            <w:pPr>
              <w:spacing w:before="60" w:after="60"/>
              <w:jc w:val="center"/>
            </w:pPr>
            <w:r>
              <w:rPr>
                <w:b/>
                <w:color w:val="FFFFFF"/>
                <w:sz w:val="15"/>
              </w:rPr>
              <w:t>Layer 4: Application</w:t>
            </w:r>
          </w:p>
        </w:tc>
        <w:tc>
          <w:tcPr>
            <w:tcW w:type="dxa" w:w="1338"/>
            <w:shd w:val="clear" w:color="auto" w:fill="E65100"/>
          </w:tcPr>
          <w:p>
            <w:pPr>
              <w:spacing w:before="60" w:after="60"/>
              <w:jc w:val="center"/>
            </w:pPr>
            <w:r>
              <w:rPr>
                <w:b/>
                <w:color w:val="FFFFFF"/>
                <w:sz w:val="15"/>
              </w:rPr>
              <w:t>Layer 5: Data</w:t>
            </w:r>
          </w:p>
        </w:tc>
        <w:tc>
          <w:tcPr>
            <w:tcW w:type="dxa" w:w="1338"/>
            <w:shd w:val="clear" w:color="auto" w:fill="4A148C"/>
          </w:tcPr>
          <w:p>
            <w:pPr>
              <w:spacing w:before="60" w:after="60"/>
              <w:jc w:val="center"/>
            </w:pPr>
            <w:r>
              <w:rPr>
                <w:b/>
                <w:color w:val="FFFFFF"/>
                <w:sz w:val="15"/>
              </w:rPr>
              <w:t>Layer 6: Identity</w:t>
            </w:r>
          </w:p>
        </w:tc>
        <w:tc>
          <w:tcPr>
            <w:tcW w:type="dxa" w:w="1338"/>
            <w:shd w:val="clear" w:color="auto" w:fill="455A64"/>
          </w:tcPr>
          <w:p>
            <w:pPr>
              <w:spacing w:before="60" w:after="60"/>
              <w:jc w:val="center"/>
            </w:pPr>
            <w:r>
              <w:rPr>
                <w:b/>
                <w:color w:val="FFFFFF"/>
                <w:sz w:val="15"/>
              </w:rPr>
              <w:t>Layer 7: Physical</w:t>
            </w:r>
          </w:p>
        </w:tc>
      </w:tr>
    </w:tbl>
    <w:p/>
    <w:tbl>
      <w:tblPr>
        <w:tblStyle w:val="TableGrid"/>
        <w:tblW w:type="auto" w:w="0"/>
        <w:tblLook w:firstColumn="1" w:firstRow="1" w:lastColumn="0" w:lastRow="0" w:noHBand="0" w:noVBand="1" w:val="04A0"/>
      </w:tblPr>
      <w:tblGrid>
        <w:gridCol w:w="9355"/>
      </w:tblGrid>
      <w:tr>
        <w:tc>
          <w:tcPr>
            <w:tcW w:type="dxa" w:w="9355"/>
            <w:shd w:val="clear" w:color="auto" w:fill="0B3D91"/>
          </w:tcPr>
          <w:p>
            <w:pPr>
              <w:spacing w:before="100" w:after="40"/>
              <w:jc w:val="center"/>
            </w:pPr>
            <w:r>
              <w:rPr>
                <w:b/>
                <w:color w:val="FFFFFF"/>
                <w:sz w:val="22"/>
              </w:rPr>
              <w:t>LAYER 1  |  INTERNET / EXTERNAL ZONE</w:t>
            </w:r>
          </w:p>
          <w:p>
            <w:pPr>
              <w:spacing w:before="0" w:after="80"/>
              <w:jc w:val="center"/>
            </w:pPr>
            <w:r>
              <w:rPr>
                <w:color w:val="FFFFFF"/>
                <w:sz w:val="18"/>
              </w:rPr>
              <w:t>Titik masuk eksternal — semua traffic dari internet diperlakukan sebagai tidak dipercaya</w:t>
            </w:r>
          </w:p>
        </w:tc>
      </w:tr>
    </w:tbl>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E3F2FD"/>
          </w:tcPr>
          <w:p>
            <w:pPr>
              <w:spacing w:before="80" w:after="20"/>
              <w:ind w:left="113"/>
            </w:pPr>
            <w:r>
              <w:rPr>
                <w:b/>
                <w:color w:val="0B3D91"/>
                <w:sz w:val="19"/>
              </w:rPr>
              <w:t>DDoS Protection</w:t>
            </w:r>
          </w:p>
          <w:p>
            <w:pPr>
              <w:spacing w:before="20" w:after="20"/>
              <w:ind w:left="113"/>
            </w:pPr>
            <w:r>
              <w:rPr>
                <w:sz w:val="16"/>
              </w:rPr>
              <w:t>Mitigasi serangan volumetrik dan protocol-based. Traffic difilter di level ISP/CDN sebelum menyentuh infrastruktur Equity Life.</w:t>
            </w:r>
          </w:p>
          <w:p>
            <w:pPr>
              <w:spacing w:before="40" w:after="80"/>
              <w:ind w:left="113"/>
            </w:pPr>
            <w:r>
              <w:rPr>
                <w:b/>
                <w:color w:val="0B3D91"/>
                <w:sz w:val="15"/>
              </w:rPr>
              <w:t xml:space="preserve">Tools: </w:t>
            </w:r>
            <w:r>
              <w:rPr>
                <w:i/>
                <w:sz w:val="15"/>
              </w:rPr>
              <w:t>Cloudflare / AWS Shield Advanced</w:t>
            </w:r>
          </w:p>
        </w:tc>
        <w:tc>
          <w:tcPr>
            <w:tcW w:type="dxa" w:w="3118"/>
            <w:shd w:val="clear" w:color="auto" w:fill="E3F2FD"/>
          </w:tcPr>
          <w:p>
            <w:pPr>
              <w:spacing w:before="80" w:after="20"/>
              <w:ind w:left="113"/>
            </w:pPr>
            <w:r>
              <w:rPr>
                <w:b/>
                <w:color w:val="0B3D91"/>
                <w:sz w:val="19"/>
              </w:rPr>
              <w:t>DNS Security (DNSSEC)</w:t>
            </w:r>
          </w:p>
          <w:p>
            <w:pPr>
              <w:spacing w:before="20" w:after="20"/>
              <w:ind w:left="113"/>
            </w:pPr>
            <w:r>
              <w:rPr>
                <w:sz w:val="16"/>
              </w:rPr>
              <w:t>Mencegah DNS poisoning dan hijacking. Semua domain Equity Life menggunakan DNSSEC signing dan DNS filtering.</w:t>
            </w:r>
          </w:p>
          <w:p>
            <w:pPr>
              <w:spacing w:before="40" w:after="80"/>
              <w:ind w:left="113"/>
            </w:pPr>
            <w:r>
              <w:rPr>
                <w:b/>
                <w:color w:val="0B3D91"/>
                <w:sz w:val="15"/>
              </w:rPr>
              <w:t xml:space="preserve">Tools: </w:t>
            </w:r>
            <w:r>
              <w:rPr>
                <w:i/>
                <w:sz w:val="15"/>
              </w:rPr>
              <w:t>Cloudflare DNS / Route53 + DNSSEC</w:t>
            </w:r>
          </w:p>
        </w:tc>
        <w:tc>
          <w:tcPr>
            <w:tcW w:type="dxa" w:w="3118"/>
            <w:shd w:val="clear" w:color="auto" w:fill="E3F2FD"/>
          </w:tcPr>
          <w:p>
            <w:pPr>
              <w:spacing w:before="80" w:after="20"/>
              <w:ind w:left="113"/>
            </w:pPr>
            <w:r>
              <w:rPr>
                <w:b/>
                <w:color w:val="0B3D91"/>
                <w:sz w:val="19"/>
              </w:rPr>
              <w:t>CDN (Content Delivery Network)</w:t>
            </w:r>
          </w:p>
          <w:p>
            <w:pPr>
              <w:spacing w:before="20" w:after="20"/>
              <w:ind w:left="113"/>
            </w:pPr>
            <w:r>
              <w:rPr>
                <w:sz w:val="16"/>
              </w:rPr>
              <w:t>Menyembunyikan origin server IP; menyerap traffic spike; TLS termination di edge dengan certificate pinning untuk mobile app.</w:t>
            </w:r>
          </w:p>
          <w:p>
            <w:pPr>
              <w:spacing w:before="40" w:after="80"/>
              <w:ind w:left="113"/>
            </w:pPr>
            <w:r>
              <w:rPr>
                <w:b/>
                <w:color w:val="0B3D91"/>
                <w:sz w:val="15"/>
              </w:rPr>
              <w:t xml:space="preserve">Tools: </w:t>
            </w:r>
            <w:r>
              <w:rPr>
                <w:i/>
                <w:sz w:val="15"/>
              </w:rPr>
              <w:t>Cloudflare / AWS CloudFront</w:t>
            </w:r>
          </w:p>
        </w:tc>
      </w:tr>
    </w:tbl>
    <w:p/>
    <w:p>
      <w:pPr>
        <w:spacing w:before="0" w:after="0"/>
        <w:jc w:val="center"/>
      </w:pPr>
      <w:r>
        <w:rPr>
          <w:b/>
          <w:color w:val="455A64"/>
          <w:sz w:val="18"/>
        </w:rPr>
        <w:t>▼  Traffic yang lolos DDoS mitigation masuk ke Perimeter Zone  ▼</w:t>
      </w:r>
    </w:p>
    <w:tbl>
      <w:tblPr>
        <w:tblStyle w:val="TableGrid"/>
        <w:tblW w:type="auto" w:w="0"/>
        <w:tblLook w:firstColumn="1" w:firstRow="1" w:lastColumn="0" w:lastRow="0" w:noHBand="0" w:noVBand="1" w:val="04A0"/>
      </w:tblPr>
      <w:tblGrid>
        <w:gridCol w:w="9355"/>
      </w:tblGrid>
      <w:tr>
        <w:tc>
          <w:tcPr>
            <w:tcW w:type="dxa" w:w="9355"/>
            <w:shd w:val="clear" w:color="auto" w:fill="1565C0"/>
          </w:tcPr>
          <w:p>
            <w:pPr>
              <w:spacing w:before="100" w:after="40"/>
              <w:jc w:val="center"/>
            </w:pPr>
            <w:r>
              <w:rPr>
                <w:b/>
                <w:color w:val="FFFFFF"/>
                <w:sz w:val="22"/>
              </w:rPr>
              <w:t>LAYER 2  |  PERIMETER ZONE (DMZ)</w:t>
            </w:r>
          </w:p>
          <w:p>
            <w:pPr>
              <w:spacing w:before="0" w:after="80"/>
              <w:jc w:val="center"/>
            </w:pPr>
            <w:r>
              <w:rPr>
                <w:color w:val="FFFFFF"/>
                <w:sz w:val="18"/>
              </w:rPr>
              <w:t>Zona perbatasan — inspeksi mendalam sebelum traffic masuk ke jaringan internal</w:t>
            </w:r>
          </w:p>
        </w:tc>
      </w:tr>
    </w:tbl>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E3F2FD"/>
          </w:tcPr>
          <w:p>
            <w:pPr>
              <w:spacing w:before="80" w:after="20"/>
              <w:ind w:left="113"/>
            </w:pPr>
            <w:r>
              <w:rPr>
                <w:b/>
                <w:color w:val="1565C0"/>
                <w:sz w:val="19"/>
              </w:rPr>
              <w:t>Next-Generation Firewall (NGFW)</w:t>
            </w:r>
          </w:p>
          <w:p>
            <w:pPr>
              <w:spacing w:before="20" w:after="20"/>
              <w:ind w:left="113"/>
            </w:pPr>
            <w:r>
              <w:rPr>
                <w:sz w:val="16"/>
              </w:rPr>
              <w:t>Inspeksi stateful + deep packet inspection (DPI). Policy berbasis aplikasi, user, dan konten. Logging semua koneksi ke SIEM.</w:t>
            </w:r>
          </w:p>
          <w:p>
            <w:pPr>
              <w:spacing w:before="40" w:after="80"/>
              <w:ind w:left="113"/>
            </w:pPr>
            <w:r>
              <w:rPr>
                <w:b/>
                <w:color w:val="1565C0"/>
                <w:sz w:val="15"/>
              </w:rPr>
              <w:t xml:space="preserve">Tools: </w:t>
            </w:r>
            <w:r>
              <w:rPr>
                <w:i/>
                <w:sz w:val="15"/>
              </w:rPr>
              <w:t>Palo Alto / Fortinet FortiGate</w:t>
            </w:r>
          </w:p>
        </w:tc>
        <w:tc>
          <w:tcPr>
            <w:tcW w:type="dxa" w:w="3118"/>
            <w:shd w:val="clear" w:color="auto" w:fill="E3F2FD"/>
          </w:tcPr>
          <w:p>
            <w:pPr>
              <w:spacing w:before="80" w:after="20"/>
              <w:ind w:left="113"/>
            </w:pPr>
            <w:r>
              <w:rPr>
                <w:b/>
                <w:color w:val="1565C0"/>
                <w:sz w:val="19"/>
              </w:rPr>
              <w:t>Web Application Firewall (WAF)</w:t>
            </w:r>
          </w:p>
          <w:p>
            <w:pPr>
              <w:spacing w:before="20" w:after="20"/>
              <w:ind w:left="113"/>
            </w:pPr>
            <w:r>
              <w:rPr>
                <w:sz w:val="16"/>
              </w:rPr>
              <w:t>Proteksi layer 7 terhadap OWASP Top 10: SQLi, XSS, CSRF, Path Traversal. Custom rules untuk API endpoint asuransi.</w:t>
            </w:r>
          </w:p>
          <w:p>
            <w:pPr>
              <w:spacing w:before="40" w:after="80"/>
              <w:ind w:left="113"/>
            </w:pPr>
            <w:r>
              <w:rPr>
                <w:b/>
                <w:color w:val="1565C0"/>
                <w:sz w:val="15"/>
              </w:rPr>
              <w:t xml:space="preserve">Tools: </w:t>
            </w:r>
            <w:r>
              <w:rPr>
                <w:i/>
                <w:sz w:val="15"/>
              </w:rPr>
              <w:t>AWS WAF / Imperva / Cloudflare WAF</w:t>
            </w:r>
          </w:p>
        </w:tc>
        <w:tc>
          <w:tcPr>
            <w:tcW w:type="dxa" w:w="3118"/>
            <w:shd w:val="clear" w:color="auto" w:fill="E3F2FD"/>
          </w:tcPr>
          <w:p>
            <w:pPr>
              <w:spacing w:before="80" w:after="20"/>
              <w:ind w:left="113"/>
            </w:pPr>
            <w:r>
              <w:rPr>
                <w:b/>
                <w:color w:val="1565C0"/>
                <w:sz w:val="19"/>
              </w:rPr>
              <w:t>Intrusion Prevention System (IPS)</w:t>
            </w:r>
          </w:p>
          <w:p>
            <w:pPr>
              <w:spacing w:before="20" w:after="20"/>
              <w:ind w:left="113"/>
            </w:pPr>
            <w:r>
              <w:rPr>
                <w:sz w:val="16"/>
              </w:rPr>
              <w:t>Deteksi dan blokir eksploit secara real-time. Signature-based + anomaly detection. Update signature otomatis harian.</w:t>
            </w:r>
          </w:p>
          <w:p>
            <w:pPr>
              <w:spacing w:before="40" w:after="80"/>
              <w:ind w:left="113"/>
            </w:pPr>
            <w:r>
              <w:rPr>
                <w:b/>
                <w:color w:val="1565C0"/>
                <w:sz w:val="15"/>
              </w:rPr>
              <w:t xml:space="preserve">Tools: </w:t>
            </w:r>
            <w:r>
              <w:rPr>
                <w:i/>
                <w:sz w:val="15"/>
              </w:rPr>
              <w:t>Palo Alto Threat Prevention / Snort</w:t>
            </w:r>
          </w:p>
        </w:tc>
      </w:tr>
      <w:tr>
        <w:tc>
          <w:tcPr>
            <w:tcW w:type="dxa" w:w="3118"/>
            <w:shd w:val="clear" w:color="auto" w:fill="E3F2FD"/>
          </w:tcPr>
          <w:p>
            <w:pPr>
              <w:spacing w:before="80" w:after="20"/>
              <w:ind w:left="113"/>
            </w:pPr>
            <w:r>
              <w:rPr>
                <w:b/>
                <w:color w:val="1565C0"/>
                <w:sz w:val="19"/>
              </w:rPr>
              <w:t>Reverse Proxy / Load Balancer</w:t>
            </w:r>
          </w:p>
          <w:p>
            <w:pPr>
              <w:spacing w:before="20" w:after="20"/>
              <w:ind w:left="113"/>
            </w:pPr>
            <w:r>
              <w:rPr>
                <w:sz w:val="16"/>
              </w:rPr>
              <w:t>Menyembunyikan backend topology; SSL/TLS offloading; health check; rate limiting per IP; geographic blocking.</w:t>
            </w:r>
          </w:p>
          <w:p>
            <w:pPr>
              <w:spacing w:before="40" w:after="80"/>
              <w:ind w:left="113"/>
            </w:pPr>
            <w:r>
              <w:rPr>
                <w:b/>
                <w:color w:val="1565C0"/>
                <w:sz w:val="15"/>
              </w:rPr>
              <w:t xml:space="preserve">Tools: </w:t>
            </w:r>
            <w:r>
              <w:rPr>
                <w:i/>
                <w:sz w:val="15"/>
              </w:rPr>
              <w:t>nginx / AWS ALB / F5 BIG-IP</w:t>
            </w:r>
          </w:p>
        </w:tc>
        <w:tc>
          <w:tcPr>
            <w:tcW w:type="dxa" w:w="3118"/>
            <w:shd w:val="clear" w:color="auto" w:fill="E3F2FD"/>
          </w:tcPr>
          <w:p>
            <w:pPr>
              <w:spacing w:before="80" w:after="20"/>
              <w:ind w:left="113"/>
            </w:pPr>
            <w:r>
              <w:rPr>
                <w:b/>
                <w:color w:val="1565C0"/>
                <w:sz w:val="19"/>
              </w:rPr>
              <w:t>Email Gateway Security</w:t>
            </w:r>
          </w:p>
          <w:p>
            <w:pPr>
              <w:spacing w:before="20" w:after="20"/>
              <w:ind w:left="113"/>
            </w:pPr>
            <w:r>
              <w:rPr>
                <w:sz w:val="16"/>
              </w:rPr>
              <w:t>Scanning malware dan phishing di email masuk/keluar. Anti-spam, DKIM/SPF/DMARC enforcement, sandboxing attachment.</w:t>
            </w:r>
          </w:p>
          <w:p>
            <w:pPr>
              <w:spacing w:before="40" w:after="80"/>
              <w:ind w:left="113"/>
            </w:pPr>
            <w:r>
              <w:rPr>
                <w:b/>
                <w:color w:val="1565C0"/>
                <w:sz w:val="15"/>
              </w:rPr>
              <w:t xml:space="preserve">Tools: </w:t>
            </w:r>
            <w:r>
              <w:rPr>
                <w:i/>
                <w:sz w:val="15"/>
              </w:rPr>
              <w:t>Proofpoint / Microsoft Defender for O365</w:t>
            </w:r>
          </w:p>
        </w:tc>
        <w:tc>
          <w:tcPr>
            <w:tcW w:type="dxa" w:w="3118"/>
            <w:shd w:val="clear" w:color="auto" w:fill="E3F2FD"/>
          </w:tcPr>
          <w:p>
            <w:pPr>
              <w:spacing w:before="80" w:after="20"/>
              <w:ind w:left="113"/>
            </w:pPr>
            <w:r>
              <w:rPr>
                <w:b/>
                <w:color w:val="1565C0"/>
                <w:sz w:val="19"/>
              </w:rPr>
              <w:t>VPN Gateway</w:t>
            </w:r>
          </w:p>
          <w:p>
            <w:pPr>
              <w:spacing w:before="20" w:after="20"/>
              <w:ind w:left="113"/>
            </w:pPr>
            <w:r>
              <w:rPr>
                <w:sz w:val="16"/>
              </w:rPr>
              <w:t>Remote access terpusat dengan MFA. Hanya akses ke resource yang diizinkan (split tunneling dinonaktifkan). Session logging lengkap.</w:t>
            </w:r>
          </w:p>
          <w:p>
            <w:pPr>
              <w:spacing w:before="40" w:after="80"/>
              <w:ind w:left="113"/>
            </w:pPr>
            <w:r>
              <w:rPr>
                <w:b/>
                <w:color w:val="1565C0"/>
                <w:sz w:val="15"/>
              </w:rPr>
              <w:t xml:space="preserve">Tools: </w:t>
            </w:r>
            <w:r>
              <w:rPr>
                <w:i/>
                <w:sz w:val="15"/>
              </w:rPr>
              <w:t>Cisco AnyConnect / Palo Alto GlobalProtect</w:t>
            </w:r>
          </w:p>
        </w:tc>
      </w:tr>
    </w:tbl>
    <w:p/>
    <w:p>
      <w:pPr>
        <w:spacing w:before="0" w:after="0"/>
        <w:jc w:val="center"/>
      </w:pPr>
      <w:r>
        <w:rPr>
          <w:b/>
          <w:color w:val="455A64"/>
          <w:sz w:val="18"/>
        </w:rPr>
        <w:t>▼  Traffic terverifikasi masuk ke Internal Network Zone  ▼</w:t>
      </w:r>
    </w:p>
    <w:tbl>
      <w:tblPr>
        <w:tblStyle w:val="TableGrid"/>
        <w:tblW w:type="auto" w:w="0"/>
        <w:tblLook w:firstColumn="1" w:firstRow="1" w:lastColumn="0" w:lastRow="0" w:noHBand="0" w:noVBand="1" w:val="04A0"/>
      </w:tblPr>
      <w:tblGrid>
        <w:gridCol w:w="9355"/>
      </w:tblGrid>
      <w:tr>
        <w:tc>
          <w:tcPr>
            <w:tcW w:type="dxa" w:w="9355"/>
            <w:shd w:val="clear" w:color="auto" w:fill="00695C"/>
          </w:tcPr>
          <w:p>
            <w:pPr>
              <w:spacing w:before="100" w:after="40"/>
              <w:jc w:val="center"/>
            </w:pPr>
            <w:r>
              <w:rPr>
                <w:b/>
                <w:color w:val="FFFFFF"/>
                <w:sz w:val="22"/>
              </w:rPr>
              <w:t>LAYER 3  |  INTERNAL NETWORK ZONE (SEGMENTASI JARINGAN)</w:t>
            </w:r>
          </w:p>
          <w:p>
            <w:pPr>
              <w:spacing w:before="0" w:after="80"/>
              <w:jc w:val="center"/>
            </w:pPr>
            <w:r>
              <w:rPr>
                <w:color w:val="FFFFFF"/>
                <w:sz w:val="18"/>
              </w:rPr>
              <w:t>Segmentasi mikro — mencegah lateral movement jika terjadi breach di satu segmen</w:t>
            </w:r>
          </w:p>
        </w:tc>
      </w:tr>
    </w:tbl>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E8F5E9"/>
          </w:tcPr>
          <w:p>
            <w:pPr>
              <w:spacing w:before="80" w:after="20"/>
              <w:ind w:left="113"/>
            </w:pPr>
            <w:r>
              <w:rPr>
                <w:b/>
                <w:color w:val="00695C"/>
                <w:sz w:val="19"/>
              </w:rPr>
              <w:t>Network Segmentation (VLAN)</w:t>
            </w:r>
          </w:p>
          <w:p>
            <w:pPr>
              <w:spacing w:before="20" w:after="20"/>
              <w:ind w:left="113"/>
            </w:pPr>
            <w:r>
              <w:rPr>
                <w:sz w:val="16"/>
              </w:rPr>
              <w:t>Pemisahan jaringan berdasarkan fungsi: Production, Development, Management, DMZ, Guest WiFi. Tidak ada routing langsung antar segment tanpa firewall.</w:t>
            </w:r>
          </w:p>
          <w:p>
            <w:pPr>
              <w:spacing w:before="40" w:after="80"/>
              <w:ind w:left="113"/>
            </w:pPr>
            <w:r>
              <w:rPr>
                <w:b/>
                <w:color w:val="00695C"/>
                <w:sz w:val="15"/>
              </w:rPr>
              <w:t xml:space="preserve">Tools: </w:t>
            </w:r>
            <w:r>
              <w:rPr>
                <w:i/>
                <w:sz w:val="15"/>
              </w:rPr>
              <w:t>Cisco / Juniper VLAN + ACL</w:t>
            </w:r>
          </w:p>
        </w:tc>
        <w:tc>
          <w:tcPr>
            <w:tcW w:type="dxa" w:w="3118"/>
            <w:shd w:val="clear" w:color="auto" w:fill="E8F5E9"/>
          </w:tcPr>
          <w:p>
            <w:pPr>
              <w:spacing w:before="80" w:after="20"/>
              <w:ind w:left="113"/>
            </w:pPr>
            <w:r>
              <w:rPr>
                <w:b/>
                <w:color w:val="00695C"/>
                <w:sz w:val="19"/>
              </w:rPr>
              <w:t>Micro-Segmentation</w:t>
            </w:r>
          </w:p>
          <w:p>
            <w:pPr>
              <w:spacing w:before="20" w:after="20"/>
              <w:ind w:left="113"/>
            </w:pPr>
            <w:r>
              <w:rPr>
                <w:sz w:val="16"/>
              </w:rPr>
              <w:t>Isolasi workload di level VM/container menggunakan software-defined networking. Policy zero-trust antar service. Mencegah lateral movement ransomware.</w:t>
            </w:r>
          </w:p>
          <w:p>
            <w:pPr>
              <w:spacing w:before="40" w:after="80"/>
              <w:ind w:left="113"/>
            </w:pPr>
            <w:r>
              <w:rPr>
                <w:b/>
                <w:color w:val="00695C"/>
                <w:sz w:val="15"/>
              </w:rPr>
              <w:t xml:space="preserve">Tools: </w:t>
            </w:r>
            <w:r>
              <w:rPr>
                <w:i/>
                <w:sz w:val="15"/>
              </w:rPr>
              <w:t>VMware NSX / AWS Security Groups</w:t>
            </w:r>
          </w:p>
        </w:tc>
        <w:tc>
          <w:tcPr>
            <w:tcW w:type="dxa" w:w="3118"/>
            <w:shd w:val="clear" w:color="auto" w:fill="E8F5E9"/>
          </w:tcPr>
          <w:p>
            <w:pPr>
              <w:spacing w:before="80" w:after="20"/>
              <w:ind w:left="113"/>
            </w:pPr>
            <w:r>
              <w:rPr>
                <w:b/>
                <w:color w:val="00695C"/>
                <w:sz w:val="19"/>
              </w:rPr>
              <w:t>Internal Firewall</w:t>
            </w:r>
          </w:p>
          <w:p>
            <w:pPr>
              <w:spacing w:before="20" w:after="20"/>
              <w:ind w:left="113"/>
            </w:pPr>
            <w:r>
              <w:rPr>
                <w:sz w:val="16"/>
              </w:rPr>
              <w:t>Firewall antar segment internal. Whitelist-based: hanya traffic yang eksplisit diizinkan yang dapat lewat. Default-deny.</w:t>
            </w:r>
          </w:p>
          <w:p>
            <w:pPr>
              <w:spacing w:before="40" w:after="80"/>
              <w:ind w:left="113"/>
            </w:pPr>
            <w:r>
              <w:rPr>
                <w:b/>
                <w:color w:val="00695C"/>
                <w:sz w:val="15"/>
              </w:rPr>
              <w:t xml:space="preserve">Tools: </w:t>
            </w:r>
            <w:r>
              <w:rPr>
                <w:i/>
                <w:sz w:val="15"/>
              </w:rPr>
              <w:t>Palo Alto / pfSense Internal FW</w:t>
            </w:r>
          </w:p>
        </w:tc>
      </w:tr>
      <w:tr>
        <w:tc>
          <w:tcPr>
            <w:tcW w:type="dxa" w:w="3118"/>
            <w:shd w:val="clear" w:color="auto" w:fill="E8F5E9"/>
          </w:tcPr>
          <w:p>
            <w:pPr>
              <w:spacing w:before="80" w:after="20"/>
              <w:ind w:left="113"/>
            </w:pPr>
            <w:r>
              <w:rPr>
                <w:b/>
                <w:color w:val="00695C"/>
                <w:sz w:val="19"/>
              </w:rPr>
              <w:t>Network Detection &amp; Response (NDR)</w:t>
            </w:r>
          </w:p>
          <w:p>
            <w:pPr>
              <w:spacing w:before="20" w:after="20"/>
              <w:ind w:left="113"/>
            </w:pPr>
            <w:r>
              <w:rPr>
                <w:sz w:val="16"/>
              </w:rPr>
              <w:t>Monitoring traffic east-west (internal) untuk anomali: lateral movement, data exfiltration, C2 communication. ML-based detection.</w:t>
            </w:r>
          </w:p>
          <w:p>
            <w:pPr>
              <w:spacing w:before="40" w:after="80"/>
              <w:ind w:left="113"/>
            </w:pPr>
            <w:r>
              <w:rPr>
                <w:b/>
                <w:color w:val="00695C"/>
                <w:sz w:val="15"/>
              </w:rPr>
              <w:t xml:space="preserve">Tools: </w:t>
            </w:r>
            <w:r>
              <w:rPr>
                <w:i/>
                <w:sz w:val="15"/>
              </w:rPr>
              <w:t>Darktrace / Vectra AI / ExtraHop</w:t>
            </w:r>
          </w:p>
        </w:tc>
        <w:tc>
          <w:tcPr>
            <w:tcW w:type="dxa" w:w="3118"/>
            <w:shd w:val="clear" w:color="auto" w:fill="E8F5E9"/>
          </w:tcPr>
          <w:p>
            <w:pPr>
              <w:spacing w:before="80" w:after="20"/>
              <w:ind w:left="113"/>
            </w:pPr>
            <w:r>
              <w:rPr>
                <w:b/>
                <w:color w:val="00695C"/>
                <w:sz w:val="19"/>
              </w:rPr>
              <w:t>DNS Filtering (Internal)</w:t>
            </w:r>
          </w:p>
          <w:p>
            <w:pPr>
              <w:spacing w:before="20" w:after="20"/>
              <w:ind w:left="113"/>
            </w:pPr>
            <w:r>
              <w:rPr>
                <w:sz w:val="16"/>
              </w:rPr>
              <w:t>Mencegah DNS-based C2 communication dan access ke malicious domain dari dalam jaringan. Block known bad domains secara real-time.</w:t>
            </w:r>
          </w:p>
          <w:p>
            <w:pPr>
              <w:spacing w:before="40" w:after="80"/>
              <w:ind w:left="113"/>
            </w:pPr>
            <w:r>
              <w:rPr>
                <w:b/>
                <w:color w:val="00695C"/>
                <w:sz w:val="15"/>
              </w:rPr>
              <w:t xml:space="preserve">Tools: </w:t>
            </w:r>
            <w:r>
              <w:rPr>
                <w:i/>
                <w:sz w:val="15"/>
              </w:rPr>
              <w:t>Cisco Umbrella / Infoblox</w:t>
            </w:r>
          </w:p>
        </w:tc>
        <w:tc>
          <w:tcPr>
            <w:tcW w:type="dxa" w:w="3118"/>
            <w:shd w:val="clear" w:color="auto" w:fill="E8F5E9"/>
          </w:tcPr>
          <w:p>
            <w:pPr>
              <w:spacing w:before="80" w:after="20"/>
              <w:ind w:left="113"/>
            </w:pPr>
            <w:r>
              <w:rPr>
                <w:b/>
                <w:color w:val="00695C"/>
                <w:sz w:val="19"/>
              </w:rPr>
              <w:t>Network Access Control (NAC)</w:t>
            </w:r>
          </w:p>
          <w:p>
            <w:pPr>
              <w:spacing w:before="20" w:after="20"/>
              <w:ind w:left="113"/>
            </w:pPr>
            <w:r>
              <w:rPr>
                <w:sz w:val="16"/>
              </w:rPr>
              <w:t>Validasi posture perangkat sebelum diizinkan ke jaringan: patch level, antivirus update, enkripsi disk. Karantina otomatis perangkat tidak patuh.</w:t>
            </w:r>
          </w:p>
          <w:p>
            <w:pPr>
              <w:spacing w:before="40" w:after="80"/>
              <w:ind w:left="113"/>
            </w:pPr>
            <w:r>
              <w:rPr>
                <w:b/>
                <w:color w:val="00695C"/>
                <w:sz w:val="15"/>
              </w:rPr>
              <w:t xml:space="preserve">Tools: </w:t>
            </w:r>
            <w:r>
              <w:rPr>
                <w:i/>
                <w:sz w:val="15"/>
              </w:rPr>
              <w:t>Cisco ISE / FortiNAC</w:t>
            </w:r>
          </w:p>
        </w:tc>
      </w:tr>
    </w:tbl>
    <w:p/>
    <w:p>
      <w:pPr>
        <w:spacing w:before="0" w:after="0"/>
        <w:jc w:val="center"/>
      </w:pPr>
      <w:r>
        <w:rPr>
          <w:b/>
          <w:color w:val="455A64"/>
          <w:sz w:val="18"/>
        </w:rPr>
        <w:t>▼  Request diteruskan ke Application Zone setelah validasi network  ▼</w:t>
      </w:r>
    </w:p>
    <w:tbl>
      <w:tblPr>
        <w:tblStyle w:val="TableGrid"/>
        <w:tblW w:type="auto" w:w="0"/>
        <w:tblLook w:firstColumn="1" w:firstRow="1" w:lastColumn="0" w:lastRow="0" w:noHBand="0" w:noVBand="1" w:val="04A0"/>
      </w:tblPr>
      <w:tblGrid>
        <w:gridCol w:w="9355"/>
      </w:tblGrid>
      <w:tr>
        <w:tc>
          <w:tcPr>
            <w:tcW w:type="dxa" w:w="9355"/>
            <w:shd w:val="clear" w:color="auto" w:fill="2E7D32"/>
          </w:tcPr>
          <w:p>
            <w:pPr>
              <w:spacing w:before="100" w:after="40"/>
              <w:jc w:val="center"/>
            </w:pPr>
            <w:r>
              <w:rPr>
                <w:b/>
                <w:color w:val="FFFFFF"/>
                <w:sz w:val="22"/>
              </w:rPr>
              <w:t>LAYER 4  |  APPLICATION ZONE</w:t>
            </w:r>
          </w:p>
          <w:p>
            <w:pPr>
              <w:spacing w:before="0" w:after="80"/>
              <w:jc w:val="center"/>
            </w:pPr>
            <w:r>
              <w:rPr>
                <w:color w:val="FFFFFF"/>
                <w:sz w:val="18"/>
              </w:rPr>
              <w:t>Keamanan aplikasi — autentikasi, otorisasi, dan proteksi bisnis logic</w:t>
            </w:r>
          </w:p>
        </w:tc>
      </w:tr>
    </w:tbl>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E8F5E9"/>
          </w:tcPr>
          <w:p>
            <w:pPr>
              <w:spacing w:before="80" w:after="20"/>
              <w:ind w:left="113"/>
            </w:pPr>
            <w:r>
              <w:rPr>
                <w:b/>
                <w:color w:val="2E7D32"/>
                <w:sz w:val="19"/>
              </w:rPr>
              <w:t>Identity &amp; Access Management (IAM)</w:t>
            </w:r>
          </w:p>
          <w:p>
            <w:pPr>
              <w:spacing w:before="20" w:after="20"/>
              <w:ind w:left="113"/>
            </w:pPr>
            <w:r>
              <w:rPr>
                <w:sz w:val="16"/>
              </w:rPr>
              <w:t>Centralized identity: SSO, RBAC, ABAC. Integration dengan AD/LDAP. Lifecycle management: provisioning, de-provisioning otomatis.</w:t>
            </w:r>
          </w:p>
          <w:p>
            <w:pPr>
              <w:spacing w:before="40" w:after="80"/>
              <w:ind w:left="113"/>
            </w:pPr>
            <w:r>
              <w:rPr>
                <w:b/>
                <w:color w:val="2E7D32"/>
                <w:sz w:val="15"/>
              </w:rPr>
              <w:t xml:space="preserve">Tools: </w:t>
            </w:r>
            <w:r>
              <w:rPr>
                <w:i/>
                <w:sz w:val="15"/>
              </w:rPr>
              <w:t>Microsoft Entra ID / Okta</w:t>
            </w:r>
          </w:p>
        </w:tc>
        <w:tc>
          <w:tcPr>
            <w:tcW w:type="dxa" w:w="3118"/>
            <w:shd w:val="clear" w:color="auto" w:fill="E8F5E9"/>
          </w:tcPr>
          <w:p>
            <w:pPr>
              <w:spacing w:before="80" w:after="20"/>
              <w:ind w:left="113"/>
            </w:pPr>
            <w:r>
              <w:rPr>
                <w:b/>
                <w:color w:val="2E7D32"/>
                <w:sz w:val="19"/>
              </w:rPr>
              <w:t>API Gateway &amp; Security</w:t>
            </w:r>
          </w:p>
          <w:p>
            <w:pPr>
              <w:spacing w:before="20" w:after="20"/>
              <w:ind w:left="113"/>
            </w:pPr>
            <w:r>
              <w:rPr>
                <w:sz w:val="16"/>
              </w:rPr>
              <w:t>Rate limiting, authentication (OAuth 2.0 + JWT), input validation, schema enforcement, API versioning. Logging semua API call.</w:t>
            </w:r>
          </w:p>
          <w:p>
            <w:pPr>
              <w:spacing w:before="40" w:after="80"/>
              <w:ind w:left="113"/>
            </w:pPr>
            <w:r>
              <w:rPr>
                <w:b/>
                <w:color w:val="2E7D32"/>
                <w:sz w:val="15"/>
              </w:rPr>
              <w:t xml:space="preserve">Tools: </w:t>
            </w:r>
            <w:r>
              <w:rPr>
                <w:i/>
                <w:sz w:val="15"/>
              </w:rPr>
              <w:t>AWS API Gateway / Kong / Apigee</w:t>
            </w:r>
          </w:p>
        </w:tc>
        <w:tc>
          <w:tcPr>
            <w:tcW w:type="dxa" w:w="3118"/>
            <w:shd w:val="clear" w:color="auto" w:fill="E8F5E9"/>
          </w:tcPr>
          <w:p>
            <w:pPr>
              <w:spacing w:before="80" w:after="20"/>
              <w:ind w:left="113"/>
            </w:pPr>
            <w:r>
              <w:rPr>
                <w:b/>
                <w:color w:val="2E7D32"/>
                <w:sz w:val="19"/>
              </w:rPr>
              <w:t>Application Security Testing (Runtime)</w:t>
            </w:r>
          </w:p>
          <w:p>
            <w:pPr>
              <w:spacing w:before="20" w:after="20"/>
              <w:ind w:left="113"/>
            </w:pPr>
            <w:r>
              <w:rPr>
                <w:sz w:val="16"/>
              </w:rPr>
              <w:t>RASP (Runtime Application Self-Protection): deteksi dan blokir serangan di runtime. Injeksi proteksi tanpa ubah source code.</w:t>
            </w:r>
          </w:p>
          <w:p>
            <w:pPr>
              <w:spacing w:before="40" w:after="80"/>
              <w:ind w:left="113"/>
            </w:pPr>
            <w:r>
              <w:rPr>
                <w:b/>
                <w:color w:val="2E7D32"/>
                <w:sz w:val="15"/>
              </w:rPr>
              <w:t xml:space="preserve">Tools: </w:t>
            </w:r>
            <w:r>
              <w:rPr>
                <w:i/>
                <w:sz w:val="15"/>
              </w:rPr>
              <w:t>Sqreen / Contrast Security / Wallarm</w:t>
            </w:r>
          </w:p>
        </w:tc>
      </w:tr>
      <w:tr>
        <w:tc>
          <w:tcPr>
            <w:tcW w:type="dxa" w:w="3118"/>
            <w:shd w:val="clear" w:color="auto" w:fill="E8F5E9"/>
          </w:tcPr>
          <w:p>
            <w:pPr>
              <w:spacing w:before="80" w:after="20"/>
              <w:ind w:left="113"/>
            </w:pPr>
            <w:r>
              <w:rPr>
                <w:b/>
                <w:color w:val="2E7D32"/>
                <w:sz w:val="19"/>
              </w:rPr>
              <w:t>Container Security</w:t>
            </w:r>
          </w:p>
          <w:p>
            <w:pPr>
              <w:spacing w:before="20" w:after="20"/>
              <w:ind w:left="113"/>
            </w:pPr>
            <w:r>
              <w:rPr>
                <w:sz w:val="16"/>
              </w:rPr>
              <w:t>Image scanning pre-deployment: zero Critical CVE policy. Runtime security: deteksi anomali perilaku container. Pod security policies di Kubernetes.</w:t>
            </w:r>
          </w:p>
          <w:p>
            <w:pPr>
              <w:spacing w:before="40" w:after="80"/>
              <w:ind w:left="113"/>
            </w:pPr>
            <w:r>
              <w:rPr>
                <w:b/>
                <w:color w:val="2E7D32"/>
                <w:sz w:val="15"/>
              </w:rPr>
              <w:t xml:space="preserve">Tools: </w:t>
            </w:r>
            <w:r>
              <w:rPr>
                <w:i/>
                <w:sz w:val="15"/>
              </w:rPr>
              <w:t>Twistlock / Prisma Cloud / Falco</w:t>
            </w:r>
          </w:p>
        </w:tc>
        <w:tc>
          <w:tcPr>
            <w:tcW w:type="dxa" w:w="3118"/>
            <w:shd w:val="clear" w:color="auto" w:fill="E8F5E9"/>
          </w:tcPr>
          <w:p>
            <w:pPr>
              <w:spacing w:before="80" w:after="20"/>
              <w:ind w:left="113"/>
            </w:pPr>
            <w:r>
              <w:rPr>
                <w:b/>
                <w:color w:val="2E7D32"/>
                <w:sz w:val="19"/>
              </w:rPr>
              <w:t>SAST / DAST dalam CI/CD</w:t>
            </w:r>
          </w:p>
          <w:p>
            <w:pPr>
              <w:spacing w:before="20" w:after="20"/>
              <w:ind w:left="113"/>
            </w:pPr>
            <w:r>
              <w:rPr>
                <w:sz w:val="16"/>
              </w:rPr>
              <w:t>Static analysis setiap commit; dynamic testing setiap build ke staging. Hasil terintegrasi ke dashboard security. Block deployment jika ada Critical.</w:t>
            </w:r>
          </w:p>
          <w:p>
            <w:pPr>
              <w:spacing w:before="40" w:after="80"/>
              <w:ind w:left="113"/>
            </w:pPr>
            <w:r>
              <w:rPr>
                <w:b/>
                <w:color w:val="2E7D32"/>
                <w:sz w:val="15"/>
              </w:rPr>
              <w:t xml:space="preserve">Tools: </w:t>
            </w:r>
            <w:r>
              <w:rPr>
                <w:i/>
                <w:sz w:val="15"/>
              </w:rPr>
              <w:t>SonarQube + OWASP ZAP / Burp Suite</w:t>
            </w:r>
          </w:p>
        </w:tc>
        <w:tc>
          <w:tcPr>
            <w:tcW w:type="dxa" w:w="3118"/>
            <w:shd w:val="clear" w:color="auto" w:fill="E8F5E9"/>
          </w:tcPr>
          <w:p>
            <w:pPr>
              <w:spacing w:before="80" w:after="20"/>
              <w:ind w:left="113"/>
            </w:pPr>
            <w:r>
              <w:rPr>
                <w:b/>
                <w:color w:val="2E7D32"/>
                <w:sz w:val="19"/>
              </w:rPr>
              <w:t>Secrets Management</w:t>
            </w:r>
          </w:p>
          <w:p>
            <w:pPr>
              <w:spacing w:before="20" w:after="20"/>
              <w:ind w:left="113"/>
            </w:pPr>
            <w:r>
              <w:rPr>
                <w:sz w:val="16"/>
              </w:rPr>
              <w:t>Sentralisasi pengelolaan secrets: API key, password, sertifikat. Dynamic secrets yang expired otomatis. Audit trail setiap akses secret.</w:t>
            </w:r>
          </w:p>
          <w:p>
            <w:pPr>
              <w:spacing w:before="40" w:after="80"/>
              <w:ind w:left="113"/>
            </w:pPr>
            <w:r>
              <w:rPr>
                <w:b/>
                <w:color w:val="2E7D32"/>
                <w:sz w:val="15"/>
              </w:rPr>
              <w:t xml:space="preserve">Tools: </w:t>
            </w:r>
            <w:r>
              <w:rPr>
                <w:i/>
                <w:sz w:val="15"/>
              </w:rPr>
              <w:t>HashiCorp Vault / AWS Secrets Manager</w:t>
            </w:r>
          </w:p>
        </w:tc>
      </w:tr>
    </w:tbl>
    <w:p/>
    <w:p>
      <w:pPr>
        <w:spacing w:before="0" w:after="0"/>
        <w:jc w:val="center"/>
      </w:pPr>
      <w:r>
        <w:rPr>
          <w:b/>
          <w:color w:val="455A64"/>
          <w:sz w:val="18"/>
        </w:rPr>
        <w:t>▼  Request yang terotorisasi diteruskan ke Data Zone  ▼</w:t>
      </w:r>
    </w:p>
    <w:tbl>
      <w:tblPr>
        <w:tblStyle w:val="TableGrid"/>
        <w:tblW w:type="auto" w:w="0"/>
        <w:tblLook w:firstColumn="1" w:firstRow="1" w:lastColumn="0" w:lastRow="0" w:noHBand="0" w:noVBand="1" w:val="04A0"/>
      </w:tblPr>
      <w:tblGrid>
        <w:gridCol w:w="9355"/>
      </w:tblGrid>
      <w:tr>
        <w:tc>
          <w:tcPr>
            <w:tcW w:type="dxa" w:w="9355"/>
            <w:shd w:val="clear" w:color="auto" w:fill="E65100"/>
          </w:tcPr>
          <w:p>
            <w:pPr>
              <w:spacing w:before="100" w:after="40"/>
              <w:jc w:val="center"/>
            </w:pPr>
            <w:r>
              <w:rPr>
                <w:b/>
                <w:color w:val="FFFFFF"/>
                <w:sz w:val="22"/>
              </w:rPr>
              <w:t>LAYER 5  |  DATA ZONE</w:t>
            </w:r>
          </w:p>
          <w:p>
            <w:pPr>
              <w:spacing w:before="0" w:after="80"/>
              <w:jc w:val="center"/>
            </w:pPr>
            <w:r>
              <w:rPr>
                <w:color w:val="FFFFFF"/>
                <w:sz w:val="18"/>
              </w:rPr>
              <w:t>Perlindungan data — enkripsi, masking, DLP, dan backup</w:t>
            </w:r>
          </w:p>
        </w:tc>
      </w:tr>
    </w:tbl>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FFF3E0"/>
          </w:tcPr>
          <w:p>
            <w:pPr>
              <w:spacing w:before="80" w:after="20"/>
              <w:ind w:left="113"/>
            </w:pPr>
            <w:r>
              <w:rPr>
                <w:b/>
                <w:color w:val="E65100"/>
                <w:sz w:val="19"/>
              </w:rPr>
              <w:t>Database Security &amp; Encryption</w:t>
            </w:r>
          </w:p>
          <w:p>
            <w:pPr>
              <w:spacing w:before="20" w:after="20"/>
              <w:ind w:left="113"/>
            </w:pPr>
            <w:r>
              <w:rPr>
                <w:sz w:val="16"/>
              </w:rPr>
              <w:t>Enkripsi AES-256-GCM untuk data at-rest. Database Activity Monitor (DAM): log semua query, deteksi anomali akses data nasabah.</w:t>
            </w:r>
          </w:p>
          <w:p>
            <w:pPr>
              <w:spacing w:before="40" w:after="80"/>
              <w:ind w:left="113"/>
            </w:pPr>
            <w:r>
              <w:rPr>
                <w:b/>
                <w:color w:val="E65100"/>
                <w:sz w:val="15"/>
              </w:rPr>
              <w:t xml:space="preserve">Tools: </w:t>
            </w:r>
            <w:r>
              <w:rPr>
                <w:i/>
                <w:sz w:val="15"/>
              </w:rPr>
              <w:t>Imperva DAM / IBM Guardium / Oracle TDE</w:t>
            </w:r>
          </w:p>
        </w:tc>
        <w:tc>
          <w:tcPr>
            <w:tcW w:type="dxa" w:w="3118"/>
            <w:shd w:val="clear" w:color="auto" w:fill="FFF3E0"/>
          </w:tcPr>
          <w:p>
            <w:pPr>
              <w:spacing w:before="80" w:after="20"/>
              <w:ind w:left="113"/>
            </w:pPr>
            <w:r>
              <w:rPr>
                <w:b/>
                <w:color w:val="E65100"/>
                <w:sz w:val="19"/>
              </w:rPr>
              <w:t>Data Loss Prevention (DLP)</w:t>
            </w:r>
          </w:p>
          <w:p>
            <w:pPr>
              <w:spacing w:before="20" w:after="20"/>
              <w:ind w:left="113"/>
            </w:pPr>
            <w:r>
              <w:rPr>
                <w:sz w:val="16"/>
              </w:rPr>
              <w:t>Mencegah exfiltration data sensitif via email, USB, cloud upload. Policy berbasis konten: NIK, no. polis, no. rekening teridentifikasi dan diblokir.</w:t>
            </w:r>
          </w:p>
          <w:p>
            <w:pPr>
              <w:spacing w:before="40" w:after="80"/>
              <w:ind w:left="113"/>
            </w:pPr>
            <w:r>
              <w:rPr>
                <w:b/>
                <w:color w:val="E65100"/>
                <w:sz w:val="15"/>
              </w:rPr>
              <w:t xml:space="preserve">Tools: </w:t>
            </w:r>
            <w:r>
              <w:rPr>
                <w:i/>
                <w:sz w:val="15"/>
              </w:rPr>
              <w:t>Symantec DLP / Microsoft Purview</w:t>
            </w:r>
          </w:p>
        </w:tc>
        <w:tc>
          <w:tcPr>
            <w:tcW w:type="dxa" w:w="3118"/>
            <w:shd w:val="clear" w:color="auto" w:fill="FFF3E0"/>
          </w:tcPr>
          <w:p>
            <w:pPr>
              <w:spacing w:before="80" w:after="20"/>
              <w:ind w:left="113"/>
            </w:pPr>
            <w:r>
              <w:rPr>
                <w:b/>
                <w:color w:val="E65100"/>
                <w:sz w:val="19"/>
              </w:rPr>
              <w:t>Data Masking &amp; Tokenization</w:t>
            </w:r>
          </w:p>
          <w:p>
            <w:pPr>
              <w:spacing w:before="20" w:after="20"/>
              <w:ind w:left="113"/>
            </w:pPr>
            <w:r>
              <w:rPr>
                <w:sz w:val="16"/>
              </w:rPr>
              <w:t>Data non-production (dev/test) harus di-mask. Tokenisasi data kartu dan rekening untuk proses pembayaran. De-identification untuk analytics.</w:t>
            </w:r>
          </w:p>
          <w:p>
            <w:pPr>
              <w:spacing w:before="40" w:after="80"/>
              <w:ind w:left="113"/>
            </w:pPr>
            <w:r>
              <w:rPr>
                <w:b/>
                <w:color w:val="E65100"/>
                <w:sz w:val="15"/>
              </w:rPr>
              <w:t xml:space="preserve">Tools: </w:t>
            </w:r>
            <w:r>
              <w:rPr>
                <w:i/>
                <w:sz w:val="15"/>
              </w:rPr>
              <w:t>Informatica / Delphix / Protegrity</w:t>
            </w:r>
          </w:p>
        </w:tc>
      </w:tr>
      <w:tr>
        <w:tc>
          <w:tcPr>
            <w:tcW w:type="dxa" w:w="3118"/>
            <w:shd w:val="clear" w:color="auto" w:fill="FFF3E0"/>
          </w:tcPr>
          <w:p>
            <w:pPr>
              <w:spacing w:before="80" w:after="20"/>
              <w:ind w:left="113"/>
            </w:pPr>
            <w:r>
              <w:rPr>
                <w:b/>
                <w:color w:val="E65100"/>
                <w:sz w:val="19"/>
              </w:rPr>
              <w:t>Backup &amp; Recovery (Immutable)</w:t>
            </w:r>
          </w:p>
          <w:p>
            <w:pPr>
              <w:spacing w:before="20" w:after="20"/>
              <w:ind w:left="113"/>
            </w:pPr>
            <w:r>
              <w:rPr>
                <w:sz w:val="16"/>
              </w:rPr>
              <w:t>Backup 3-2-1: 3 copy, 2 media berbeda, 1 offsite. Immutable backup: tidak dapat dimodifikasi/dihapus bahkan oleh admin. Enkripsi backup.</w:t>
            </w:r>
          </w:p>
          <w:p>
            <w:pPr>
              <w:spacing w:before="40" w:after="80"/>
              <w:ind w:left="113"/>
            </w:pPr>
            <w:r>
              <w:rPr>
                <w:b/>
                <w:color w:val="E65100"/>
                <w:sz w:val="15"/>
              </w:rPr>
              <w:t xml:space="preserve">Tools: </w:t>
            </w:r>
            <w:r>
              <w:rPr>
                <w:i/>
                <w:sz w:val="15"/>
              </w:rPr>
              <w:t>Veeam / AWS Backup / Commvault</w:t>
            </w:r>
          </w:p>
        </w:tc>
        <w:tc>
          <w:tcPr>
            <w:tcW w:type="dxa" w:w="3118"/>
            <w:shd w:val="clear" w:color="auto" w:fill="FFF3E0"/>
          </w:tcPr>
          <w:p>
            <w:pPr>
              <w:spacing w:before="80" w:after="20"/>
              <w:ind w:left="113"/>
            </w:pPr>
            <w:r>
              <w:rPr>
                <w:b/>
                <w:color w:val="E65100"/>
                <w:sz w:val="19"/>
              </w:rPr>
              <w:t>Key Management (HSM)</w:t>
            </w:r>
          </w:p>
          <w:p>
            <w:pPr>
              <w:spacing w:before="20" w:after="20"/>
              <w:ind w:left="113"/>
            </w:pPr>
            <w:r>
              <w:rPr>
                <w:sz w:val="16"/>
              </w:rPr>
              <w:t>Hardware Security Module untuk pengelolaan kunci enkripsi. Kunci tidak pernah keluar dari HSM dalam plaintext. Rotasi kunci otomatis tahunan.</w:t>
            </w:r>
          </w:p>
          <w:p>
            <w:pPr>
              <w:spacing w:before="40" w:after="80"/>
              <w:ind w:left="113"/>
            </w:pPr>
            <w:r>
              <w:rPr>
                <w:b/>
                <w:color w:val="E65100"/>
                <w:sz w:val="15"/>
              </w:rPr>
              <w:t xml:space="preserve">Tools: </w:t>
            </w:r>
            <w:r>
              <w:rPr>
                <w:i/>
                <w:sz w:val="15"/>
              </w:rPr>
              <w:t>Thales HSM / AWS CloudHSM / Fortanix</w:t>
            </w:r>
          </w:p>
        </w:tc>
        <w:tc>
          <w:tcPr>
            <w:tcW w:type="dxa" w:w="3118"/>
            <w:shd w:val="clear" w:color="auto" w:fill="FFF3E0"/>
          </w:tcPr>
          <w:p>
            <w:pPr>
              <w:spacing w:before="80" w:after="20"/>
              <w:ind w:left="113"/>
            </w:pPr>
            <w:r>
              <w:rPr>
                <w:b/>
                <w:color w:val="E65100"/>
                <w:sz w:val="19"/>
              </w:rPr>
              <w:t>Data Classification &amp; Labeling</w:t>
            </w:r>
          </w:p>
          <w:p>
            <w:pPr>
              <w:spacing w:before="20" w:after="20"/>
              <w:ind w:left="113"/>
            </w:pPr>
            <w:r>
              <w:rPr>
                <w:sz w:val="16"/>
              </w:rPr>
              <w:t>Otomatis identifikasi dan label data berdasarkan sensitivitas: Rahasia, Terbatas, Internal, Publik. Policy enforcement berbasis label.</w:t>
            </w:r>
          </w:p>
          <w:p>
            <w:pPr>
              <w:spacing w:before="40" w:after="80"/>
              <w:ind w:left="113"/>
            </w:pPr>
            <w:r>
              <w:rPr>
                <w:b/>
                <w:color w:val="E65100"/>
                <w:sz w:val="15"/>
              </w:rPr>
              <w:t xml:space="preserve">Tools: </w:t>
            </w:r>
            <w:r>
              <w:rPr>
                <w:i/>
                <w:sz w:val="15"/>
              </w:rPr>
              <w:t>Microsoft Purview / Varonis</w:t>
            </w:r>
          </w:p>
        </w:tc>
      </w:tr>
    </w:tbl>
    <w:p/>
    <w:p>
      <w:pPr>
        <w:spacing w:before="0" w:after="0"/>
        <w:jc w:val="center"/>
      </w:pPr>
      <w:r>
        <w:rPr>
          <w:b/>
          <w:color w:val="455A64"/>
          <w:sz w:val="18"/>
        </w:rPr>
        <w:t>▼  Semua akses data dilog ke Identity &amp; Audit Layer  ▼</w:t>
      </w:r>
    </w:p>
    <w:tbl>
      <w:tblPr>
        <w:tblStyle w:val="TableGrid"/>
        <w:tblW w:type="auto" w:w="0"/>
        <w:tblLook w:firstColumn="1" w:firstRow="1" w:lastColumn="0" w:lastRow="0" w:noHBand="0" w:noVBand="1" w:val="04A0"/>
      </w:tblPr>
      <w:tblGrid>
        <w:gridCol w:w="9355"/>
      </w:tblGrid>
      <w:tr>
        <w:tc>
          <w:tcPr>
            <w:tcW w:type="dxa" w:w="9355"/>
            <w:shd w:val="clear" w:color="auto" w:fill="4A148C"/>
          </w:tcPr>
          <w:p>
            <w:pPr>
              <w:spacing w:before="100" w:after="40"/>
              <w:jc w:val="center"/>
            </w:pPr>
            <w:r>
              <w:rPr>
                <w:b/>
                <w:color w:val="FFFFFF"/>
                <w:sz w:val="22"/>
              </w:rPr>
              <w:t>LAYER 6  |  IDENTITY &amp; AUDIT LAYER</w:t>
            </w:r>
          </w:p>
          <w:p>
            <w:pPr>
              <w:spacing w:before="0" w:after="80"/>
              <w:jc w:val="center"/>
            </w:pPr>
            <w:r>
              <w:rPr>
                <w:color w:val="FFFFFF"/>
                <w:sz w:val="18"/>
              </w:rPr>
              <w:t>Identitas terpusat, privilege management, dan non-repudiation</w:t>
            </w:r>
          </w:p>
        </w:tc>
      </w:tr>
    </w:tbl>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F3E5F5"/>
          </w:tcPr>
          <w:p>
            <w:pPr>
              <w:spacing w:before="80" w:after="20"/>
              <w:ind w:left="113"/>
            </w:pPr>
            <w:r>
              <w:rPr>
                <w:b/>
                <w:color w:val="4A148C"/>
                <w:sz w:val="19"/>
              </w:rPr>
              <w:t>Privileged Access Management (PAM)</w:t>
            </w:r>
          </w:p>
          <w:p>
            <w:pPr>
              <w:spacing w:before="20" w:after="20"/>
              <w:ind w:left="113"/>
            </w:pPr>
            <w:r>
              <w:rPr>
                <w:sz w:val="16"/>
              </w:rPr>
              <w:t>Just-in-time access untuk admin. Session recording wajib. Password vault otomatis. Dual approval untuk aksi kritikal di production.</w:t>
            </w:r>
          </w:p>
          <w:p>
            <w:pPr>
              <w:spacing w:before="40" w:after="80"/>
              <w:ind w:left="113"/>
            </w:pPr>
            <w:r>
              <w:rPr>
                <w:b/>
                <w:color w:val="4A148C"/>
                <w:sz w:val="15"/>
              </w:rPr>
              <w:t xml:space="preserve">Tools: </w:t>
            </w:r>
            <w:r>
              <w:rPr>
                <w:i/>
                <w:sz w:val="15"/>
              </w:rPr>
              <w:t>CyberArk / BeyondTrust / Delinea</w:t>
            </w:r>
          </w:p>
        </w:tc>
        <w:tc>
          <w:tcPr>
            <w:tcW w:type="dxa" w:w="3118"/>
            <w:shd w:val="clear" w:color="auto" w:fill="F3E5F5"/>
          </w:tcPr>
          <w:p>
            <w:pPr>
              <w:spacing w:before="80" w:after="20"/>
              <w:ind w:left="113"/>
            </w:pPr>
            <w:r>
              <w:rPr>
                <w:b/>
                <w:color w:val="4A148C"/>
                <w:sz w:val="19"/>
              </w:rPr>
              <w:t>Multi-Factor Authentication (MFA)</w:t>
            </w:r>
          </w:p>
          <w:p>
            <w:pPr>
              <w:spacing w:before="20" w:after="20"/>
              <w:ind w:left="113"/>
            </w:pPr>
            <w:r>
              <w:rPr>
                <w:sz w:val="16"/>
              </w:rPr>
              <w:t>Wajib untuk semua akses: aplikasi, VPN, SSH, RDP. FIDO2/WebAuthn untuk sistem Tier-1. TOTP minimum untuk sistem Tier-3.</w:t>
            </w:r>
          </w:p>
          <w:p>
            <w:pPr>
              <w:spacing w:before="40" w:after="80"/>
              <w:ind w:left="113"/>
            </w:pPr>
            <w:r>
              <w:rPr>
                <w:b/>
                <w:color w:val="4A148C"/>
                <w:sz w:val="15"/>
              </w:rPr>
              <w:t xml:space="preserve">Tools: </w:t>
            </w:r>
            <w:r>
              <w:rPr>
                <w:i/>
                <w:sz w:val="15"/>
              </w:rPr>
              <w:t>Duo Security / Microsoft Authenticator</w:t>
            </w:r>
          </w:p>
        </w:tc>
        <w:tc>
          <w:tcPr>
            <w:tcW w:type="dxa" w:w="3118"/>
            <w:shd w:val="clear" w:color="auto" w:fill="F3E5F5"/>
          </w:tcPr>
          <w:p>
            <w:pPr>
              <w:spacing w:before="80" w:after="20"/>
              <w:ind w:left="113"/>
            </w:pPr>
            <w:r>
              <w:rPr>
                <w:b/>
                <w:color w:val="4A148C"/>
                <w:sz w:val="19"/>
              </w:rPr>
              <w:t>SIEM &amp; Log Management</w:t>
            </w:r>
          </w:p>
          <w:p>
            <w:pPr>
              <w:spacing w:before="20" w:after="20"/>
              <w:ind w:left="113"/>
            </w:pPr>
            <w:r>
              <w:rPr>
                <w:sz w:val="16"/>
              </w:rPr>
              <w:t>Centralized logging dari semua layer. Korelasi event real-time. Retention log 5 tahun (online 1 tahun, archive 4 tahun). Immutable log storage.</w:t>
            </w:r>
          </w:p>
          <w:p>
            <w:pPr>
              <w:spacing w:before="40" w:after="80"/>
              <w:ind w:left="113"/>
            </w:pPr>
            <w:r>
              <w:rPr>
                <w:b/>
                <w:color w:val="4A148C"/>
                <w:sz w:val="15"/>
              </w:rPr>
              <w:t xml:space="preserve">Tools: </w:t>
            </w:r>
            <w:r>
              <w:rPr>
                <w:i/>
                <w:sz w:val="15"/>
              </w:rPr>
              <w:t>Microsoft Sentinel / Splunk / IBM QRadar</w:t>
            </w:r>
          </w:p>
        </w:tc>
      </w:tr>
      <w:tr>
        <w:tc>
          <w:tcPr>
            <w:tcW w:type="dxa" w:w="3118"/>
            <w:shd w:val="clear" w:color="auto" w:fill="F3E5F5"/>
          </w:tcPr>
          <w:p>
            <w:pPr>
              <w:spacing w:before="80" w:after="20"/>
              <w:ind w:left="113"/>
            </w:pPr>
            <w:r>
              <w:rPr>
                <w:b/>
                <w:color w:val="4A148C"/>
                <w:sz w:val="19"/>
              </w:rPr>
              <w:t>SOAR (Security Orchestration)</w:t>
            </w:r>
          </w:p>
          <w:p>
            <w:pPr>
              <w:spacing w:before="20" w:after="20"/>
              <w:ind w:left="113"/>
            </w:pPr>
            <w:r>
              <w:rPr>
                <w:sz w:val="16"/>
              </w:rPr>
              <w:t>Otomatisasi response: isolasi host terinfeksi, revoke token, blokir IP secara otomatis. Playbook untuk 20+ skenario insiden.</w:t>
            </w:r>
          </w:p>
          <w:p>
            <w:pPr>
              <w:spacing w:before="40" w:after="80"/>
              <w:ind w:left="113"/>
            </w:pPr>
            <w:r>
              <w:rPr>
                <w:b/>
                <w:color w:val="4A148C"/>
                <w:sz w:val="15"/>
              </w:rPr>
              <w:t xml:space="preserve">Tools: </w:t>
            </w:r>
            <w:r>
              <w:rPr>
                <w:i/>
                <w:sz w:val="15"/>
              </w:rPr>
              <w:t>Splunk SOAR / Palo Alto XSOAR</w:t>
            </w:r>
          </w:p>
        </w:tc>
        <w:tc>
          <w:tcPr>
            <w:tcW w:type="dxa" w:w="3118"/>
            <w:shd w:val="clear" w:color="auto" w:fill="F3E5F5"/>
          </w:tcPr>
          <w:p>
            <w:pPr>
              <w:spacing w:before="80" w:after="20"/>
              <w:ind w:left="113"/>
            </w:pPr>
            <w:r>
              <w:rPr>
                <w:b/>
                <w:color w:val="4A148C"/>
                <w:sz w:val="19"/>
              </w:rPr>
              <w:t>Certificate Management (PKI)</w:t>
            </w:r>
          </w:p>
          <w:p>
            <w:pPr>
              <w:spacing w:before="20" w:after="20"/>
              <w:ind w:left="113"/>
            </w:pPr>
            <w:r>
              <w:rPr>
                <w:sz w:val="16"/>
              </w:rPr>
              <w:t>Internal PKI untuk sertifikat device dan service. Certificate lifecycle management: monitoring expiry, auto-renewal, revocation.</w:t>
            </w:r>
          </w:p>
          <w:p>
            <w:pPr>
              <w:spacing w:before="40" w:after="80"/>
              <w:ind w:left="113"/>
            </w:pPr>
            <w:r>
              <w:rPr>
                <w:b/>
                <w:color w:val="4A148C"/>
                <w:sz w:val="15"/>
              </w:rPr>
              <w:t xml:space="preserve">Tools: </w:t>
            </w:r>
            <w:r>
              <w:rPr>
                <w:i/>
                <w:sz w:val="15"/>
              </w:rPr>
              <w:t>Microsoft ADCS / HashiCorp Vault PKI</w:t>
            </w:r>
          </w:p>
        </w:tc>
        <w:tc>
          <w:tcPr>
            <w:tcW w:type="dxa" w:w="3118"/>
            <w:shd w:val="clear" w:color="auto" w:fill="F3E5F5"/>
          </w:tcPr>
          <w:p>
            <w:pPr>
              <w:spacing w:before="80" w:after="20"/>
              <w:ind w:left="113"/>
            </w:pPr>
            <w:r>
              <w:rPr>
                <w:b/>
                <w:color w:val="4A148C"/>
                <w:sz w:val="19"/>
              </w:rPr>
              <w:t>User Behavior Analytics (UEBA)</w:t>
            </w:r>
          </w:p>
          <w:p>
            <w:pPr>
              <w:spacing w:before="20" w:after="20"/>
              <w:ind w:left="113"/>
            </w:pPr>
            <w:r>
              <w:rPr>
                <w:sz w:val="16"/>
              </w:rPr>
              <w:t>Baseline perilaku normal per user. Alert jika anomali: login jam tidak biasa, akses bulk data, privilege escalation attempt.</w:t>
            </w:r>
          </w:p>
          <w:p>
            <w:pPr>
              <w:spacing w:before="40" w:after="80"/>
              <w:ind w:left="113"/>
            </w:pPr>
            <w:r>
              <w:rPr>
                <w:b/>
                <w:color w:val="4A148C"/>
                <w:sz w:val="15"/>
              </w:rPr>
              <w:t xml:space="preserve">Tools: </w:t>
            </w:r>
            <w:r>
              <w:rPr>
                <w:i/>
                <w:sz w:val="15"/>
              </w:rPr>
              <w:t>Microsoft Sentinel UEBA / Exabeam</w:t>
            </w:r>
          </w:p>
        </w:tc>
      </w:tr>
    </w:tbl>
    <w:p/>
    <w:tbl>
      <w:tblPr>
        <w:tblStyle w:val="TableGrid"/>
        <w:tblW w:type="auto" w:w="0"/>
        <w:tblLook w:firstColumn="1" w:firstRow="1" w:lastColumn="0" w:lastRow="0" w:noHBand="0" w:noVBand="1" w:val="04A0"/>
      </w:tblPr>
      <w:tblGrid>
        <w:gridCol w:w="9355"/>
      </w:tblGrid>
      <w:tr>
        <w:tc>
          <w:tcPr>
            <w:tcW w:type="dxa" w:w="9355"/>
            <w:shd w:val="clear" w:color="auto" w:fill="455A64"/>
          </w:tcPr>
          <w:p>
            <w:pPr>
              <w:spacing w:before="100" w:after="40"/>
              <w:jc w:val="center"/>
            </w:pPr>
            <w:r>
              <w:rPr>
                <w:b/>
                <w:color w:val="FFFFFF"/>
                <w:sz w:val="22"/>
              </w:rPr>
              <w:t>LAYER 7  |  PHYSICAL &amp; ENVIRONMENTAL SECURITY</w:t>
            </w:r>
          </w:p>
          <w:p>
            <w:pPr>
              <w:spacing w:before="0" w:after="80"/>
              <w:jc w:val="center"/>
            </w:pPr>
            <w:r>
              <w:rPr>
                <w:color w:val="FFFFFF"/>
                <w:sz w:val="18"/>
              </w:rPr>
              <w:t>Keamanan fisik — data center, perangkat keras, dan lingkungan operasional</w:t>
            </w:r>
          </w:p>
        </w:tc>
      </w:tr>
    </w:tbl>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ECEFF1"/>
          </w:tcPr>
          <w:p>
            <w:pPr>
              <w:spacing w:before="80" w:after="20"/>
              <w:ind w:left="113"/>
            </w:pPr>
            <w:r>
              <w:rPr>
                <w:b/>
                <w:color w:val="455A64"/>
                <w:sz w:val="19"/>
              </w:rPr>
              <w:t>Data Center Physical Security</w:t>
            </w:r>
          </w:p>
          <w:p>
            <w:pPr>
              <w:spacing w:before="20" w:after="20"/>
              <w:ind w:left="113"/>
            </w:pPr>
            <w:r>
              <w:rPr>
                <w:sz w:val="16"/>
              </w:rPr>
              <w:t>Akses dua faktor (kartu + biometrik). CCTV 24/7 dengan retensi 90 hari. Mantrap / airlock entry. Escort wajib untuk tamu.</w:t>
            </w:r>
          </w:p>
          <w:p>
            <w:pPr>
              <w:spacing w:before="40" w:after="80"/>
              <w:ind w:left="113"/>
            </w:pPr>
            <w:r>
              <w:rPr>
                <w:b/>
                <w:color w:val="455A64"/>
                <w:sz w:val="15"/>
              </w:rPr>
              <w:t xml:space="preserve">Tools: </w:t>
            </w:r>
            <w:r>
              <w:rPr>
                <w:i/>
                <w:sz w:val="15"/>
              </w:rPr>
              <w:t>Tier-3 Certified DC / Colocation</w:t>
            </w:r>
          </w:p>
        </w:tc>
        <w:tc>
          <w:tcPr>
            <w:tcW w:type="dxa" w:w="3118"/>
            <w:shd w:val="clear" w:color="auto" w:fill="ECEFF1"/>
          </w:tcPr>
          <w:p>
            <w:pPr>
              <w:spacing w:before="80" w:after="20"/>
              <w:ind w:left="113"/>
            </w:pPr>
            <w:r>
              <w:rPr>
                <w:b/>
                <w:color w:val="455A64"/>
                <w:sz w:val="19"/>
              </w:rPr>
              <w:t>Environmental Controls</w:t>
            </w:r>
          </w:p>
          <w:p>
            <w:pPr>
              <w:spacing w:before="20" w:after="20"/>
              <w:ind w:left="113"/>
            </w:pPr>
            <w:r>
              <w:rPr>
                <w:sz w:val="16"/>
              </w:rPr>
              <w:t>UPS + generator diesel (N+1 redundancy). Sistem pemadam kebakaran clean agent (FM-200). Sensor suhu, kelembaban, banjir. Pendingin N+1.</w:t>
            </w:r>
          </w:p>
          <w:p>
            <w:pPr>
              <w:spacing w:before="40" w:after="80"/>
              <w:ind w:left="113"/>
            </w:pPr>
            <w:r>
              <w:rPr>
                <w:b/>
                <w:color w:val="455A64"/>
                <w:sz w:val="15"/>
              </w:rPr>
              <w:t xml:space="preserve">Tools: </w:t>
            </w:r>
            <w:r>
              <w:rPr>
                <w:i/>
                <w:sz w:val="15"/>
              </w:rPr>
              <w:t>Schneider / Vertiv / Emerson</w:t>
            </w:r>
          </w:p>
        </w:tc>
        <w:tc>
          <w:tcPr>
            <w:tcW w:type="dxa" w:w="3118"/>
            <w:shd w:val="clear" w:color="auto" w:fill="ECEFF1"/>
          </w:tcPr>
          <w:p>
            <w:pPr>
              <w:spacing w:before="80" w:after="20"/>
              <w:ind w:left="113"/>
            </w:pPr>
            <w:r>
              <w:rPr>
                <w:b/>
                <w:color w:val="455A64"/>
                <w:sz w:val="19"/>
              </w:rPr>
              <w:t>Device Security (Endpoint)</w:t>
            </w:r>
          </w:p>
          <w:p>
            <w:pPr>
              <w:spacing w:before="20" w:after="20"/>
              <w:ind w:left="113"/>
            </w:pPr>
            <w:r>
              <w:rPr>
                <w:sz w:val="16"/>
              </w:rPr>
              <w:t>Full disk encryption wajib (BitLocker/FileVault). EDR/XDR di semua endpoint. USB blocking. Remote wipe capability untuk device hilang.</w:t>
            </w:r>
          </w:p>
          <w:p>
            <w:pPr>
              <w:spacing w:before="40" w:after="80"/>
              <w:ind w:left="113"/>
            </w:pPr>
            <w:r>
              <w:rPr>
                <w:b/>
                <w:color w:val="455A64"/>
                <w:sz w:val="15"/>
              </w:rPr>
              <w:t xml:space="preserve">Tools: </w:t>
            </w:r>
            <w:r>
              <w:rPr>
                <w:i/>
                <w:sz w:val="15"/>
              </w:rPr>
              <w:t>CrowdStrike Falcon / Microsoft Defender</w:t>
            </w:r>
          </w:p>
        </w:tc>
      </w:tr>
      <w:tr>
        <w:tc>
          <w:tcPr>
            <w:tcW w:type="dxa" w:w="3118"/>
            <w:shd w:val="clear" w:color="auto" w:fill="ECEFF1"/>
          </w:tcPr>
          <w:p>
            <w:pPr>
              <w:spacing w:before="80" w:after="20"/>
              <w:ind w:left="113"/>
            </w:pPr>
            <w:r>
              <w:rPr>
                <w:b/>
                <w:color w:val="455A64"/>
                <w:sz w:val="19"/>
              </w:rPr>
              <w:t>Cable &amp; Network Physical Security</w:t>
            </w:r>
          </w:p>
          <w:p>
            <w:pPr>
              <w:spacing w:before="20" w:after="20"/>
              <w:ind w:left="113"/>
            </w:pPr>
            <w:r>
              <w:rPr>
                <w:sz w:val="16"/>
              </w:rPr>
              <w:t>Kabel jaringan di conduit tertutup atau raised floor. Labeling dan dokumentasi semua patch panel. Locked rack untuk perangkat jaringan.</w:t>
            </w:r>
          </w:p>
          <w:p>
            <w:pPr>
              <w:spacing w:before="40" w:after="80"/>
              <w:ind w:left="113"/>
            </w:pPr>
            <w:r>
              <w:rPr>
                <w:b/>
                <w:color w:val="455A64"/>
                <w:sz w:val="15"/>
              </w:rPr>
              <w:t xml:space="preserve">Tools: </w:t>
            </w:r>
            <w:r>
              <w:rPr>
                <w:i/>
                <w:sz w:val="15"/>
              </w:rPr>
              <w:t>Physical security standard TIA-942</w:t>
            </w:r>
          </w:p>
        </w:tc>
        <w:tc>
          <w:tcPr>
            <w:tcW w:type="dxa" w:w="3118"/>
            <w:shd w:val="clear" w:color="auto" w:fill="ECEFF1"/>
          </w:tcPr>
          <w:p>
            <w:pPr>
              <w:spacing w:before="80" w:after="20"/>
              <w:ind w:left="113"/>
            </w:pPr>
            <w:r>
              <w:rPr>
                <w:b/>
                <w:color w:val="455A64"/>
                <w:sz w:val="19"/>
              </w:rPr>
              <w:t>Clean Desk Policy</w:t>
            </w:r>
          </w:p>
          <w:p>
            <w:pPr>
              <w:spacing w:before="20" w:after="20"/>
              <w:ind w:left="113"/>
            </w:pPr>
            <w:r>
              <w:rPr>
                <w:sz w:val="16"/>
              </w:rPr>
              <w:t>Dokumen sensitif tidak boleh ditinggal di meja tanpa pengawasan. Printer dengan PIN release. Shredder untuk dokumen fisik. Loker terkunci.</w:t>
            </w:r>
          </w:p>
          <w:p>
            <w:pPr>
              <w:spacing w:before="40" w:after="80"/>
              <w:ind w:left="113"/>
            </w:pPr>
            <w:r>
              <w:rPr>
                <w:b/>
                <w:color w:val="455A64"/>
                <w:sz w:val="15"/>
              </w:rPr>
              <w:t xml:space="preserve">Tools: </w:t>
            </w:r>
            <w:r>
              <w:rPr>
                <w:i/>
                <w:sz w:val="15"/>
              </w:rPr>
              <w:t>Policy enforcement via audit rutin</w:t>
            </w:r>
          </w:p>
        </w:tc>
        <w:tc>
          <w:tcPr>
            <w:tcW w:type="dxa" w:w="3118"/>
            <w:shd w:val="clear" w:color="auto" w:fill="ECEFF1"/>
          </w:tcPr>
          <w:p>
            <w:pPr>
              <w:spacing w:before="80" w:after="20"/>
              <w:ind w:left="113"/>
            </w:pPr>
            <w:r>
              <w:rPr>
                <w:b/>
                <w:color w:val="455A64"/>
                <w:sz w:val="19"/>
              </w:rPr>
              <w:t>Visitor Management</w:t>
            </w:r>
          </w:p>
          <w:p>
            <w:pPr>
              <w:spacing w:before="20" w:after="20"/>
              <w:ind w:left="113"/>
            </w:pPr>
            <w:r>
              <w:rPr>
                <w:sz w:val="16"/>
              </w:rPr>
              <w:t>Registrasi tamu wajib. Badge tamu berbeda warna. Escort by employee sepanjang kunjungan. Log kunjungan 1 tahun.</w:t>
            </w:r>
          </w:p>
          <w:p>
            <w:pPr>
              <w:spacing w:before="40" w:after="80"/>
              <w:ind w:left="113"/>
            </w:pPr>
            <w:r>
              <w:rPr>
                <w:b/>
                <w:color w:val="455A64"/>
                <w:sz w:val="15"/>
              </w:rPr>
              <w:t xml:space="preserve">Tools: </w:t>
            </w:r>
            <w:r>
              <w:rPr>
                <w:i/>
                <w:sz w:val="15"/>
              </w:rPr>
              <w:t>Visitor management system + CCTV</w:t>
            </w:r>
          </w:p>
        </w:tc>
      </w:tr>
    </w:tbl>
    <w:p/>
    <w:p>
      <w:pPr>
        <w:spacing w:before="280" w:after="120"/>
        <w:pBdr>
          <w:bottom w:val="single" w:sz="6" w:color="1F497D"/>
        </w:pBdr>
      </w:pPr>
      <w:r>
        <w:rPr>
          <w:b/>
          <w:color w:val="1F497D"/>
          <w:sz w:val="28"/>
        </w:rPr>
        <w:t>3. Security Zones dan Traffic Flow</w:t>
      </w:r>
    </w:p>
    <w:p>
      <w:pPr>
        <w:spacing w:before="40" w:after="80"/>
      </w:pPr>
      <w:r>
        <w:rPr>
          <w:sz w:val="22"/>
        </w:rPr>
        <w:t>PT Equity Life Indonesia mengimplementasikan 5 Security Zone utama dengan kebijakan routing antar zone yang ketat. Semua traffic antar zone melewati firewall dan dicatat.</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134"/>
            <w:shd w:val="clear" w:color="auto" w:fill="0B3D91"/>
          </w:tcPr>
          <w:p>
            <w:pPr>
              <w:spacing w:before="60" w:after="60"/>
            </w:pPr>
            <w:r>
              <w:rPr>
                <w:b/>
                <w:color w:val="FFFFFF"/>
                <w:sz w:val="18"/>
              </w:rPr>
              <w:t>Zone</w:t>
            </w:r>
          </w:p>
        </w:tc>
        <w:tc>
          <w:tcPr>
            <w:tcW w:type="dxa" w:w="2551"/>
            <w:shd w:val="clear" w:color="auto" w:fill="0B3D91"/>
          </w:tcPr>
          <w:p>
            <w:pPr>
              <w:spacing w:before="60" w:after="60"/>
            </w:pPr>
            <w:r>
              <w:rPr>
                <w:b/>
                <w:color w:val="FFFFFF"/>
                <w:sz w:val="18"/>
              </w:rPr>
              <w:t>Komponen Utama</w:t>
            </w:r>
          </w:p>
        </w:tc>
        <w:tc>
          <w:tcPr>
            <w:tcW w:type="dxa" w:w="1134"/>
            <w:shd w:val="clear" w:color="auto" w:fill="0B3D91"/>
          </w:tcPr>
          <w:p>
            <w:pPr>
              <w:spacing w:before="60" w:after="60"/>
            </w:pPr>
            <w:r>
              <w:rPr>
                <w:b/>
                <w:color w:val="FFFFFF"/>
                <w:sz w:val="18"/>
              </w:rPr>
              <w:t>Trust Level</w:t>
            </w:r>
          </w:p>
        </w:tc>
        <w:tc>
          <w:tcPr>
            <w:tcW w:type="dxa" w:w="1417"/>
            <w:shd w:val="clear" w:color="auto" w:fill="0B3D91"/>
          </w:tcPr>
          <w:p>
            <w:pPr>
              <w:spacing w:before="60" w:after="60"/>
            </w:pPr>
            <w:r>
              <w:rPr>
                <w:b/>
                <w:color w:val="FFFFFF"/>
                <w:sz w:val="18"/>
              </w:rPr>
              <w:t>Akses Dari</w:t>
            </w:r>
          </w:p>
        </w:tc>
        <w:tc>
          <w:tcPr>
            <w:tcW w:type="dxa" w:w="1417"/>
            <w:shd w:val="clear" w:color="auto" w:fill="0B3D91"/>
          </w:tcPr>
          <w:p>
            <w:pPr>
              <w:spacing w:before="60" w:after="60"/>
            </w:pPr>
            <w:r>
              <w:rPr>
                <w:b/>
                <w:color w:val="FFFFFF"/>
                <w:sz w:val="18"/>
              </w:rPr>
              <w:t>Akses Ke</w:t>
            </w:r>
          </w:p>
        </w:tc>
        <w:tc>
          <w:tcPr>
            <w:tcW w:type="dxa" w:w="2268"/>
            <w:shd w:val="clear" w:color="auto" w:fill="0B3D91"/>
          </w:tcPr>
          <w:p>
            <w:pPr>
              <w:spacing w:before="60" w:after="60"/>
            </w:pPr>
            <w:r>
              <w:rPr>
                <w:b/>
                <w:color w:val="FFFFFF"/>
                <w:sz w:val="18"/>
              </w:rPr>
              <w:t>Kontrol</w:t>
            </w:r>
          </w:p>
        </w:tc>
      </w:tr>
      <w:tr>
        <w:tc>
          <w:tcPr>
            <w:tcW w:type="dxa" w:w="1134"/>
            <w:shd w:val="clear" w:color="auto" w:fill="E3F2FD"/>
          </w:tcPr>
          <w:p>
            <w:pPr>
              <w:spacing w:before="40" w:after="40"/>
            </w:pPr>
            <w:r>
              <w:rPr>
                <w:sz w:val="17"/>
              </w:rPr>
              <w:t>ZONE-0</w:t>
              <w:br/>
              <w:t>Internet</w:t>
            </w:r>
          </w:p>
        </w:tc>
        <w:tc>
          <w:tcPr>
            <w:tcW w:type="dxa" w:w="2551"/>
            <w:shd w:val="clear" w:color="auto" w:fill="E3F2FD"/>
          </w:tcPr>
          <w:p>
            <w:pPr>
              <w:spacing w:before="40" w:after="40"/>
            </w:pPr>
            <w:r>
              <w:rPr>
                <w:sz w:val="17"/>
              </w:rPr>
              <w:t>CDN, DDoS Protection, DNS</w:t>
            </w:r>
          </w:p>
        </w:tc>
        <w:tc>
          <w:tcPr>
            <w:tcW w:type="dxa" w:w="1134"/>
            <w:shd w:val="clear" w:color="auto" w:fill="E3F2FD"/>
          </w:tcPr>
          <w:p>
            <w:pPr>
              <w:spacing w:before="40" w:after="40"/>
            </w:pPr>
            <w:r>
              <w:rPr>
                <w:sz w:val="17"/>
              </w:rPr>
              <w:t>Untrusted</w:t>
              <w:br/>
              <w:t>(0/10)</w:t>
            </w:r>
          </w:p>
        </w:tc>
        <w:tc>
          <w:tcPr>
            <w:tcW w:type="dxa" w:w="1417"/>
            <w:shd w:val="clear" w:color="auto" w:fill="E3F2FD"/>
          </w:tcPr>
          <w:p>
            <w:pPr>
              <w:spacing w:before="40" w:after="40"/>
            </w:pPr>
            <w:r>
              <w:rPr>
                <w:sz w:val="17"/>
              </w:rPr>
              <w:t>Public Internet</w:t>
            </w:r>
          </w:p>
        </w:tc>
        <w:tc>
          <w:tcPr>
            <w:tcW w:type="dxa" w:w="1417"/>
            <w:shd w:val="clear" w:color="auto" w:fill="E3F2FD"/>
          </w:tcPr>
          <w:p>
            <w:pPr>
              <w:spacing w:before="40" w:after="40"/>
            </w:pPr>
            <w:r>
              <w:rPr>
                <w:sz w:val="17"/>
              </w:rPr>
              <w:t>ZONE-1 DMZ only</w:t>
            </w:r>
          </w:p>
        </w:tc>
        <w:tc>
          <w:tcPr>
            <w:tcW w:type="dxa" w:w="2268"/>
            <w:shd w:val="clear" w:color="auto" w:fill="E3F2FD"/>
          </w:tcPr>
          <w:p>
            <w:pPr>
              <w:spacing w:before="40" w:after="40"/>
            </w:pPr>
            <w:r>
              <w:rPr>
                <w:sz w:val="17"/>
              </w:rPr>
              <w:t>DDoS mitigation, DNSSEC</w:t>
            </w:r>
          </w:p>
        </w:tc>
      </w:tr>
      <w:tr>
        <w:tc>
          <w:tcPr>
            <w:tcW w:type="dxa" w:w="1134"/>
            <w:shd w:val="clear" w:color="auto" w:fill="E8F5E9"/>
          </w:tcPr>
          <w:p>
            <w:pPr>
              <w:spacing w:before="40" w:after="40"/>
            </w:pPr>
            <w:r>
              <w:rPr>
                <w:sz w:val="17"/>
              </w:rPr>
              <w:t>ZONE-1</w:t>
              <w:br/>
              <w:t>DMZ</w:t>
            </w:r>
          </w:p>
        </w:tc>
        <w:tc>
          <w:tcPr>
            <w:tcW w:type="dxa" w:w="2551"/>
            <w:shd w:val="clear" w:color="auto" w:fill="E8F5E9"/>
          </w:tcPr>
          <w:p>
            <w:pPr>
              <w:spacing w:before="40" w:after="40"/>
            </w:pPr>
            <w:r>
              <w:rPr>
                <w:sz w:val="17"/>
              </w:rPr>
              <w:t>NGFW, WAF, IPS, Reverse Proxy,</w:t>
              <w:br/>
              <w:t>Email GW, VPN GW</w:t>
            </w:r>
          </w:p>
        </w:tc>
        <w:tc>
          <w:tcPr>
            <w:tcW w:type="dxa" w:w="1134"/>
            <w:shd w:val="clear" w:color="auto" w:fill="E8F5E9"/>
          </w:tcPr>
          <w:p>
            <w:pPr>
              <w:spacing w:before="40" w:after="40"/>
            </w:pPr>
            <w:r>
              <w:rPr>
                <w:sz w:val="17"/>
              </w:rPr>
              <w:t>Low</w:t>
              <w:br/>
              <w:t>(3/10)</w:t>
            </w:r>
          </w:p>
        </w:tc>
        <w:tc>
          <w:tcPr>
            <w:tcW w:type="dxa" w:w="1417"/>
            <w:shd w:val="clear" w:color="auto" w:fill="E8F5E9"/>
          </w:tcPr>
          <w:p>
            <w:pPr>
              <w:spacing w:before="40" w:after="40"/>
            </w:pPr>
            <w:r>
              <w:rPr>
                <w:sz w:val="17"/>
              </w:rPr>
              <w:t>ZONE-0 (filtered)</w:t>
            </w:r>
          </w:p>
        </w:tc>
        <w:tc>
          <w:tcPr>
            <w:tcW w:type="dxa" w:w="1417"/>
            <w:shd w:val="clear" w:color="auto" w:fill="E8F5E9"/>
          </w:tcPr>
          <w:p>
            <w:pPr>
              <w:spacing w:before="40" w:after="40"/>
            </w:pPr>
            <w:r>
              <w:rPr>
                <w:sz w:val="17"/>
              </w:rPr>
              <w:t>ZONE-2 only via NGFW</w:t>
            </w:r>
          </w:p>
        </w:tc>
        <w:tc>
          <w:tcPr>
            <w:tcW w:type="dxa" w:w="2268"/>
            <w:shd w:val="clear" w:color="auto" w:fill="E8F5E9"/>
          </w:tcPr>
          <w:p>
            <w:pPr>
              <w:spacing w:before="40" w:after="40"/>
            </w:pPr>
            <w:r>
              <w:rPr>
                <w:sz w:val="17"/>
              </w:rPr>
              <w:t>Full packet inspection, IPS</w:t>
            </w:r>
          </w:p>
        </w:tc>
      </w:tr>
      <w:tr>
        <w:tc>
          <w:tcPr>
            <w:tcW w:type="dxa" w:w="1134"/>
            <w:shd w:val="clear" w:color="auto" w:fill="FFF8E1"/>
          </w:tcPr>
          <w:p>
            <w:pPr>
              <w:spacing w:before="40" w:after="40"/>
            </w:pPr>
            <w:r>
              <w:rPr>
                <w:sz w:val="17"/>
              </w:rPr>
              <w:t>ZONE-2</w:t>
              <w:br/>
              <w:t>Production</w:t>
            </w:r>
          </w:p>
        </w:tc>
        <w:tc>
          <w:tcPr>
            <w:tcW w:type="dxa" w:w="2551"/>
            <w:shd w:val="clear" w:color="auto" w:fill="FFF8E1"/>
          </w:tcPr>
          <w:p>
            <w:pPr>
              <w:spacing w:before="40" w:after="40"/>
            </w:pPr>
            <w:r>
              <w:rPr>
                <w:sz w:val="17"/>
              </w:rPr>
              <w:t>App servers, API GW, Core Insurance,</w:t>
              <w:br/>
              <w:t>Portal Nasabah, Payment</w:t>
            </w:r>
          </w:p>
        </w:tc>
        <w:tc>
          <w:tcPr>
            <w:tcW w:type="dxa" w:w="1134"/>
            <w:shd w:val="clear" w:color="auto" w:fill="FFF8E1"/>
          </w:tcPr>
          <w:p>
            <w:pPr>
              <w:spacing w:before="40" w:after="40"/>
            </w:pPr>
            <w:r>
              <w:rPr>
                <w:sz w:val="17"/>
              </w:rPr>
              <w:t>Medium</w:t>
              <w:br/>
              <w:t>(6/10)</w:t>
            </w:r>
          </w:p>
        </w:tc>
        <w:tc>
          <w:tcPr>
            <w:tcW w:type="dxa" w:w="1417"/>
            <w:shd w:val="clear" w:color="auto" w:fill="FFF8E1"/>
          </w:tcPr>
          <w:p>
            <w:pPr>
              <w:spacing w:before="40" w:after="40"/>
            </w:pPr>
            <w:r>
              <w:rPr>
                <w:sz w:val="17"/>
              </w:rPr>
              <w:t>ZONE-1 (filtered)</w:t>
            </w:r>
          </w:p>
        </w:tc>
        <w:tc>
          <w:tcPr>
            <w:tcW w:type="dxa" w:w="1417"/>
            <w:shd w:val="clear" w:color="auto" w:fill="FFF8E1"/>
          </w:tcPr>
          <w:p>
            <w:pPr>
              <w:spacing w:before="40" w:after="40"/>
            </w:pPr>
            <w:r>
              <w:rPr>
                <w:sz w:val="17"/>
              </w:rPr>
              <w:t>ZONE-3 only via DB FW</w:t>
            </w:r>
          </w:p>
        </w:tc>
        <w:tc>
          <w:tcPr>
            <w:tcW w:type="dxa" w:w="2268"/>
            <w:shd w:val="clear" w:color="auto" w:fill="FFF8E1"/>
          </w:tcPr>
          <w:p>
            <w:pPr>
              <w:spacing w:before="40" w:after="40"/>
            </w:pPr>
            <w:r>
              <w:rPr>
                <w:sz w:val="17"/>
              </w:rPr>
              <w:t>RBAC, mTLS, API auth, SAST/DAST</w:t>
            </w:r>
          </w:p>
        </w:tc>
      </w:tr>
      <w:tr>
        <w:tc>
          <w:tcPr>
            <w:tcW w:type="dxa" w:w="1134"/>
            <w:shd w:val="clear" w:color="auto" w:fill="FCE4EC"/>
          </w:tcPr>
          <w:p>
            <w:pPr>
              <w:spacing w:before="40" w:after="40"/>
            </w:pPr>
            <w:r>
              <w:rPr>
                <w:sz w:val="17"/>
              </w:rPr>
              <w:t>ZONE-3</w:t>
              <w:br/>
              <w:t>Data</w:t>
            </w:r>
          </w:p>
        </w:tc>
        <w:tc>
          <w:tcPr>
            <w:tcW w:type="dxa" w:w="2551"/>
            <w:shd w:val="clear" w:color="auto" w:fill="FCE4EC"/>
          </w:tcPr>
          <w:p>
            <w:pPr>
              <w:spacing w:before="40" w:after="40"/>
            </w:pPr>
            <w:r>
              <w:rPr>
                <w:sz w:val="17"/>
              </w:rPr>
              <w:t>Database cluster, Storage, Backup,</w:t>
              <w:br/>
              <w:t>HSM, Data Lake</w:t>
            </w:r>
          </w:p>
        </w:tc>
        <w:tc>
          <w:tcPr>
            <w:tcW w:type="dxa" w:w="1134"/>
            <w:shd w:val="clear" w:color="auto" w:fill="FCE4EC"/>
          </w:tcPr>
          <w:p>
            <w:pPr>
              <w:spacing w:before="40" w:after="40"/>
            </w:pPr>
            <w:r>
              <w:rPr>
                <w:sz w:val="17"/>
              </w:rPr>
              <w:t>High</w:t>
              <w:br/>
              <w:t>(9/10)</w:t>
            </w:r>
          </w:p>
        </w:tc>
        <w:tc>
          <w:tcPr>
            <w:tcW w:type="dxa" w:w="1417"/>
            <w:shd w:val="clear" w:color="auto" w:fill="FCE4EC"/>
          </w:tcPr>
          <w:p>
            <w:pPr>
              <w:spacing w:before="40" w:after="40"/>
            </w:pPr>
            <w:r>
              <w:rPr>
                <w:sz w:val="17"/>
              </w:rPr>
              <w:t>ZONE-2 (authenticated)</w:t>
            </w:r>
          </w:p>
        </w:tc>
        <w:tc>
          <w:tcPr>
            <w:tcW w:type="dxa" w:w="1417"/>
            <w:shd w:val="clear" w:color="auto" w:fill="FCE4EC"/>
          </w:tcPr>
          <w:p>
            <w:pPr>
              <w:spacing w:before="40" w:after="40"/>
            </w:pPr>
            <w:r>
              <w:rPr>
                <w:sz w:val="17"/>
              </w:rPr>
              <w:t>ZONE-4 only for audit log</w:t>
            </w:r>
          </w:p>
        </w:tc>
        <w:tc>
          <w:tcPr>
            <w:tcW w:type="dxa" w:w="2268"/>
            <w:shd w:val="clear" w:color="auto" w:fill="FCE4EC"/>
          </w:tcPr>
          <w:p>
            <w:pPr>
              <w:spacing w:before="40" w:after="40"/>
            </w:pPr>
            <w:r>
              <w:rPr>
                <w:sz w:val="17"/>
              </w:rPr>
              <w:t>DAM, DLP, Encryption, Row-level sec</w:t>
            </w:r>
          </w:p>
        </w:tc>
      </w:tr>
      <w:tr>
        <w:tc>
          <w:tcPr>
            <w:tcW w:type="dxa" w:w="1134"/>
            <w:shd w:val="clear" w:color="auto" w:fill="F3E5F5"/>
          </w:tcPr>
          <w:p>
            <w:pPr>
              <w:spacing w:before="40" w:after="40"/>
            </w:pPr>
            <w:r>
              <w:rPr>
                <w:sz w:val="17"/>
              </w:rPr>
              <w:t>ZONE-4</w:t>
              <w:br/>
              <w:t>Management</w:t>
            </w:r>
          </w:p>
        </w:tc>
        <w:tc>
          <w:tcPr>
            <w:tcW w:type="dxa" w:w="2551"/>
            <w:shd w:val="clear" w:color="auto" w:fill="F3E5F5"/>
          </w:tcPr>
          <w:p>
            <w:pPr>
              <w:spacing w:before="40" w:after="40"/>
            </w:pPr>
            <w:r>
              <w:rPr>
                <w:sz w:val="17"/>
              </w:rPr>
              <w:t>SIEM, PAM, SOAR, Monitoring,</w:t>
              <w:br/>
              <w:t>Vulnerability Scanner, Backup Mgmt</w:t>
            </w:r>
          </w:p>
        </w:tc>
        <w:tc>
          <w:tcPr>
            <w:tcW w:type="dxa" w:w="1134"/>
            <w:shd w:val="clear" w:color="auto" w:fill="F3E5F5"/>
          </w:tcPr>
          <w:p>
            <w:pPr>
              <w:spacing w:before="40" w:after="40"/>
            </w:pPr>
            <w:r>
              <w:rPr>
                <w:sz w:val="17"/>
              </w:rPr>
              <w:t>Trusted</w:t>
              <w:br/>
              <w:t>(8/10)</w:t>
            </w:r>
          </w:p>
        </w:tc>
        <w:tc>
          <w:tcPr>
            <w:tcW w:type="dxa" w:w="1417"/>
            <w:shd w:val="clear" w:color="auto" w:fill="F3E5F5"/>
          </w:tcPr>
          <w:p>
            <w:pPr>
              <w:spacing w:before="40" w:after="40"/>
            </w:pPr>
            <w:r>
              <w:rPr>
                <w:sz w:val="17"/>
              </w:rPr>
              <w:t>Admin via PAM+MFA only</w:t>
            </w:r>
          </w:p>
        </w:tc>
        <w:tc>
          <w:tcPr>
            <w:tcW w:type="dxa" w:w="1417"/>
            <w:shd w:val="clear" w:color="auto" w:fill="F3E5F5"/>
          </w:tcPr>
          <w:p>
            <w:pPr>
              <w:spacing w:before="40" w:after="40"/>
            </w:pPr>
            <w:r>
              <w:rPr>
                <w:sz w:val="17"/>
              </w:rPr>
              <w:t>Read-only ke semua zone</w:t>
            </w:r>
          </w:p>
        </w:tc>
        <w:tc>
          <w:tcPr>
            <w:tcW w:type="dxa" w:w="2268"/>
            <w:shd w:val="clear" w:color="auto" w:fill="F3E5F5"/>
          </w:tcPr>
          <w:p>
            <w:pPr>
              <w:spacing w:before="40" w:after="40"/>
            </w:pPr>
            <w:r>
              <w:rPr>
                <w:sz w:val="17"/>
              </w:rPr>
              <w:t>PAM, MFA, dual approval, recording</w:t>
            </w:r>
          </w:p>
        </w:tc>
      </w:tr>
    </w:tbl>
    <w:p/>
    <w:p>
      <w:pPr>
        <w:spacing w:before="280" w:after="120"/>
        <w:pBdr>
          <w:bottom w:val="single" w:sz="6" w:color="1F497D"/>
        </w:pBdr>
      </w:pPr>
      <w:r>
        <w:rPr>
          <w:b/>
          <w:color w:val="1F497D"/>
          <w:sz w:val="28"/>
        </w:rPr>
        <w:t>4. Skenario Ancaman dan Kontrol per Layer</w:t>
      </w:r>
    </w:p>
    <w:p>
      <w:pPr>
        <w:spacing w:before="40" w:after="80"/>
      </w:pPr>
      <w:r>
        <w:rPr>
          <w:sz w:val="22"/>
        </w:rPr>
        <w:t>Tabel berikut menunjukkan bagaimana setiap layer DiD berkontribusi dalam menghentikan skenario ancaman nyata yang relevan untuk perusahaan asuransi jiwa.</w:t>
      </w:r>
    </w:p>
    <w:tbl>
      <w:tblPr>
        <w:tblStyle w:val="TableGrid"/>
        <w:tblW w:type="auto" w:w="0"/>
        <w:tblLook w:firstColumn="1" w:firstRow="1" w:lastColumn="0" w:lastRow="0" w:noHBand="0" w:noVBand="1" w:val="04A0"/>
      </w:tblPr>
      <w:tblGrid>
        <w:gridCol w:w="2339"/>
        <w:gridCol w:w="2339"/>
        <w:gridCol w:w="2339"/>
        <w:gridCol w:w="2339"/>
      </w:tblGrid>
      <w:tr>
        <w:tc>
          <w:tcPr>
            <w:tcW w:type="dxa" w:w="2268"/>
            <w:shd w:val="clear" w:color="auto" w:fill="0B3D91"/>
          </w:tcPr>
          <w:p>
            <w:pPr>
              <w:spacing w:before="60" w:after="60"/>
            </w:pPr>
            <w:r>
              <w:rPr>
                <w:b/>
                <w:color w:val="FFFFFF"/>
                <w:sz w:val="18"/>
              </w:rPr>
              <w:t>Skenario Ancaman</w:t>
            </w:r>
          </w:p>
        </w:tc>
        <w:tc>
          <w:tcPr>
            <w:tcW w:type="dxa" w:w="1984"/>
            <w:shd w:val="clear" w:color="auto" w:fill="0B3D91"/>
          </w:tcPr>
          <w:p>
            <w:pPr>
              <w:spacing w:before="60" w:after="60"/>
            </w:pPr>
            <w:r>
              <w:rPr>
                <w:b/>
                <w:color w:val="FFFFFF"/>
                <w:sz w:val="18"/>
              </w:rPr>
              <w:t>Layer yang Aktif</w:t>
            </w:r>
          </w:p>
        </w:tc>
        <w:tc>
          <w:tcPr>
            <w:tcW w:type="dxa" w:w="3118"/>
            <w:shd w:val="clear" w:color="auto" w:fill="0B3D91"/>
          </w:tcPr>
          <w:p>
            <w:pPr>
              <w:spacing w:before="60" w:after="60"/>
            </w:pPr>
            <w:r>
              <w:rPr>
                <w:b/>
                <w:color w:val="FFFFFF"/>
                <w:sz w:val="18"/>
              </w:rPr>
              <w:t>Kontrol yang Mencegah</w:t>
            </w:r>
          </w:p>
        </w:tc>
        <w:tc>
          <w:tcPr>
            <w:tcW w:type="dxa" w:w="2551"/>
            <w:shd w:val="clear" w:color="auto" w:fill="0B3D91"/>
          </w:tcPr>
          <w:p>
            <w:pPr>
              <w:spacing w:before="60" w:after="60"/>
            </w:pPr>
            <w:r>
              <w:rPr>
                <w:b/>
                <w:color w:val="FFFFFF"/>
                <w:sz w:val="18"/>
              </w:rPr>
              <w:t>Jika Semua Gagal</w:t>
            </w:r>
          </w:p>
        </w:tc>
      </w:tr>
      <w:tr>
        <w:tc>
          <w:tcPr>
            <w:tcW w:type="dxa" w:w="2268"/>
            <w:shd w:val="clear" w:color="auto" w:fill="E3F2FD"/>
          </w:tcPr>
          <w:p>
            <w:pPr>
              <w:spacing w:before="40" w:after="40"/>
            </w:pPr>
            <w:r>
              <w:rPr>
                <w:sz w:val="17"/>
              </w:rPr>
              <w:t>Ransomware via phishing email</w:t>
            </w:r>
          </w:p>
        </w:tc>
        <w:tc>
          <w:tcPr>
            <w:tcW w:type="dxa" w:w="1984"/>
            <w:shd w:val="clear" w:color="auto" w:fill="E3F2FD"/>
          </w:tcPr>
          <w:p>
            <w:pPr>
              <w:spacing w:before="40" w:after="40"/>
            </w:pPr>
            <w:r>
              <w:rPr>
                <w:sz w:val="17"/>
              </w:rPr>
              <w:t>L2 (Email GW)</w:t>
              <w:br/>
              <w:t>L3 (NDR)</w:t>
              <w:br/>
              <w:t>L4 (EDR, SAST)</w:t>
              <w:br/>
              <w:t>L6 (SIEM, SOAR)</w:t>
            </w:r>
          </w:p>
        </w:tc>
        <w:tc>
          <w:tcPr>
            <w:tcW w:type="dxa" w:w="3118"/>
            <w:shd w:val="clear" w:color="auto" w:fill="E3F2FD"/>
          </w:tcPr>
          <w:p>
            <w:pPr>
              <w:spacing w:before="40" w:after="40"/>
            </w:pPr>
            <w:r>
              <w:rPr>
                <w:sz w:val="17"/>
              </w:rPr>
              <w:t>Email scanning blokir attachment; NDR deteksi C2 comm; EDR cegah eksekusi; SOAR isolasi host</w:t>
            </w:r>
          </w:p>
        </w:tc>
        <w:tc>
          <w:tcPr>
            <w:tcW w:type="dxa" w:w="2551"/>
            <w:shd w:val="clear" w:color="auto" w:fill="E3F2FD"/>
          </w:tcPr>
          <w:p>
            <w:pPr>
              <w:spacing w:before="40" w:after="40"/>
            </w:pPr>
            <w:r>
              <w:rPr>
                <w:sz w:val="17"/>
              </w:rPr>
              <w:t>Backup immutable dapat restore data; segmentasi cegah spread ke seluruh jaringan</w:t>
            </w:r>
          </w:p>
        </w:tc>
      </w:tr>
      <w:tr>
        <w:tc>
          <w:tcPr>
            <w:tcW w:type="dxa" w:w="2268"/>
            <w:shd w:val="clear" w:color="auto" w:fill="E8F5E9"/>
          </w:tcPr>
          <w:p>
            <w:pPr>
              <w:spacing w:before="40" w:after="40"/>
            </w:pPr>
            <w:r>
              <w:rPr>
                <w:sz w:val="17"/>
              </w:rPr>
              <w:t>Web application attack (SQLi/XSS)</w:t>
            </w:r>
          </w:p>
        </w:tc>
        <w:tc>
          <w:tcPr>
            <w:tcW w:type="dxa" w:w="1984"/>
            <w:shd w:val="clear" w:color="auto" w:fill="E8F5E9"/>
          </w:tcPr>
          <w:p>
            <w:pPr>
              <w:spacing w:before="40" w:after="40"/>
            </w:pPr>
            <w:r>
              <w:rPr>
                <w:sz w:val="17"/>
              </w:rPr>
              <w:t>L2 (WAF, IPS)</w:t>
              <w:br/>
              <w:t>L4 (SAST, RASP)</w:t>
              <w:br/>
              <w:t>L5 (DAM, DLP)</w:t>
            </w:r>
          </w:p>
        </w:tc>
        <w:tc>
          <w:tcPr>
            <w:tcW w:type="dxa" w:w="3118"/>
            <w:shd w:val="clear" w:color="auto" w:fill="E8F5E9"/>
          </w:tcPr>
          <w:p>
            <w:pPr>
              <w:spacing w:before="40" w:after="40"/>
            </w:pPr>
            <w:r>
              <w:rPr>
                <w:sz w:val="17"/>
              </w:rPr>
              <w:t>WAF blokir payload SQLi; SAST temukan vulnerability saat dev; DAM deteksi query anomali</w:t>
            </w:r>
          </w:p>
        </w:tc>
        <w:tc>
          <w:tcPr>
            <w:tcW w:type="dxa" w:w="2551"/>
            <w:shd w:val="clear" w:color="auto" w:fill="E8F5E9"/>
          </w:tcPr>
          <w:p>
            <w:pPr>
              <w:spacing w:before="40" w:after="40"/>
            </w:pPr>
            <w:r>
              <w:rPr>
                <w:sz w:val="17"/>
              </w:rPr>
              <w:t>DLP cegah exfil data; SIEM alert; incident response aktif</w:t>
            </w:r>
          </w:p>
        </w:tc>
      </w:tr>
      <w:tr>
        <w:tc>
          <w:tcPr>
            <w:tcW w:type="dxa" w:w="2268"/>
            <w:shd w:val="clear" w:color="auto" w:fill="FFF8E1"/>
          </w:tcPr>
          <w:p>
            <w:pPr>
              <w:spacing w:before="40" w:after="40"/>
            </w:pPr>
            <w:r>
              <w:rPr>
                <w:sz w:val="17"/>
              </w:rPr>
              <w:t>Insider threat (akses tidak sah ke data nasabah)</w:t>
            </w:r>
          </w:p>
        </w:tc>
        <w:tc>
          <w:tcPr>
            <w:tcW w:type="dxa" w:w="1984"/>
            <w:shd w:val="clear" w:color="auto" w:fill="FFF8E1"/>
          </w:tcPr>
          <w:p>
            <w:pPr>
              <w:spacing w:before="40" w:after="40"/>
            </w:pPr>
            <w:r>
              <w:rPr>
                <w:sz w:val="17"/>
              </w:rPr>
              <w:t>L4 (IAM, RBAC)</w:t>
              <w:br/>
              <w:t>L5 (DAM, DLP)</w:t>
              <w:br/>
              <w:t>L6 (UEBA, PAM, SIEM)</w:t>
            </w:r>
          </w:p>
        </w:tc>
        <w:tc>
          <w:tcPr>
            <w:tcW w:type="dxa" w:w="3118"/>
            <w:shd w:val="clear" w:color="auto" w:fill="FFF8E1"/>
          </w:tcPr>
          <w:p>
            <w:pPr>
              <w:spacing w:before="40" w:after="40"/>
            </w:pPr>
            <w:r>
              <w:rPr>
                <w:sz w:val="17"/>
              </w:rPr>
              <w:t>RBAC batasi akses hanya ke data relevan; UEBA alert akses anomali; DAM log semua query</w:t>
            </w:r>
          </w:p>
        </w:tc>
        <w:tc>
          <w:tcPr>
            <w:tcW w:type="dxa" w:w="2551"/>
            <w:shd w:val="clear" w:color="auto" w:fill="FFF8E1"/>
          </w:tcPr>
          <w:p>
            <w:pPr>
              <w:spacing w:before="40" w:after="40"/>
            </w:pPr>
            <w:r>
              <w:rPr>
                <w:sz w:val="17"/>
              </w:rPr>
              <w:t>DLP blokir exfil; audit trail forensik untuk investigasi; alert ke CISO otomatis</w:t>
            </w:r>
          </w:p>
        </w:tc>
      </w:tr>
      <w:tr>
        <w:tc>
          <w:tcPr>
            <w:tcW w:type="dxa" w:w="2268"/>
            <w:shd w:val="clear" w:color="auto" w:fill="FCE4EC"/>
          </w:tcPr>
          <w:p>
            <w:pPr>
              <w:spacing w:before="40" w:after="40"/>
            </w:pPr>
            <w:r>
              <w:rPr>
                <w:sz w:val="17"/>
              </w:rPr>
              <w:t>DDoS attack pada portal klaim</w:t>
            </w:r>
          </w:p>
        </w:tc>
        <w:tc>
          <w:tcPr>
            <w:tcW w:type="dxa" w:w="1984"/>
            <w:shd w:val="clear" w:color="auto" w:fill="FCE4EC"/>
          </w:tcPr>
          <w:p>
            <w:pPr>
              <w:spacing w:before="40" w:after="40"/>
            </w:pPr>
            <w:r>
              <w:rPr>
                <w:sz w:val="17"/>
              </w:rPr>
              <w:t>L1 (DDoS Protection, CDN)</w:t>
              <w:br/>
              <w:t>L2 (NGFW, WAF, Rate Limit)</w:t>
            </w:r>
          </w:p>
        </w:tc>
        <w:tc>
          <w:tcPr>
            <w:tcW w:type="dxa" w:w="3118"/>
            <w:shd w:val="clear" w:color="auto" w:fill="FCE4EC"/>
          </w:tcPr>
          <w:p>
            <w:pPr>
              <w:spacing w:before="40" w:after="40"/>
            </w:pPr>
            <w:r>
              <w:rPr>
                <w:sz w:val="17"/>
              </w:rPr>
              <w:t>CDN absorb traffic; Cloudflare/Shield mitigasi volumetrik; Rate limiting per IP di WAF</w:t>
            </w:r>
          </w:p>
        </w:tc>
        <w:tc>
          <w:tcPr>
            <w:tcW w:type="dxa" w:w="2551"/>
            <w:shd w:val="clear" w:color="auto" w:fill="FCE4EC"/>
          </w:tcPr>
          <w:p>
            <w:pPr>
              <w:spacing w:before="40" w:after="40"/>
            </w:pPr>
            <w:r>
              <w:rPr>
                <w:sz w:val="17"/>
              </w:rPr>
              <w:t>Auto-scale infrastruktur; failover ke DR site; komunikasi nasabah via channel alternatif</w:t>
            </w:r>
          </w:p>
        </w:tc>
      </w:tr>
      <w:tr>
        <w:tc>
          <w:tcPr>
            <w:tcW w:type="dxa" w:w="2268"/>
            <w:shd w:val="clear" w:color="auto" w:fill="F3E5F5"/>
          </w:tcPr>
          <w:p>
            <w:pPr>
              <w:spacing w:before="40" w:after="40"/>
            </w:pPr>
            <w:r>
              <w:rPr>
                <w:sz w:val="17"/>
              </w:rPr>
              <w:t>Credential theft / account takeover</w:t>
            </w:r>
          </w:p>
        </w:tc>
        <w:tc>
          <w:tcPr>
            <w:tcW w:type="dxa" w:w="1984"/>
            <w:shd w:val="clear" w:color="auto" w:fill="F3E5F5"/>
          </w:tcPr>
          <w:p>
            <w:pPr>
              <w:spacing w:before="40" w:after="40"/>
            </w:pPr>
            <w:r>
              <w:rPr>
                <w:sz w:val="17"/>
              </w:rPr>
              <w:t>L2 (VPN, NGFW)</w:t>
              <w:br/>
              <w:t>L4 (IAM)</w:t>
              <w:br/>
              <w:t>L6 (MFA, UEBA, PAM)</w:t>
            </w:r>
          </w:p>
        </w:tc>
        <w:tc>
          <w:tcPr>
            <w:tcW w:type="dxa" w:w="3118"/>
            <w:shd w:val="clear" w:color="auto" w:fill="F3E5F5"/>
          </w:tcPr>
          <w:p>
            <w:pPr>
              <w:spacing w:before="40" w:after="40"/>
            </w:pPr>
            <w:r>
              <w:rPr>
                <w:sz w:val="17"/>
              </w:rPr>
              <w:t>MFA blokir login meski credential bocor; UEBA alert login dari lokasi/waktu aneh</w:t>
            </w:r>
          </w:p>
        </w:tc>
        <w:tc>
          <w:tcPr>
            <w:tcW w:type="dxa" w:w="2551"/>
            <w:shd w:val="clear" w:color="auto" w:fill="F3E5F5"/>
          </w:tcPr>
          <w:p>
            <w:pPr>
              <w:spacing w:before="40" w:after="40"/>
            </w:pPr>
            <w:r>
              <w:rPr>
                <w:sz w:val="17"/>
              </w:rPr>
              <w:t>Session revocation otomatis; PAM block privilege escalation; forensik log tersedia</w:t>
            </w:r>
          </w:p>
        </w:tc>
      </w:tr>
      <w:tr>
        <w:tc>
          <w:tcPr>
            <w:tcW w:type="dxa" w:w="2268"/>
            <w:shd w:val="clear" w:color="auto" w:fill="EDE7F6"/>
          </w:tcPr>
          <w:p>
            <w:pPr>
              <w:spacing w:before="40" w:after="40"/>
            </w:pPr>
            <w:r>
              <w:rPr>
                <w:sz w:val="17"/>
              </w:rPr>
              <w:t>Supply chain attack (malicious library)</w:t>
            </w:r>
          </w:p>
        </w:tc>
        <w:tc>
          <w:tcPr>
            <w:tcW w:type="dxa" w:w="1984"/>
            <w:shd w:val="clear" w:color="auto" w:fill="EDE7F6"/>
          </w:tcPr>
          <w:p>
            <w:pPr>
              <w:spacing w:before="40" w:after="40"/>
            </w:pPr>
            <w:r>
              <w:rPr>
                <w:sz w:val="17"/>
              </w:rPr>
              <w:t>L4 (SCA, SAST, Container Scan)</w:t>
              <w:br/>
              <w:t>L6 (SIEM)</w:t>
            </w:r>
          </w:p>
        </w:tc>
        <w:tc>
          <w:tcPr>
            <w:tcW w:type="dxa" w:w="3118"/>
            <w:shd w:val="clear" w:color="auto" w:fill="EDE7F6"/>
          </w:tcPr>
          <w:p>
            <w:pPr>
              <w:spacing w:before="40" w:after="40"/>
            </w:pPr>
            <w:r>
              <w:rPr>
                <w:sz w:val="17"/>
              </w:rPr>
              <w:t>SCA scan setiap dependency; SAST deteksi code mencurigakan; Container image scan</w:t>
            </w:r>
          </w:p>
        </w:tc>
        <w:tc>
          <w:tcPr>
            <w:tcW w:type="dxa" w:w="2551"/>
            <w:shd w:val="clear" w:color="auto" w:fill="EDE7F6"/>
          </w:tcPr>
          <w:p>
            <w:pPr>
              <w:spacing w:before="40" w:after="40"/>
            </w:pPr>
            <w:r>
              <w:rPr>
                <w:sz w:val="17"/>
              </w:rPr>
              <w:t>Runtime RASP blokir eksploitasi; network segmentasi batasi blast radius</w:t>
            </w:r>
          </w:p>
        </w:tc>
      </w:tr>
      <w:tr>
        <w:tc>
          <w:tcPr>
            <w:tcW w:type="dxa" w:w="2268"/>
            <w:shd w:val="clear" w:color="auto" w:fill="FFF8E1"/>
          </w:tcPr>
          <w:p>
            <w:pPr>
              <w:spacing w:before="40" w:after="40"/>
            </w:pPr>
            <w:r>
              <w:rPr>
                <w:sz w:val="17"/>
              </w:rPr>
              <w:t>Data exfiltration via API</w:t>
            </w:r>
          </w:p>
        </w:tc>
        <w:tc>
          <w:tcPr>
            <w:tcW w:type="dxa" w:w="1984"/>
            <w:shd w:val="clear" w:color="auto" w:fill="FFF8E1"/>
          </w:tcPr>
          <w:p>
            <w:pPr>
              <w:spacing w:before="40" w:after="40"/>
            </w:pPr>
            <w:r>
              <w:rPr>
                <w:sz w:val="17"/>
              </w:rPr>
              <w:t>L2 (WAF)</w:t>
              <w:br/>
              <w:t>L4 (API GW)</w:t>
              <w:br/>
              <w:t>L5 (DLP)</w:t>
              <w:br/>
              <w:t>L6 (SIEM)</w:t>
            </w:r>
          </w:p>
        </w:tc>
        <w:tc>
          <w:tcPr>
            <w:tcW w:type="dxa" w:w="3118"/>
            <w:shd w:val="clear" w:color="auto" w:fill="FFF8E1"/>
          </w:tcPr>
          <w:p>
            <w:pPr>
              <w:spacing w:before="40" w:after="40"/>
            </w:pPr>
            <w:r>
              <w:rPr>
                <w:sz w:val="17"/>
              </w:rPr>
              <w:t>Rate limiting blokir bulk extraction; API GW enforce schema &amp; auth; DLP scan response</w:t>
            </w:r>
          </w:p>
        </w:tc>
        <w:tc>
          <w:tcPr>
            <w:tcW w:type="dxa" w:w="2551"/>
            <w:shd w:val="clear" w:color="auto" w:fill="FFF8E1"/>
          </w:tcPr>
          <w:p>
            <w:pPr>
              <w:spacing w:before="40" w:after="40"/>
            </w:pPr>
            <w:r>
              <w:rPr>
                <w:sz w:val="17"/>
              </w:rPr>
              <w:t>SIEM alert volume anomali; SOAR revoke token otomatis; forensik API log</w:t>
            </w:r>
          </w:p>
        </w:tc>
      </w:tr>
    </w:tbl>
    <w:p/>
    <w:p>
      <w:pPr>
        <w:spacing w:before="280" w:after="120"/>
        <w:pBdr>
          <w:bottom w:val="single" w:sz="6" w:color="1F497D"/>
        </w:pBdr>
      </w:pPr>
      <w:r>
        <w:rPr>
          <w:b/>
          <w:color w:val="1F497D"/>
          <w:sz w:val="28"/>
        </w:rPr>
        <w:t>5. Monitoring dan KPI Arsitektur DiD</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417"/>
            <w:shd w:val="clear" w:color="auto" w:fill="0B3D91"/>
          </w:tcPr>
          <w:p>
            <w:pPr>
              <w:spacing w:before="60" w:after="60"/>
            </w:pPr>
            <w:r>
              <w:rPr>
                <w:b/>
                <w:color w:val="FFFFFF"/>
                <w:sz w:val="18"/>
              </w:rPr>
              <w:t>Layer</w:t>
            </w:r>
          </w:p>
        </w:tc>
        <w:tc>
          <w:tcPr>
            <w:tcW w:type="dxa" w:w="2835"/>
            <w:shd w:val="clear" w:color="auto" w:fill="0B3D91"/>
          </w:tcPr>
          <w:p>
            <w:pPr>
              <w:spacing w:before="60" w:after="60"/>
            </w:pPr>
            <w:r>
              <w:rPr>
                <w:b/>
                <w:color w:val="FFFFFF"/>
                <w:sz w:val="18"/>
              </w:rPr>
              <w:t>KPI / Metrik</w:t>
            </w:r>
          </w:p>
        </w:tc>
        <w:tc>
          <w:tcPr>
            <w:tcW w:type="dxa" w:w="1417"/>
            <w:shd w:val="clear" w:color="auto" w:fill="0B3D91"/>
          </w:tcPr>
          <w:p>
            <w:pPr>
              <w:spacing w:before="60" w:after="60"/>
            </w:pPr>
            <w:r>
              <w:rPr>
                <w:b/>
                <w:color w:val="FFFFFF"/>
                <w:sz w:val="18"/>
              </w:rPr>
              <w:t>Target</w:t>
            </w:r>
          </w:p>
        </w:tc>
        <w:tc>
          <w:tcPr>
            <w:tcW w:type="dxa" w:w="1417"/>
            <w:shd w:val="clear" w:color="auto" w:fill="0B3D91"/>
          </w:tcPr>
          <w:p>
            <w:pPr>
              <w:spacing w:before="60" w:after="60"/>
            </w:pPr>
            <w:r>
              <w:rPr>
                <w:b/>
                <w:color w:val="FFFFFF"/>
                <w:sz w:val="18"/>
              </w:rPr>
              <w:t>Frekuensi Ukur</w:t>
            </w:r>
          </w:p>
        </w:tc>
        <w:tc>
          <w:tcPr>
            <w:tcW w:type="dxa" w:w="2551"/>
            <w:shd w:val="clear" w:color="auto" w:fill="0B3D91"/>
          </w:tcPr>
          <w:p>
            <w:pPr>
              <w:spacing w:before="60" w:after="60"/>
            </w:pPr>
            <w:r>
              <w:rPr>
                <w:b/>
                <w:color w:val="FFFFFF"/>
                <w:sz w:val="18"/>
              </w:rPr>
              <w:t>Eskalasi Jika</w:t>
            </w:r>
          </w:p>
        </w:tc>
      </w:tr>
      <w:tr>
        <w:tc>
          <w:tcPr>
            <w:tcW w:type="dxa" w:w="1417"/>
            <w:shd w:val="clear" w:color="auto" w:fill="F8F9FA"/>
          </w:tcPr>
          <w:p>
            <w:pPr>
              <w:spacing w:before="40" w:after="40"/>
            </w:pPr>
            <w:r>
              <w:rPr>
                <w:sz w:val="17"/>
              </w:rPr>
              <w:t>L1 Internet</w:t>
            </w:r>
          </w:p>
        </w:tc>
        <w:tc>
          <w:tcPr>
            <w:tcW w:type="dxa" w:w="2835"/>
            <w:shd w:val="clear" w:color="auto" w:fill="F8F9FA"/>
          </w:tcPr>
          <w:p>
            <w:pPr>
              <w:spacing w:before="40" w:after="40"/>
            </w:pPr>
            <w:r>
              <w:rPr>
                <w:sz w:val="17"/>
              </w:rPr>
              <w:t>DDoS attacks mitigated (%)</w:t>
            </w:r>
          </w:p>
        </w:tc>
        <w:tc>
          <w:tcPr>
            <w:tcW w:type="dxa" w:w="1417"/>
            <w:shd w:val="clear" w:color="auto" w:fill="F8F9FA"/>
          </w:tcPr>
          <w:p>
            <w:pPr>
              <w:spacing w:before="40" w:after="40"/>
            </w:pPr>
            <w:r>
              <w:rPr>
                <w:sz w:val="17"/>
              </w:rPr>
              <w:t>≥ 99.9%</w:t>
            </w:r>
          </w:p>
        </w:tc>
        <w:tc>
          <w:tcPr>
            <w:tcW w:type="dxa" w:w="1417"/>
            <w:shd w:val="clear" w:color="auto" w:fill="F8F9FA"/>
          </w:tcPr>
          <w:p>
            <w:pPr>
              <w:spacing w:before="40" w:after="40"/>
            </w:pPr>
            <w:r>
              <w:rPr>
                <w:sz w:val="17"/>
              </w:rPr>
              <w:t>Real-time</w:t>
            </w:r>
          </w:p>
        </w:tc>
        <w:tc>
          <w:tcPr>
            <w:tcW w:type="dxa" w:w="2551"/>
            <w:shd w:val="clear" w:color="auto" w:fill="F8F9FA"/>
          </w:tcPr>
          <w:p>
            <w:pPr>
              <w:spacing w:before="40" w:after="40"/>
            </w:pPr>
            <w:r>
              <w:rPr>
                <w:sz w:val="17"/>
              </w:rPr>
              <w:t>Availability &lt; 99.5%</w:t>
            </w:r>
          </w:p>
        </w:tc>
      </w:tr>
      <w:tr>
        <w:tc>
          <w:tcPr>
            <w:tcW w:type="dxa" w:w="1417"/>
            <w:shd w:val="clear" w:color="auto" w:fill="F8F9FA"/>
          </w:tcPr>
          <w:p>
            <w:pPr>
              <w:spacing w:before="40" w:after="40"/>
            </w:pPr>
            <w:r>
              <w:rPr>
                <w:sz w:val="17"/>
              </w:rPr>
              <w:t>L2 Perimeter</w:t>
            </w:r>
          </w:p>
        </w:tc>
        <w:tc>
          <w:tcPr>
            <w:tcW w:type="dxa" w:w="2835"/>
            <w:shd w:val="clear" w:color="auto" w:fill="F8F9FA"/>
          </w:tcPr>
          <w:p>
            <w:pPr>
              <w:spacing w:before="40" w:after="40"/>
            </w:pPr>
            <w:r>
              <w:rPr>
                <w:sz w:val="17"/>
              </w:rPr>
              <w:t>WAF false positive rate</w:t>
            </w:r>
          </w:p>
        </w:tc>
        <w:tc>
          <w:tcPr>
            <w:tcW w:type="dxa" w:w="1417"/>
            <w:shd w:val="clear" w:color="auto" w:fill="F8F9FA"/>
          </w:tcPr>
          <w:p>
            <w:pPr>
              <w:spacing w:before="40" w:after="40"/>
            </w:pPr>
            <w:r>
              <w:rPr>
                <w:sz w:val="17"/>
              </w:rPr>
              <w:t>&lt; 0.1%</w:t>
            </w:r>
          </w:p>
        </w:tc>
        <w:tc>
          <w:tcPr>
            <w:tcW w:type="dxa" w:w="1417"/>
            <w:shd w:val="clear" w:color="auto" w:fill="F8F9FA"/>
          </w:tcPr>
          <w:p>
            <w:pPr>
              <w:spacing w:before="40" w:after="40"/>
            </w:pPr>
            <w:r>
              <w:rPr>
                <w:sz w:val="17"/>
              </w:rPr>
              <w:t>Harian</w:t>
            </w:r>
          </w:p>
        </w:tc>
        <w:tc>
          <w:tcPr>
            <w:tcW w:type="dxa" w:w="2551"/>
            <w:shd w:val="clear" w:color="auto" w:fill="F8F9FA"/>
          </w:tcPr>
          <w:p>
            <w:pPr>
              <w:spacing w:before="40" w:after="40"/>
            </w:pPr>
            <w:r>
              <w:rPr>
                <w:sz w:val="17"/>
              </w:rPr>
              <w:t>&gt; 0.5% (tuning diperlukan)</w:t>
            </w:r>
          </w:p>
        </w:tc>
      </w:tr>
      <w:tr>
        <w:tc>
          <w:tcPr>
            <w:tcW w:type="dxa" w:w="1417"/>
            <w:shd w:val="clear" w:color="auto" w:fill="F8F9FA"/>
          </w:tcPr>
          <w:p>
            <w:pPr>
              <w:spacing w:before="40" w:after="40"/>
            </w:pPr>
            <w:r>
              <w:rPr>
                <w:sz w:val="17"/>
              </w:rPr>
              <w:t>L2 Perimeter</w:t>
            </w:r>
          </w:p>
        </w:tc>
        <w:tc>
          <w:tcPr>
            <w:tcW w:type="dxa" w:w="2835"/>
            <w:shd w:val="clear" w:color="auto" w:fill="F8F9FA"/>
          </w:tcPr>
          <w:p>
            <w:pPr>
              <w:spacing w:before="40" w:after="40"/>
            </w:pPr>
            <w:r>
              <w:rPr>
                <w:sz w:val="17"/>
              </w:rPr>
              <w:t>Malicious email blocked (%)</w:t>
            </w:r>
          </w:p>
        </w:tc>
        <w:tc>
          <w:tcPr>
            <w:tcW w:type="dxa" w:w="1417"/>
            <w:shd w:val="clear" w:color="auto" w:fill="F8F9FA"/>
          </w:tcPr>
          <w:p>
            <w:pPr>
              <w:spacing w:before="40" w:after="40"/>
            </w:pPr>
            <w:r>
              <w:rPr>
                <w:sz w:val="17"/>
              </w:rPr>
              <w:t>≥ 99%</w:t>
            </w:r>
          </w:p>
        </w:tc>
        <w:tc>
          <w:tcPr>
            <w:tcW w:type="dxa" w:w="1417"/>
            <w:shd w:val="clear" w:color="auto" w:fill="F8F9FA"/>
          </w:tcPr>
          <w:p>
            <w:pPr>
              <w:spacing w:before="40" w:after="40"/>
            </w:pPr>
            <w:r>
              <w:rPr>
                <w:sz w:val="17"/>
              </w:rPr>
              <w:t>Harian</w:t>
            </w:r>
          </w:p>
        </w:tc>
        <w:tc>
          <w:tcPr>
            <w:tcW w:type="dxa" w:w="2551"/>
            <w:shd w:val="clear" w:color="auto" w:fill="F8F9FA"/>
          </w:tcPr>
          <w:p>
            <w:pPr>
              <w:spacing w:before="40" w:after="40"/>
            </w:pPr>
            <w:r>
              <w:rPr>
                <w:sz w:val="17"/>
              </w:rPr>
              <w:t>Phishing lolos &gt; 1%</w:t>
            </w:r>
          </w:p>
        </w:tc>
      </w:tr>
      <w:tr>
        <w:tc>
          <w:tcPr>
            <w:tcW w:type="dxa" w:w="1417"/>
            <w:shd w:val="clear" w:color="auto" w:fill="F8F9FA"/>
          </w:tcPr>
          <w:p>
            <w:pPr>
              <w:spacing w:before="40" w:after="40"/>
            </w:pPr>
            <w:r>
              <w:rPr>
                <w:sz w:val="17"/>
              </w:rPr>
              <w:t>L3 Network</w:t>
            </w:r>
          </w:p>
        </w:tc>
        <w:tc>
          <w:tcPr>
            <w:tcW w:type="dxa" w:w="2835"/>
            <w:shd w:val="clear" w:color="auto" w:fill="F8F9FA"/>
          </w:tcPr>
          <w:p>
            <w:pPr>
              <w:spacing w:before="40" w:after="40"/>
            </w:pPr>
            <w:r>
              <w:rPr>
                <w:sz w:val="17"/>
              </w:rPr>
              <w:t>Unauthorized lateral movement attempts</w:t>
            </w:r>
          </w:p>
        </w:tc>
        <w:tc>
          <w:tcPr>
            <w:tcW w:type="dxa" w:w="1417"/>
            <w:shd w:val="clear" w:color="auto" w:fill="F8F9FA"/>
          </w:tcPr>
          <w:p>
            <w:pPr>
              <w:spacing w:before="40" w:after="40"/>
            </w:pPr>
            <w:r>
              <w:rPr>
                <w:sz w:val="17"/>
              </w:rPr>
              <w:t>0 sukses</w:t>
            </w:r>
          </w:p>
        </w:tc>
        <w:tc>
          <w:tcPr>
            <w:tcW w:type="dxa" w:w="1417"/>
            <w:shd w:val="clear" w:color="auto" w:fill="F8F9FA"/>
          </w:tcPr>
          <w:p>
            <w:pPr>
              <w:spacing w:before="40" w:after="40"/>
            </w:pPr>
            <w:r>
              <w:rPr>
                <w:sz w:val="17"/>
              </w:rPr>
              <w:t>Real-time</w:t>
            </w:r>
          </w:p>
        </w:tc>
        <w:tc>
          <w:tcPr>
            <w:tcW w:type="dxa" w:w="2551"/>
            <w:shd w:val="clear" w:color="auto" w:fill="F8F9FA"/>
          </w:tcPr>
          <w:p>
            <w:pPr>
              <w:spacing w:before="40" w:after="40"/>
            </w:pPr>
            <w:r>
              <w:rPr>
                <w:sz w:val="17"/>
              </w:rPr>
              <w:t>Setiap event sukses</w:t>
            </w:r>
          </w:p>
        </w:tc>
      </w:tr>
      <w:tr>
        <w:tc>
          <w:tcPr>
            <w:tcW w:type="dxa" w:w="1417"/>
            <w:shd w:val="clear" w:color="auto" w:fill="F8F9FA"/>
          </w:tcPr>
          <w:p>
            <w:pPr>
              <w:spacing w:before="40" w:after="40"/>
            </w:pPr>
            <w:r>
              <w:rPr>
                <w:sz w:val="17"/>
              </w:rPr>
              <w:t>L4 Application</w:t>
            </w:r>
          </w:p>
        </w:tc>
        <w:tc>
          <w:tcPr>
            <w:tcW w:type="dxa" w:w="2835"/>
            <w:shd w:val="clear" w:color="auto" w:fill="F8F9FA"/>
          </w:tcPr>
          <w:p>
            <w:pPr>
              <w:spacing w:before="40" w:after="40"/>
            </w:pPr>
            <w:r>
              <w:rPr>
                <w:sz w:val="17"/>
              </w:rPr>
              <w:t>Critical SAST findings per release</w:t>
            </w:r>
          </w:p>
        </w:tc>
        <w:tc>
          <w:tcPr>
            <w:tcW w:type="dxa" w:w="1417"/>
            <w:shd w:val="clear" w:color="auto" w:fill="F8F9FA"/>
          </w:tcPr>
          <w:p>
            <w:pPr>
              <w:spacing w:before="40" w:after="40"/>
            </w:pPr>
            <w:r>
              <w:rPr>
                <w:sz w:val="17"/>
              </w:rPr>
              <w:t>0</w:t>
            </w:r>
          </w:p>
        </w:tc>
        <w:tc>
          <w:tcPr>
            <w:tcW w:type="dxa" w:w="1417"/>
            <w:shd w:val="clear" w:color="auto" w:fill="F8F9FA"/>
          </w:tcPr>
          <w:p>
            <w:pPr>
              <w:spacing w:before="40" w:after="40"/>
            </w:pPr>
            <w:r>
              <w:rPr>
                <w:sz w:val="17"/>
              </w:rPr>
              <w:t>Per release</w:t>
            </w:r>
          </w:p>
        </w:tc>
        <w:tc>
          <w:tcPr>
            <w:tcW w:type="dxa" w:w="2551"/>
            <w:shd w:val="clear" w:color="auto" w:fill="F8F9FA"/>
          </w:tcPr>
          <w:p>
            <w:pPr>
              <w:spacing w:before="40" w:after="40"/>
            </w:pPr>
            <w:r>
              <w:rPr>
                <w:sz w:val="17"/>
              </w:rPr>
              <w:t>&gt; 0 Critical</w:t>
            </w:r>
          </w:p>
        </w:tc>
      </w:tr>
      <w:tr>
        <w:tc>
          <w:tcPr>
            <w:tcW w:type="dxa" w:w="1417"/>
            <w:shd w:val="clear" w:color="auto" w:fill="F8F9FA"/>
          </w:tcPr>
          <w:p>
            <w:pPr>
              <w:spacing w:before="40" w:after="40"/>
            </w:pPr>
            <w:r>
              <w:rPr>
                <w:sz w:val="17"/>
              </w:rPr>
              <w:t>L5 Data</w:t>
            </w:r>
          </w:p>
        </w:tc>
        <w:tc>
          <w:tcPr>
            <w:tcW w:type="dxa" w:w="2835"/>
            <w:shd w:val="clear" w:color="auto" w:fill="F8F9FA"/>
          </w:tcPr>
          <w:p>
            <w:pPr>
              <w:spacing w:before="40" w:after="40"/>
            </w:pPr>
            <w:r>
              <w:rPr>
                <w:sz w:val="17"/>
              </w:rPr>
              <w:t>Encryption coverage (%)</w:t>
            </w:r>
          </w:p>
        </w:tc>
        <w:tc>
          <w:tcPr>
            <w:tcW w:type="dxa" w:w="1417"/>
            <w:shd w:val="clear" w:color="auto" w:fill="F8F9FA"/>
          </w:tcPr>
          <w:p>
            <w:pPr>
              <w:spacing w:before="40" w:after="40"/>
            </w:pPr>
            <w:r>
              <w:rPr>
                <w:sz w:val="17"/>
              </w:rPr>
              <w:t>100%</w:t>
            </w:r>
          </w:p>
        </w:tc>
        <w:tc>
          <w:tcPr>
            <w:tcW w:type="dxa" w:w="1417"/>
            <w:shd w:val="clear" w:color="auto" w:fill="F8F9FA"/>
          </w:tcPr>
          <w:p>
            <w:pPr>
              <w:spacing w:before="40" w:after="40"/>
            </w:pPr>
            <w:r>
              <w:rPr>
                <w:sz w:val="17"/>
              </w:rPr>
              <w:t>Mingguan</w:t>
            </w:r>
          </w:p>
        </w:tc>
        <w:tc>
          <w:tcPr>
            <w:tcW w:type="dxa" w:w="2551"/>
            <w:shd w:val="clear" w:color="auto" w:fill="F8F9FA"/>
          </w:tcPr>
          <w:p>
            <w:pPr>
              <w:spacing w:before="40" w:after="40"/>
            </w:pPr>
            <w:r>
              <w:rPr>
                <w:sz w:val="17"/>
              </w:rPr>
              <w:t>&lt; 100% Tier-1&amp;2</w:t>
            </w:r>
          </w:p>
        </w:tc>
      </w:tr>
      <w:tr>
        <w:tc>
          <w:tcPr>
            <w:tcW w:type="dxa" w:w="1417"/>
            <w:shd w:val="clear" w:color="auto" w:fill="F8F9FA"/>
          </w:tcPr>
          <w:p>
            <w:pPr>
              <w:spacing w:before="40" w:after="40"/>
            </w:pPr>
            <w:r>
              <w:rPr>
                <w:sz w:val="17"/>
              </w:rPr>
              <w:t>L5 Data</w:t>
            </w:r>
          </w:p>
        </w:tc>
        <w:tc>
          <w:tcPr>
            <w:tcW w:type="dxa" w:w="2835"/>
            <w:shd w:val="clear" w:color="auto" w:fill="F8F9FA"/>
          </w:tcPr>
          <w:p>
            <w:pPr>
              <w:spacing w:before="40" w:after="40"/>
            </w:pPr>
            <w:r>
              <w:rPr>
                <w:sz w:val="17"/>
              </w:rPr>
              <w:t>DLP policy violations</w:t>
            </w:r>
          </w:p>
        </w:tc>
        <w:tc>
          <w:tcPr>
            <w:tcW w:type="dxa" w:w="1417"/>
            <w:shd w:val="clear" w:color="auto" w:fill="F8F9FA"/>
          </w:tcPr>
          <w:p>
            <w:pPr>
              <w:spacing w:before="40" w:after="40"/>
            </w:pPr>
            <w:r>
              <w:rPr>
                <w:sz w:val="17"/>
              </w:rPr>
              <w:t>Trending down</w:t>
            </w:r>
          </w:p>
        </w:tc>
        <w:tc>
          <w:tcPr>
            <w:tcW w:type="dxa" w:w="1417"/>
            <w:shd w:val="clear" w:color="auto" w:fill="F8F9FA"/>
          </w:tcPr>
          <w:p>
            <w:pPr>
              <w:spacing w:before="40" w:after="40"/>
            </w:pPr>
            <w:r>
              <w:rPr>
                <w:sz w:val="17"/>
              </w:rPr>
              <w:t>Mingguan</w:t>
            </w:r>
          </w:p>
        </w:tc>
        <w:tc>
          <w:tcPr>
            <w:tcW w:type="dxa" w:w="2551"/>
            <w:shd w:val="clear" w:color="auto" w:fill="F8F9FA"/>
          </w:tcPr>
          <w:p>
            <w:pPr>
              <w:spacing w:before="40" w:after="40"/>
            </w:pPr>
            <w:r>
              <w:rPr>
                <w:sz w:val="17"/>
              </w:rPr>
              <w:t>Spike &gt; 200% baseline</w:t>
            </w:r>
          </w:p>
        </w:tc>
      </w:tr>
      <w:tr>
        <w:tc>
          <w:tcPr>
            <w:tcW w:type="dxa" w:w="1417"/>
            <w:shd w:val="clear" w:color="auto" w:fill="F8F9FA"/>
          </w:tcPr>
          <w:p>
            <w:pPr>
              <w:spacing w:before="40" w:after="40"/>
            </w:pPr>
            <w:r>
              <w:rPr>
                <w:sz w:val="17"/>
              </w:rPr>
              <w:t>L6 Identity</w:t>
            </w:r>
          </w:p>
        </w:tc>
        <w:tc>
          <w:tcPr>
            <w:tcW w:type="dxa" w:w="2835"/>
            <w:shd w:val="clear" w:color="auto" w:fill="F8F9FA"/>
          </w:tcPr>
          <w:p>
            <w:pPr>
              <w:spacing w:before="40" w:after="40"/>
            </w:pPr>
            <w:r>
              <w:rPr>
                <w:sz w:val="17"/>
              </w:rPr>
              <w:t>MFA adoption rate</w:t>
            </w:r>
          </w:p>
        </w:tc>
        <w:tc>
          <w:tcPr>
            <w:tcW w:type="dxa" w:w="1417"/>
            <w:shd w:val="clear" w:color="auto" w:fill="F8F9FA"/>
          </w:tcPr>
          <w:p>
            <w:pPr>
              <w:spacing w:before="40" w:after="40"/>
            </w:pPr>
            <w:r>
              <w:rPr>
                <w:sz w:val="17"/>
              </w:rPr>
              <w:t>100%</w:t>
            </w:r>
          </w:p>
        </w:tc>
        <w:tc>
          <w:tcPr>
            <w:tcW w:type="dxa" w:w="1417"/>
            <w:shd w:val="clear" w:color="auto" w:fill="F8F9FA"/>
          </w:tcPr>
          <w:p>
            <w:pPr>
              <w:spacing w:before="40" w:after="40"/>
            </w:pPr>
            <w:r>
              <w:rPr>
                <w:sz w:val="17"/>
              </w:rPr>
              <w:t>Bulanan</w:t>
            </w:r>
          </w:p>
        </w:tc>
        <w:tc>
          <w:tcPr>
            <w:tcW w:type="dxa" w:w="2551"/>
            <w:shd w:val="clear" w:color="auto" w:fill="F8F9FA"/>
          </w:tcPr>
          <w:p>
            <w:pPr>
              <w:spacing w:before="40" w:after="40"/>
            </w:pPr>
            <w:r>
              <w:rPr>
                <w:sz w:val="17"/>
              </w:rPr>
              <w:t>&lt; 100% akun privileged</w:t>
            </w:r>
          </w:p>
        </w:tc>
      </w:tr>
      <w:tr>
        <w:tc>
          <w:tcPr>
            <w:tcW w:type="dxa" w:w="1417"/>
            <w:shd w:val="clear" w:color="auto" w:fill="F8F9FA"/>
          </w:tcPr>
          <w:p>
            <w:pPr>
              <w:spacing w:before="40" w:after="40"/>
            </w:pPr>
            <w:r>
              <w:rPr>
                <w:sz w:val="17"/>
              </w:rPr>
              <w:t>L6 Identity</w:t>
            </w:r>
          </w:p>
        </w:tc>
        <w:tc>
          <w:tcPr>
            <w:tcW w:type="dxa" w:w="2835"/>
            <w:shd w:val="clear" w:color="auto" w:fill="F8F9FA"/>
          </w:tcPr>
          <w:p>
            <w:pPr>
              <w:spacing w:before="40" w:after="40"/>
            </w:pPr>
            <w:r>
              <w:rPr>
                <w:sz w:val="17"/>
              </w:rPr>
              <w:t>Privileged session without recording</w:t>
            </w:r>
          </w:p>
        </w:tc>
        <w:tc>
          <w:tcPr>
            <w:tcW w:type="dxa" w:w="1417"/>
            <w:shd w:val="clear" w:color="auto" w:fill="F8F9FA"/>
          </w:tcPr>
          <w:p>
            <w:pPr>
              <w:spacing w:before="40" w:after="40"/>
            </w:pPr>
            <w:r>
              <w:rPr>
                <w:sz w:val="17"/>
              </w:rPr>
              <w:t>0</w:t>
            </w:r>
          </w:p>
        </w:tc>
        <w:tc>
          <w:tcPr>
            <w:tcW w:type="dxa" w:w="1417"/>
            <w:shd w:val="clear" w:color="auto" w:fill="F8F9FA"/>
          </w:tcPr>
          <w:p>
            <w:pPr>
              <w:spacing w:before="40" w:after="40"/>
            </w:pPr>
            <w:r>
              <w:rPr>
                <w:sz w:val="17"/>
              </w:rPr>
              <w:t>Real-time</w:t>
            </w:r>
          </w:p>
        </w:tc>
        <w:tc>
          <w:tcPr>
            <w:tcW w:type="dxa" w:w="2551"/>
            <w:shd w:val="clear" w:color="auto" w:fill="F8F9FA"/>
          </w:tcPr>
          <w:p>
            <w:pPr>
              <w:spacing w:before="40" w:after="40"/>
            </w:pPr>
            <w:r>
              <w:rPr>
                <w:sz w:val="17"/>
              </w:rPr>
              <w:t>Setiap kejadian</w:t>
            </w:r>
          </w:p>
        </w:tc>
      </w:tr>
      <w:tr>
        <w:tc>
          <w:tcPr>
            <w:tcW w:type="dxa" w:w="1417"/>
            <w:shd w:val="clear" w:color="auto" w:fill="F8F9FA"/>
          </w:tcPr>
          <w:p>
            <w:pPr>
              <w:spacing w:before="40" w:after="40"/>
            </w:pPr>
            <w:r>
              <w:rPr>
                <w:sz w:val="17"/>
              </w:rPr>
              <w:t>All Layers</w:t>
            </w:r>
          </w:p>
        </w:tc>
        <w:tc>
          <w:tcPr>
            <w:tcW w:type="dxa" w:w="2835"/>
            <w:shd w:val="clear" w:color="auto" w:fill="F8F9FA"/>
          </w:tcPr>
          <w:p>
            <w:pPr>
              <w:spacing w:before="40" w:after="40"/>
            </w:pPr>
            <w:r>
              <w:rPr>
                <w:sz w:val="17"/>
              </w:rPr>
              <w:t>Mean Time to Detect (MTTD)</w:t>
            </w:r>
          </w:p>
        </w:tc>
        <w:tc>
          <w:tcPr>
            <w:tcW w:type="dxa" w:w="1417"/>
            <w:shd w:val="clear" w:color="auto" w:fill="F8F9FA"/>
          </w:tcPr>
          <w:p>
            <w:pPr>
              <w:spacing w:before="40" w:after="40"/>
            </w:pPr>
            <w:r>
              <w:rPr>
                <w:sz w:val="17"/>
              </w:rPr>
              <w:t>&lt; 1 jam</w:t>
            </w:r>
          </w:p>
        </w:tc>
        <w:tc>
          <w:tcPr>
            <w:tcW w:type="dxa" w:w="1417"/>
            <w:shd w:val="clear" w:color="auto" w:fill="F8F9FA"/>
          </w:tcPr>
          <w:p>
            <w:pPr>
              <w:spacing w:before="40" w:after="40"/>
            </w:pPr>
            <w:r>
              <w:rPr>
                <w:sz w:val="17"/>
              </w:rPr>
              <w:t>Per insiden</w:t>
            </w:r>
          </w:p>
        </w:tc>
        <w:tc>
          <w:tcPr>
            <w:tcW w:type="dxa" w:w="2551"/>
            <w:shd w:val="clear" w:color="auto" w:fill="F8F9FA"/>
          </w:tcPr>
          <w:p>
            <w:pPr>
              <w:spacing w:before="40" w:after="40"/>
            </w:pPr>
            <w:r>
              <w:rPr>
                <w:sz w:val="17"/>
              </w:rPr>
              <w:t>&gt; 4 jam</w:t>
            </w:r>
          </w:p>
        </w:tc>
      </w:tr>
      <w:tr>
        <w:tc>
          <w:tcPr>
            <w:tcW w:type="dxa" w:w="1417"/>
            <w:shd w:val="clear" w:color="auto" w:fill="F8F9FA"/>
          </w:tcPr>
          <w:p>
            <w:pPr>
              <w:spacing w:before="40" w:after="40"/>
            </w:pPr>
            <w:r>
              <w:rPr>
                <w:sz w:val="17"/>
              </w:rPr>
              <w:t>All Layers</w:t>
            </w:r>
          </w:p>
        </w:tc>
        <w:tc>
          <w:tcPr>
            <w:tcW w:type="dxa" w:w="2835"/>
            <w:shd w:val="clear" w:color="auto" w:fill="F8F9FA"/>
          </w:tcPr>
          <w:p>
            <w:pPr>
              <w:spacing w:before="40" w:after="40"/>
            </w:pPr>
            <w:r>
              <w:rPr>
                <w:sz w:val="17"/>
              </w:rPr>
              <w:t>Mean Time to Respond (MTTR)</w:t>
            </w:r>
          </w:p>
        </w:tc>
        <w:tc>
          <w:tcPr>
            <w:tcW w:type="dxa" w:w="1417"/>
            <w:shd w:val="clear" w:color="auto" w:fill="F8F9FA"/>
          </w:tcPr>
          <w:p>
            <w:pPr>
              <w:spacing w:before="40" w:after="40"/>
            </w:pPr>
            <w:r>
              <w:rPr>
                <w:sz w:val="17"/>
              </w:rPr>
              <w:t>&lt; 4 jam</w:t>
            </w:r>
          </w:p>
        </w:tc>
        <w:tc>
          <w:tcPr>
            <w:tcW w:type="dxa" w:w="1417"/>
            <w:shd w:val="clear" w:color="auto" w:fill="F8F9FA"/>
          </w:tcPr>
          <w:p>
            <w:pPr>
              <w:spacing w:before="40" w:after="40"/>
            </w:pPr>
            <w:r>
              <w:rPr>
                <w:sz w:val="17"/>
              </w:rPr>
              <w:t>Per insiden</w:t>
            </w:r>
          </w:p>
        </w:tc>
        <w:tc>
          <w:tcPr>
            <w:tcW w:type="dxa" w:w="2551"/>
            <w:shd w:val="clear" w:color="auto" w:fill="F8F9FA"/>
          </w:tcPr>
          <w:p>
            <w:pPr>
              <w:spacing w:before="40" w:after="40"/>
            </w:pPr>
            <w:r>
              <w:rPr>
                <w:sz w:val="17"/>
              </w:rPr>
              <w:t>&gt; 24 jam</w:t>
            </w:r>
          </w:p>
        </w:tc>
      </w:tr>
      <w:tr>
        <w:tc>
          <w:tcPr>
            <w:tcW w:type="dxa" w:w="1417"/>
            <w:shd w:val="clear" w:color="auto" w:fill="F8F9FA"/>
          </w:tcPr>
          <w:p>
            <w:pPr>
              <w:spacing w:before="40" w:after="40"/>
            </w:pPr>
            <w:r>
              <w:rPr>
                <w:sz w:val="17"/>
              </w:rPr>
              <w:t>All Layers</w:t>
            </w:r>
          </w:p>
        </w:tc>
        <w:tc>
          <w:tcPr>
            <w:tcW w:type="dxa" w:w="2835"/>
            <w:shd w:val="clear" w:color="auto" w:fill="F8F9FA"/>
          </w:tcPr>
          <w:p>
            <w:pPr>
              <w:spacing w:before="40" w:after="40"/>
            </w:pPr>
            <w:r>
              <w:rPr>
                <w:sz w:val="17"/>
              </w:rPr>
              <w:t>Patch compliance (Critical/High)</w:t>
            </w:r>
          </w:p>
        </w:tc>
        <w:tc>
          <w:tcPr>
            <w:tcW w:type="dxa" w:w="1417"/>
            <w:shd w:val="clear" w:color="auto" w:fill="F8F9FA"/>
          </w:tcPr>
          <w:p>
            <w:pPr>
              <w:spacing w:before="40" w:after="40"/>
            </w:pPr>
            <w:r>
              <w:rPr>
                <w:sz w:val="17"/>
              </w:rPr>
              <w:t>24j/72j</w:t>
            </w:r>
          </w:p>
        </w:tc>
        <w:tc>
          <w:tcPr>
            <w:tcW w:type="dxa" w:w="1417"/>
            <w:shd w:val="clear" w:color="auto" w:fill="F8F9FA"/>
          </w:tcPr>
          <w:p>
            <w:pPr>
              <w:spacing w:before="40" w:after="40"/>
            </w:pPr>
            <w:r>
              <w:rPr>
                <w:sz w:val="17"/>
              </w:rPr>
              <w:t>Real-time</w:t>
            </w:r>
          </w:p>
        </w:tc>
        <w:tc>
          <w:tcPr>
            <w:tcW w:type="dxa" w:w="2551"/>
            <w:shd w:val="clear" w:color="auto" w:fill="F8F9FA"/>
          </w:tcPr>
          <w:p>
            <w:pPr>
              <w:spacing w:before="40" w:after="40"/>
            </w:pPr>
            <w:r>
              <w:rPr>
                <w:sz w:val="17"/>
              </w:rPr>
              <w:t>Terlampaui</w:t>
            </w:r>
          </w:p>
        </w:tc>
      </w:tr>
    </w:tbl>
    <w:p/>
    <w:p>
      <w:pPr>
        <w:spacing w:before="280" w:after="120"/>
        <w:pBdr>
          <w:bottom w:val="single" w:sz="6" w:color="1F497D"/>
        </w:pBdr>
      </w:pPr>
      <w:r>
        <w:rPr>
          <w:b/>
          <w:color w:val="1F497D"/>
          <w:sz w:val="28"/>
        </w:rPr>
        <w:t>Lampiran A: Referensi Arsitektur</w:t>
      </w:r>
    </w:p>
    <w:p>
      <w:pPr>
        <w:spacing w:before="40" w:after="80"/>
      </w:pPr>
      <w:r>
        <w:rPr>
          <w:sz w:val="22"/>
        </w:rPr>
        <w:t>Arsitektur DiD ini mengacu pada framework dan standar berikut:</w:t>
      </w:r>
    </w:p>
    <w:p>
      <w:pPr>
        <w:pStyle w:val="ListBullet"/>
        <w:spacing w:before="40" w:after="40"/>
        <w:ind w:left="567"/>
      </w:pPr>
      <w:r>
        <w:rPr>
          <w:sz w:val="22"/>
        </w:rPr>
        <w:t>NIST SP 800-160 Vol. 1: Systems Security Engineering</w:t>
      </w:r>
    </w:p>
    <w:p>
      <w:pPr>
        <w:pStyle w:val="ListBullet"/>
        <w:spacing w:before="40" w:after="40"/>
        <w:ind w:left="567"/>
      </w:pPr>
      <w:r>
        <w:rPr>
          <w:sz w:val="22"/>
        </w:rPr>
        <w:t>NIST Cybersecurity Framework (CSF) v2.0 — Identify, Protect, Detect, Respond, Recover</w:t>
      </w:r>
    </w:p>
    <w:p>
      <w:pPr>
        <w:pStyle w:val="ListBullet"/>
        <w:spacing w:before="40" w:after="40"/>
        <w:ind w:left="567"/>
      </w:pPr>
      <w:r>
        <w:rPr>
          <w:sz w:val="22"/>
        </w:rPr>
        <w:t>ISO/IEC 27002:2022 Controls 7.x (Physical), 8.20-8.22 (Network Filtering &amp; Segmentation)</w:t>
      </w:r>
    </w:p>
    <w:p>
      <w:pPr>
        <w:pStyle w:val="ListBullet"/>
        <w:spacing w:before="40" w:after="40"/>
        <w:ind w:left="567"/>
      </w:pPr>
      <w:r>
        <w:rPr>
          <w:sz w:val="22"/>
        </w:rPr>
        <w:t>MITRE ATT&amp;CK for Enterprise v14 — Threat-informed defense design</w:t>
      </w:r>
    </w:p>
    <w:p>
      <w:pPr>
        <w:pStyle w:val="ListBullet"/>
        <w:spacing w:before="40" w:after="40"/>
        <w:ind w:left="567"/>
      </w:pPr>
      <w:r>
        <w:rPr>
          <w:sz w:val="22"/>
        </w:rPr>
        <w:t>CIS Controls v8 — Implementation Group 2 (untuk aset kritikal Tier-1 dan 2)</w:t>
      </w:r>
    </w:p>
    <w:p>
      <w:pPr>
        <w:pStyle w:val="ListBullet"/>
        <w:spacing w:before="40" w:after="40"/>
        <w:ind w:left="567"/>
      </w:pPr>
      <w:r>
        <w:rPr>
          <w:sz w:val="22"/>
        </w:rPr>
        <w:t>SANS Critical Security Controls — Zero Trust Architecture guidance</w:t>
      </w:r>
    </w:p>
    <w:p>
      <w:pPr>
        <w:pStyle w:val="ListBullet"/>
        <w:spacing w:before="40" w:after="40"/>
        <w:ind w:left="567"/>
      </w:pPr>
      <w:r>
        <w:rPr>
          <w:sz w:val="22"/>
        </w:rPr>
        <w:t>NIST SP 800-207 — Zero Trust Architecture</w:t>
      </w:r>
    </w:p>
    <w:p>
      <w:pPr>
        <w:pStyle w:val="ListBullet"/>
        <w:spacing w:before="40" w:after="40"/>
        <w:ind w:left="567"/>
      </w:pPr>
      <w:r>
        <w:rPr>
          <w:sz w:val="22"/>
        </w:rPr>
        <w:t>OJK POJK No. 11/POJK.03/2022 — Tata Kelola Teknologi Informasi</w:t>
      </w:r>
    </w:p>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PT Equity Life Indonesia  |  ISMS-SAE-002  |  Maret 2026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497D"/>
        <w:sz w:val="16"/>
      </w:rPr>
      <w:t>PT Equity Life Indonesia  |  Defense-in-Depth Architecture Diagram  |  ISMS-SAE-002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