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00"/>
        <w:jc w:val="center"/>
      </w:pPr>
      <w:r>
        <w:rPr>
          <w:rFonts w:ascii="Arial" w:cs="Arial" w:eastAsia="Arial" w:hAnsi="Arial"/>
          <w:b/>
          <w:bCs/>
          <w:color w:val="1F4E79"/>
          <w:sz w:val="56"/>
          <w:szCs w:val="56"/>
        </w:rPr>
        <w:t xml:space="preserve">KEBIJAKAN</w:t>
      </w:r>
    </w:p>
    <w:p>
      <w:pPr>
        <w:spacing w:before="0" w:after="200"/>
        <w:jc w:val="center"/>
      </w:pPr>
      <w:r>
        <w:rPr>
          <w:rFonts w:ascii="Arial" w:cs="Arial" w:eastAsia="Arial" w:hAnsi="Arial"/>
          <w:b/>
          <w:bCs/>
          <w:color w:val="1F4E79"/>
          <w:sz w:val="40"/>
          <w:szCs w:val="40"/>
        </w:rPr>
        <w:t xml:space="preserve">SISTEM MANAJEMEN KEAMANAN INFORMASI</w:t>
      </w:r>
    </w:p>
    <w:p>
      <w:pPr>
        <w:spacing w:before="0" w:after="1000"/>
        <w:jc w:val="center"/>
      </w:pPr>
      <w:r>
        <w:rPr>
          <w:rFonts w:ascii="Arial" w:cs="Arial" w:eastAsia="Arial" w:hAnsi="Arial"/>
          <w:i/>
          <w:iCs/>
          <w:color w:val="444444"/>
          <w:sz w:val="32"/>
          <w:szCs w:val="32"/>
        </w:rPr>
        <w:t xml:space="preserve">(ISMS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Informasi Dokumen</w:t>
            </w:r>
          </w:p>
        </w:tc>
        <w:tc>
          <w:tcPr>
            <w:tcW w:type="dxa" w:w="3263"/>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Detail</w:t>
            </w:r>
          </w:p>
        </w:tc>
        <w:tc>
          <w:tcPr>
            <w:tcW w:type="dxa" w:w="3263"/>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Keterangan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Nomor Dokumen</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ISMS-POL-001</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 1.0</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Tanggal Berlaku</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[Tanggal]</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 Aktif</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Pemilik Dokumen</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Chief Information Security Officer (CISO)</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Klasifikasi: Rahasia</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Disetujui Oleh</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[Nama Direktur/CEO]</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Referensi: ISO/IEC 27001:2022</w:t>
            </w:r>
          </w:p>
        </w:tc>
      </w:tr>
    </w:tbl>
    <w:p>
      <w:pPr>
        <w:spacing w:before="400"/>
      </w:pPr>
    </w:p>
    <w:p>
      <w:pPr>
        <w:pStyle w:val="Heading1"/>
        <w:spacing w:before="400" w:after="200"/>
      </w:pPr>
      <w:r>
        <w:rPr>
          <w:rFonts w:ascii="Arial" w:cs="Arial" w:eastAsia="Arial" w:hAnsi="Arial"/>
          <w:b/>
          <w:bCs/>
          <w:color w:val="1F4E79"/>
          <w:sz w:val="32"/>
          <w:szCs w:val="32"/>
        </w:rPr>
        <w:t xml:space="preserve">1. Pendahuluan</w:t>
      </w:r>
    </w:p>
    <w:p>
      <w:pPr>
        <w:spacing w:before="100" w:after="100"/>
      </w:pPr>
      <w:r>
        <w:rPr>
          <w:rFonts w:ascii="Arial" w:cs="Arial" w:eastAsia="Arial" w:hAnsi="Arial"/>
          <w:sz w:val="22"/>
          <w:szCs w:val="22"/>
        </w:rPr>
        <w:t xml:space="preserve">PT. [Nama Perusahaan] (selanjutnya disebut "Perusahaan") berkomitmen untuk melindungi kerahasiaan, integritas, dan ketersediaan aset informasi milik Perusahaan, klien, mitra, dan pemangku kepentingan lainnya. Kebijakan ini menetapkan kerangka kerja Sistem Manajemen Keamanan Informasi (ISMS) sesuai dengan standar ISO/IEC 27001:2022.</w:t>
      </w:r>
    </w:p>
    <w:p>
      <w:pPr>
        <w:pStyle w:val="Heading1"/>
        <w:spacing w:before="400" w:after="200"/>
      </w:pPr>
      <w:r>
        <w:rPr>
          <w:rFonts w:ascii="Arial" w:cs="Arial" w:eastAsia="Arial" w:hAnsi="Arial"/>
          <w:b/>
          <w:bCs/>
          <w:color w:val="1F4E79"/>
          <w:sz w:val="32"/>
          <w:szCs w:val="32"/>
        </w:rPr>
        <w:t xml:space="preserve">2. Tujuan</w:t>
      </w:r>
    </w:p>
    <w:p>
      <w:pPr>
        <w:spacing w:before="100" w:after="100"/>
      </w:pPr>
      <w:r>
        <w:rPr>
          <w:rFonts w:ascii="Arial" w:cs="Arial" w:eastAsia="Arial" w:hAnsi="Arial"/>
          <w:sz w:val="22"/>
          <w:szCs w:val="22"/>
        </w:rPr>
        <w:t xml:space="preserve">Kebijakan ini bertujuan untuk:</w:t>
      </w:r>
    </w:p>
    <w:p>
      <w:pPr>
        <w:pStyle w:val="ListParagraph"/>
        <w:numPr>
          <w:ilvl w:val="0"/>
          <w:numId w:val="2"/>
        </w:numPr>
        <w:spacing w:before="60" w:after="60"/>
      </w:pPr>
      <w:r>
        <w:rPr>
          <w:rFonts w:ascii="Arial" w:cs="Arial" w:eastAsia="Arial" w:hAnsi="Arial"/>
          <w:sz w:val="22"/>
          <w:szCs w:val="22"/>
        </w:rPr>
        <w:t xml:space="preserve">Menetapkan komitmen Perusahaan terhadap keamanan informasi</w:t>
      </w:r>
    </w:p>
    <w:p>
      <w:pPr>
        <w:pStyle w:val="ListParagraph"/>
        <w:numPr>
          <w:ilvl w:val="0"/>
          <w:numId w:val="2"/>
        </w:numPr>
        <w:spacing w:before="60" w:after="60"/>
      </w:pPr>
      <w:r>
        <w:rPr>
          <w:rFonts w:ascii="Arial" w:cs="Arial" w:eastAsia="Arial" w:hAnsi="Arial"/>
          <w:sz w:val="22"/>
          <w:szCs w:val="22"/>
        </w:rPr>
        <w:t xml:space="preserve">Memberikan panduan bagi seluruh karyawan dan pemangku kepentingan</w:t>
      </w:r>
    </w:p>
    <w:p>
      <w:pPr>
        <w:pStyle w:val="ListParagraph"/>
        <w:numPr>
          <w:ilvl w:val="0"/>
          <w:numId w:val="2"/>
        </w:numPr>
        <w:spacing w:before="60" w:after="60"/>
      </w:pPr>
      <w:r>
        <w:rPr>
          <w:rFonts w:ascii="Arial" w:cs="Arial" w:eastAsia="Arial" w:hAnsi="Arial"/>
          <w:sz w:val="22"/>
          <w:szCs w:val="22"/>
        </w:rPr>
        <w:t xml:space="preserve">Memastikan kepatuhan terhadap peraturan dan regulasi yang berlaku</w:t>
      </w:r>
    </w:p>
    <w:p>
      <w:pPr>
        <w:pStyle w:val="ListParagraph"/>
        <w:numPr>
          <w:ilvl w:val="0"/>
          <w:numId w:val="2"/>
        </w:numPr>
        <w:spacing w:before="60" w:after="60"/>
      </w:pPr>
      <w:r>
        <w:rPr>
          <w:rFonts w:ascii="Arial" w:cs="Arial" w:eastAsia="Arial" w:hAnsi="Arial"/>
          <w:sz w:val="22"/>
          <w:szCs w:val="22"/>
        </w:rPr>
        <w:t xml:space="preserve">Mengelola risiko keamanan informasi secara sistematis dan berkelanjutan</w:t>
      </w:r>
    </w:p>
    <w:p>
      <w:pPr>
        <w:pStyle w:val="ListParagraph"/>
        <w:numPr>
          <w:ilvl w:val="0"/>
          <w:numId w:val="2"/>
        </w:numPr>
        <w:spacing w:before="60" w:after="60"/>
      </w:pPr>
      <w:r>
        <w:rPr>
          <w:rFonts w:ascii="Arial" w:cs="Arial" w:eastAsia="Arial" w:hAnsi="Arial"/>
          <w:sz w:val="22"/>
          <w:szCs w:val="22"/>
        </w:rPr>
        <w:t xml:space="preserve">Melindungi aset informasi dari ancaman internal dan eksternal</w:t>
      </w:r>
    </w:p>
    <w:p>
      <w:pPr>
        <w:pStyle w:val="Heading1"/>
        <w:spacing w:before="400" w:after="200"/>
      </w:pPr>
      <w:r>
        <w:rPr>
          <w:rFonts w:ascii="Arial" w:cs="Arial" w:eastAsia="Arial" w:hAnsi="Arial"/>
          <w:b/>
          <w:bCs/>
          <w:color w:val="1F4E79"/>
          <w:sz w:val="32"/>
          <w:szCs w:val="32"/>
        </w:rPr>
        <w:t xml:space="preserve">3. Ruang Lingkup</w:t>
      </w:r>
    </w:p>
    <w:p>
      <w:pPr>
        <w:spacing w:before="100" w:after="100"/>
      </w:pPr>
      <w:r>
        <w:rPr>
          <w:rFonts w:ascii="Arial" w:cs="Arial" w:eastAsia="Arial" w:hAnsi="Arial"/>
          <w:sz w:val="22"/>
          <w:szCs w:val="22"/>
        </w:rPr>
        <w:t xml:space="preserve">Kebijakan ini berlaku untuk:</w:t>
      </w:r>
    </w:p>
    <w:p>
      <w:pPr>
        <w:pStyle w:val="ListParagraph"/>
        <w:numPr>
          <w:ilvl w:val="0"/>
          <w:numId w:val="2"/>
        </w:numPr>
        <w:spacing w:before="60" w:after="60"/>
      </w:pPr>
      <w:r>
        <w:rPr>
          <w:rFonts w:ascii="Arial" w:cs="Arial" w:eastAsia="Arial" w:hAnsi="Arial"/>
          <w:sz w:val="22"/>
          <w:szCs w:val="22"/>
        </w:rPr>
        <w:t xml:space="preserve">Seluruh karyawan tetap, kontrak, dan magang Perusahaan</w:t>
      </w:r>
    </w:p>
    <w:p>
      <w:pPr>
        <w:pStyle w:val="ListParagraph"/>
        <w:numPr>
          <w:ilvl w:val="0"/>
          <w:numId w:val="2"/>
        </w:numPr>
        <w:spacing w:before="60" w:after="60"/>
      </w:pPr>
      <w:r>
        <w:rPr>
          <w:rFonts w:ascii="Arial" w:cs="Arial" w:eastAsia="Arial" w:hAnsi="Arial"/>
          <w:sz w:val="22"/>
          <w:szCs w:val="22"/>
        </w:rPr>
        <w:t xml:space="preserve">Seluruh kontraktor, vendor, dan pihak ketiga yang memiliki akses ke sistem informasi Perusahaan</w:t>
      </w:r>
    </w:p>
    <w:p>
      <w:pPr>
        <w:pStyle w:val="ListParagraph"/>
        <w:numPr>
          <w:ilvl w:val="0"/>
          <w:numId w:val="2"/>
        </w:numPr>
        <w:spacing w:before="60" w:after="60"/>
      </w:pPr>
      <w:r>
        <w:rPr>
          <w:rFonts w:ascii="Arial" w:cs="Arial" w:eastAsia="Arial" w:hAnsi="Arial"/>
          <w:sz w:val="22"/>
          <w:szCs w:val="22"/>
        </w:rPr>
        <w:t xml:space="preserve">Seluruh aset informasi, sistem, infrastruktur, dan data yang dimiliki atau dikelola oleh Perusahaan</w:t>
      </w:r>
    </w:p>
    <w:p>
      <w:pPr>
        <w:pStyle w:val="ListParagraph"/>
        <w:numPr>
          <w:ilvl w:val="0"/>
          <w:numId w:val="2"/>
        </w:numPr>
        <w:spacing w:before="60" w:after="60"/>
      </w:pPr>
      <w:r>
        <w:rPr>
          <w:rFonts w:ascii="Arial" w:cs="Arial" w:eastAsia="Arial" w:hAnsi="Arial"/>
          <w:sz w:val="22"/>
          <w:szCs w:val="22"/>
        </w:rPr>
        <w:t xml:space="preserve">Semua lokasi operasional Perusahaan termasuk kantor pusat dan cabang</w:t>
      </w:r>
    </w:p>
    <w:p>
      <w:pPr>
        <w:pStyle w:val="Heading1"/>
        <w:spacing w:before="400" w:after="200"/>
      </w:pPr>
      <w:r>
        <w:rPr>
          <w:rFonts w:ascii="Arial" w:cs="Arial" w:eastAsia="Arial" w:hAnsi="Arial"/>
          <w:b/>
          <w:bCs/>
          <w:color w:val="1F4E79"/>
          <w:sz w:val="32"/>
          <w:szCs w:val="32"/>
        </w:rPr>
        <w:t xml:space="preserve">4. Pernyataan Kebijakan</w:t>
      </w:r>
    </w:p>
    <w:p>
      <w:pPr>
        <w:pStyle w:val="Heading2"/>
        <w:spacing w:before="300" w:after="150"/>
      </w:pPr>
      <w:r>
        <w:rPr>
          <w:rFonts w:ascii="Arial" w:cs="Arial" w:eastAsia="Arial" w:hAnsi="Arial"/>
          <w:b/>
          <w:bCs/>
          <w:color w:val="2E75B6"/>
          <w:sz w:val="26"/>
          <w:szCs w:val="26"/>
        </w:rPr>
        <w:t xml:space="preserve">4.1 Komitmen Manajemen</w:t>
      </w:r>
    </w:p>
    <w:p>
      <w:pPr>
        <w:spacing w:before="100" w:after="100"/>
      </w:pPr>
      <w:r>
        <w:rPr>
          <w:rFonts w:ascii="Arial" w:cs="Arial" w:eastAsia="Arial" w:hAnsi="Arial"/>
          <w:sz w:val="22"/>
          <w:szCs w:val="22"/>
        </w:rPr>
        <w:t xml:space="preserve">Manajemen Perusahaan berkomitmen untuk:</w:t>
      </w:r>
    </w:p>
    <w:p>
      <w:pPr>
        <w:pStyle w:val="ListParagraph"/>
        <w:numPr>
          <w:ilvl w:val="0"/>
          <w:numId w:val="2"/>
        </w:numPr>
        <w:spacing w:before="60" w:after="60"/>
      </w:pPr>
      <w:r>
        <w:rPr>
          <w:rFonts w:ascii="Arial" w:cs="Arial" w:eastAsia="Arial" w:hAnsi="Arial"/>
          <w:sz w:val="22"/>
          <w:szCs w:val="22"/>
        </w:rPr>
        <w:t xml:space="preserve">Mendukung penuh implementasi dan pemeliharaan ISMS</w:t>
      </w:r>
    </w:p>
    <w:p>
      <w:pPr>
        <w:pStyle w:val="ListParagraph"/>
        <w:numPr>
          <w:ilvl w:val="0"/>
          <w:numId w:val="2"/>
        </w:numPr>
        <w:spacing w:before="60" w:after="60"/>
      </w:pPr>
      <w:r>
        <w:rPr>
          <w:rFonts w:ascii="Arial" w:cs="Arial" w:eastAsia="Arial" w:hAnsi="Arial"/>
          <w:sz w:val="22"/>
          <w:szCs w:val="22"/>
        </w:rPr>
        <w:t xml:space="preserve">Menyediakan sumber daya yang memadai untuk keamanan informasi</w:t>
      </w:r>
    </w:p>
    <w:p>
      <w:pPr>
        <w:pStyle w:val="ListParagraph"/>
        <w:numPr>
          <w:ilvl w:val="0"/>
          <w:numId w:val="2"/>
        </w:numPr>
        <w:spacing w:before="60" w:after="60"/>
      </w:pPr>
      <w:r>
        <w:rPr>
          <w:rFonts w:ascii="Arial" w:cs="Arial" w:eastAsia="Arial" w:hAnsi="Arial"/>
          <w:sz w:val="22"/>
          <w:szCs w:val="22"/>
        </w:rPr>
        <w:t xml:space="preserve">Menetapkan dan mengkomunikasikan tujuan keamanan informasi</w:t>
      </w:r>
    </w:p>
    <w:p>
      <w:pPr>
        <w:pStyle w:val="ListParagraph"/>
        <w:numPr>
          <w:ilvl w:val="0"/>
          <w:numId w:val="2"/>
        </w:numPr>
        <w:spacing w:before="60" w:after="60"/>
      </w:pPr>
      <w:r>
        <w:rPr>
          <w:rFonts w:ascii="Arial" w:cs="Arial" w:eastAsia="Arial" w:hAnsi="Arial"/>
          <w:sz w:val="22"/>
          <w:szCs w:val="22"/>
        </w:rPr>
        <w:t xml:space="preserve">Memastikan tinjauan berkala terhadap efektivitas ISMS</w:t>
      </w:r>
    </w:p>
    <w:p>
      <w:pPr>
        <w:pStyle w:val="Heading2"/>
        <w:spacing w:before="300" w:after="150"/>
      </w:pPr>
      <w:r>
        <w:rPr>
          <w:rFonts w:ascii="Arial" w:cs="Arial" w:eastAsia="Arial" w:hAnsi="Arial"/>
          <w:b/>
          <w:bCs/>
          <w:color w:val="2E75B6"/>
          <w:sz w:val="26"/>
          <w:szCs w:val="26"/>
        </w:rPr>
        <w:t xml:space="preserve">4.2 Kerahasiaan (Confidentiality)</w:t>
      </w:r>
    </w:p>
    <w:p>
      <w:pPr>
        <w:spacing w:before="100" w:after="100"/>
      </w:pPr>
      <w:r>
        <w:rPr>
          <w:rFonts w:ascii="Arial" w:cs="Arial" w:eastAsia="Arial" w:hAnsi="Arial"/>
          <w:sz w:val="22"/>
          <w:szCs w:val="22"/>
        </w:rPr>
        <w:t xml:space="preserve">Perusahaan memastikan bahwa informasi hanya dapat diakses oleh pihak yang berwenang. Akses terhadap informasi sensitif diberikan berdasarkan prinsip need-to-know dan least privilege.</w:t>
      </w:r>
    </w:p>
    <w:p>
      <w:pPr>
        <w:pStyle w:val="Heading2"/>
        <w:spacing w:before="300" w:after="150"/>
      </w:pPr>
      <w:r>
        <w:rPr>
          <w:rFonts w:ascii="Arial" w:cs="Arial" w:eastAsia="Arial" w:hAnsi="Arial"/>
          <w:b/>
          <w:bCs/>
          <w:color w:val="2E75B6"/>
          <w:sz w:val="26"/>
          <w:szCs w:val="26"/>
        </w:rPr>
        <w:t xml:space="preserve">4.3 Integritas (Integrity)</w:t>
      </w:r>
    </w:p>
    <w:p>
      <w:pPr>
        <w:spacing w:before="100" w:after="100"/>
      </w:pPr>
      <w:r>
        <w:rPr>
          <w:rFonts w:ascii="Arial" w:cs="Arial" w:eastAsia="Arial" w:hAnsi="Arial"/>
          <w:sz w:val="22"/>
          <w:szCs w:val="22"/>
        </w:rPr>
        <w:t xml:space="preserve">Perusahaan memastikan bahwa informasi akurat dan lengkap, serta tidak dimodifikasi secara tidak sah. Mekanisme kontrol dan audit trail diterapkan untuk mendeteksi dan mencegah perubahan yang tidak diotorisasi.</w:t>
      </w:r>
    </w:p>
    <w:p>
      <w:pPr>
        <w:pStyle w:val="Heading2"/>
        <w:spacing w:before="300" w:after="150"/>
      </w:pPr>
      <w:r>
        <w:rPr>
          <w:rFonts w:ascii="Arial" w:cs="Arial" w:eastAsia="Arial" w:hAnsi="Arial"/>
          <w:b/>
          <w:bCs/>
          <w:color w:val="2E75B6"/>
          <w:sz w:val="26"/>
          <w:szCs w:val="26"/>
        </w:rPr>
        <w:t xml:space="preserve">4.4 Ketersediaan (Availability)</w:t>
      </w:r>
    </w:p>
    <w:p>
      <w:pPr>
        <w:spacing w:before="100" w:after="100"/>
      </w:pPr>
      <w:r>
        <w:rPr>
          <w:rFonts w:ascii="Arial" w:cs="Arial" w:eastAsia="Arial" w:hAnsi="Arial"/>
          <w:sz w:val="22"/>
          <w:szCs w:val="22"/>
        </w:rPr>
        <w:t xml:space="preserve">Perusahaan memastikan bahwa informasi dan sistem terkait tersedia bagi pengguna yang berwenang sesuai kebutuhan bisnis. Business continuity plan dan disaster recovery plan diimplementasikan untuk menjaga ketersediaan layanan.</w:t>
      </w:r>
    </w:p>
    <w:p>
      <w:pPr>
        <w:pStyle w:val="Heading1"/>
        <w:spacing w:before="400" w:after="200"/>
      </w:pPr>
      <w:r>
        <w:rPr>
          <w:rFonts w:ascii="Arial" w:cs="Arial" w:eastAsia="Arial" w:hAnsi="Arial"/>
          <w:b/>
          <w:bCs/>
          <w:color w:val="1F4E79"/>
          <w:sz w:val="32"/>
          <w:szCs w:val="32"/>
        </w:rPr>
        <w:t xml:space="preserve">5. Prinsip-Prinsip Keamanan Informasi</w:t>
      </w:r>
    </w:p>
    <w:p>
      <w:pPr>
        <w:spacing w:before="100" w:after="100"/>
      </w:pPr>
      <w:r>
        <w:rPr>
          <w:rFonts w:ascii="Arial" w:cs="Arial" w:eastAsia="Arial" w:hAnsi="Arial"/>
          <w:sz w:val="22"/>
          <w:szCs w:val="22"/>
        </w:rPr>
        <w:t xml:space="preserve">Perusahaan menerapkan prinsip-prinsip berikut dalam pengelolaan keamanan informasi:</w:t>
      </w:r>
    </w:p>
    <w:p>
      <w:pPr>
        <w:pStyle w:val="ListParagraph"/>
        <w:numPr>
          <w:ilvl w:val="0"/>
          <w:numId w:val="2"/>
        </w:numPr>
        <w:spacing w:before="60" w:after="60"/>
      </w:pPr>
      <w:r>
        <w:rPr>
          <w:rFonts w:ascii="Arial" w:cs="Arial" w:eastAsia="Arial" w:hAnsi="Arial"/>
          <w:sz w:val="22"/>
          <w:szCs w:val="22"/>
        </w:rPr>
        <w:t xml:space="preserve">Manajemen Risiko: Identifikasi, analisis, evaluasi, dan penanganan risiko secara proaktif</w:t>
      </w:r>
    </w:p>
    <w:p>
      <w:pPr>
        <w:pStyle w:val="ListParagraph"/>
        <w:numPr>
          <w:ilvl w:val="0"/>
          <w:numId w:val="2"/>
        </w:numPr>
        <w:spacing w:before="60" w:after="60"/>
      </w:pPr>
      <w:r>
        <w:rPr>
          <w:rFonts w:ascii="Arial" w:cs="Arial" w:eastAsia="Arial" w:hAnsi="Arial"/>
          <w:sz w:val="22"/>
          <w:szCs w:val="22"/>
        </w:rPr>
        <w:t xml:space="preserve">Klasifikasi Informasi: Seluruh informasi diklasifikasikan berdasarkan tingkat sensitivitasnya</w:t>
      </w:r>
    </w:p>
    <w:p>
      <w:pPr>
        <w:pStyle w:val="ListParagraph"/>
        <w:numPr>
          <w:ilvl w:val="0"/>
          <w:numId w:val="2"/>
        </w:numPr>
        <w:spacing w:before="60" w:after="60"/>
      </w:pPr>
      <w:r>
        <w:rPr>
          <w:rFonts w:ascii="Arial" w:cs="Arial" w:eastAsia="Arial" w:hAnsi="Arial"/>
          <w:sz w:val="22"/>
          <w:szCs w:val="22"/>
        </w:rPr>
        <w:t xml:space="preserve">Kontrol Akses: Akses ke sistem dan data dikelola berdasarkan identitas, peran, dan tanggung jawab</w:t>
      </w:r>
    </w:p>
    <w:p>
      <w:pPr>
        <w:pStyle w:val="ListParagraph"/>
        <w:numPr>
          <w:ilvl w:val="0"/>
          <w:numId w:val="2"/>
        </w:numPr>
        <w:spacing w:before="60" w:after="60"/>
      </w:pPr>
      <w:r>
        <w:rPr>
          <w:rFonts w:ascii="Arial" w:cs="Arial" w:eastAsia="Arial" w:hAnsi="Arial"/>
          <w:sz w:val="22"/>
          <w:szCs w:val="22"/>
        </w:rPr>
        <w:t xml:space="preserve">Kesadaran Keamanan: Seluruh karyawan mendapatkan pelatihan dan edukasi keamanan informasi</w:t>
      </w:r>
    </w:p>
    <w:p>
      <w:pPr>
        <w:pStyle w:val="ListParagraph"/>
        <w:numPr>
          <w:ilvl w:val="0"/>
          <w:numId w:val="2"/>
        </w:numPr>
        <w:spacing w:before="60" w:after="60"/>
      </w:pPr>
      <w:r>
        <w:rPr>
          <w:rFonts w:ascii="Arial" w:cs="Arial" w:eastAsia="Arial" w:hAnsi="Arial"/>
          <w:sz w:val="22"/>
          <w:szCs w:val="22"/>
        </w:rPr>
        <w:t xml:space="preserve">Respons Insiden: Prosedur yang jelas untuk mendeteksi, melaporkan, dan menangani insiden keamanan</w:t>
      </w:r>
    </w:p>
    <w:p>
      <w:pPr>
        <w:pStyle w:val="ListParagraph"/>
        <w:numPr>
          <w:ilvl w:val="0"/>
          <w:numId w:val="2"/>
        </w:numPr>
        <w:spacing w:before="60" w:after="60"/>
      </w:pPr>
      <w:r>
        <w:rPr>
          <w:rFonts w:ascii="Arial" w:cs="Arial" w:eastAsia="Arial" w:hAnsi="Arial"/>
          <w:sz w:val="22"/>
          <w:szCs w:val="22"/>
        </w:rPr>
        <w:t xml:space="preserve">Perbaikan Berkelanjutan: Evaluasi dan peningkatan ISMS secara berkala</w:t>
      </w:r>
    </w:p>
    <w:p>
      <w:pPr>
        <w:pStyle w:val="Heading1"/>
        <w:spacing w:before="400" w:after="200"/>
      </w:pPr>
      <w:r>
        <w:rPr>
          <w:rFonts w:ascii="Arial" w:cs="Arial" w:eastAsia="Arial" w:hAnsi="Arial"/>
          <w:b/>
          <w:bCs/>
          <w:color w:val="1F4E79"/>
          <w:sz w:val="32"/>
          <w:szCs w:val="32"/>
        </w:rPr>
        <w:t xml:space="preserve">6. Tanggung Jawab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Peran</w:t>
            </w:r>
          </w:p>
        </w:tc>
        <w:tc>
          <w:tcPr>
            <w:tcW w:type="dxa" w:w="60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Tanggung Jawab</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Direktur / CEO</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Menyetujui kebijakan ISMS dan memberikan dukungan sumber daya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CISO / IT Manager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Mengembangkan, mengimplementasikan, dan memelihara ISMS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Manajer Departemen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Memastikan kepatuhan kebijakan di unit masing-masing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Seluruh Karyawan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Memahami dan mematuhi kebijakan keamanan informasi</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Tim IT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Mengimplementasikan dan memelihara kontrol teknis keamanan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Pihak Ketiga</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Mematuhi persyaratan keamanan dalam perjanjian kontrak</w:t>
            </w:r>
          </w:p>
        </w:tc>
      </w:tr>
    </w:tbl>
    <w:p>
      <w:pPr>
        <w:spacing w:before="200"/>
      </w:pPr>
    </w:p>
    <w:p>
      <w:pPr>
        <w:pStyle w:val="Heading1"/>
        <w:spacing w:before="400" w:after="200"/>
      </w:pPr>
      <w:r>
        <w:rPr>
          <w:rFonts w:ascii="Arial" w:cs="Arial" w:eastAsia="Arial" w:hAnsi="Arial"/>
          <w:b/>
          <w:bCs/>
          <w:color w:val="1F4E79"/>
          <w:sz w:val="32"/>
          <w:szCs w:val="32"/>
        </w:rPr>
        <w:t xml:space="preserve">7. Kepatuhan dan Penegakan</w:t>
      </w:r>
    </w:p>
    <w:p>
      <w:pPr>
        <w:spacing w:before="100" w:after="100"/>
      </w:pPr>
      <w:r>
        <w:rPr>
          <w:rFonts w:ascii="Arial" w:cs="Arial" w:eastAsia="Arial" w:hAnsi="Arial"/>
          <w:sz w:val="22"/>
          <w:szCs w:val="22"/>
        </w:rPr>
        <w:t xml:space="preserve">Pelanggaran terhadap kebijakan ini dapat mengakibatkan tindakan disipliner sesuai dengan peraturan perusahaan yang berlaku, termasuk namun tidak terbatas pada peringatan tertulis, pemberhentian, atau tindakan hukum. Seluruh karyawan wajib melaporkan setiap pelanggaran atau kecurigaan pelanggaran kepada CISO atau atasan langsung.</w:t>
      </w:r>
    </w:p>
    <w:p>
      <w:pPr>
        <w:pStyle w:val="Heading1"/>
        <w:spacing w:before="400" w:after="200"/>
      </w:pPr>
      <w:r>
        <w:rPr>
          <w:rFonts w:ascii="Arial" w:cs="Arial" w:eastAsia="Arial" w:hAnsi="Arial"/>
          <w:b/>
          <w:bCs/>
          <w:color w:val="1F4E79"/>
          <w:sz w:val="32"/>
          <w:szCs w:val="32"/>
        </w:rPr>
        <w:t xml:space="preserve">8. Tinjauan dan Pembaruan</w:t>
      </w:r>
    </w:p>
    <w:p>
      <w:pPr>
        <w:spacing w:before="100" w:after="100"/>
      </w:pPr>
      <w:r>
        <w:rPr>
          <w:rFonts w:ascii="Arial" w:cs="Arial" w:eastAsia="Arial" w:hAnsi="Arial"/>
          <w:sz w:val="22"/>
          <w:szCs w:val="22"/>
        </w:rPr>
        <w:t xml:space="preserve">Kebijakan ini akan ditinjau minimal satu kali dalam setahun atau ketika terjadi perubahan signifikan pada:</w:t>
      </w:r>
    </w:p>
    <w:p>
      <w:pPr>
        <w:pStyle w:val="ListParagraph"/>
        <w:numPr>
          <w:ilvl w:val="0"/>
          <w:numId w:val="2"/>
        </w:numPr>
        <w:spacing w:before="60" w:after="60"/>
      </w:pPr>
      <w:r>
        <w:rPr>
          <w:rFonts w:ascii="Arial" w:cs="Arial" w:eastAsia="Arial" w:hAnsi="Arial"/>
          <w:sz w:val="22"/>
          <w:szCs w:val="22"/>
        </w:rPr>
        <w:t xml:space="preserve">Lingkup bisnis atau organisasi Perusahaan</w:t>
      </w:r>
    </w:p>
    <w:p>
      <w:pPr>
        <w:pStyle w:val="ListParagraph"/>
        <w:numPr>
          <w:ilvl w:val="0"/>
          <w:numId w:val="2"/>
        </w:numPr>
        <w:spacing w:before="60" w:after="60"/>
      </w:pPr>
      <w:r>
        <w:rPr>
          <w:rFonts w:ascii="Arial" w:cs="Arial" w:eastAsia="Arial" w:hAnsi="Arial"/>
          <w:sz w:val="22"/>
          <w:szCs w:val="22"/>
        </w:rPr>
        <w:t xml:space="preserve">Regulasi dan perundang-undangan yang berlaku</w:t>
      </w:r>
    </w:p>
    <w:p>
      <w:pPr>
        <w:pStyle w:val="ListParagraph"/>
        <w:numPr>
          <w:ilvl w:val="0"/>
          <w:numId w:val="2"/>
        </w:numPr>
        <w:spacing w:before="60" w:after="60"/>
      </w:pPr>
      <w:r>
        <w:rPr>
          <w:rFonts w:ascii="Arial" w:cs="Arial" w:eastAsia="Arial" w:hAnsi="Arial"/>
          <w:sz w:val="22"/>
          <w:szCs w:val="22"/>
        </w:rPr>
        <w:t xml:space="preserve">Lanskap ancaman keamanan informasi</w:t>
      </w:r>
    </w:p>
    <w:p>
      <w:pPr>
        <w:pStyle w:val="ListParagraph"/>
        <w:numPr>
          <w:ilvl w:val="0"/>
          <w:numId w:val="2"/>
        </w:numPr>
        <w:spacing w:before="60" w:after="60"/>
      </w:pPr>
      <w:r>
        <w:rPr>
          <w:rFonts w:ascii="Arial" w:cs="Arial" w:eastAsia="Arial" w:hAnsi="Arial"/>
          <w:sz w:val="22"/>
          <w:szCs w:val="22"/>
        </w:rPr>
        <w:t xml:space="preserve">Hasil audit internal atau eksternal</w:t>
      </w:r>
    </w:p>
    <w:p>
      <w:pPr>
        <w:pStyle w:val="ListParagraph"/>
        <w:numPr>
          <w:ilvl w:val="0"/>
          <w:numId w:val="2"/>
        </w:numPr>
        <w:spacing w:before="60" w:after="60"/>
      </w:pPr>
      <w:r>
        <w:rPr>
          <w:rFonts w:ascii="Arial" w:cs="Arial" w:eastAsia="Arial" w:hAnsi="Arial"/>
          <w:sz w:val="22"/>
          <w:szCs w:val="22"/>
        </w:rPr>
        <w:t xml:space="preserve">Insiden keamanan informasi yang signifikan</w:t>
      </w:r>
    </w:p>
    <w:p>
      <w:pPr>
        <w:pStyle w:val="Heading1"/>
        <w:spacing w:before="400" w:after="200"/>
      </w:pPr>
      <w:r>
        <w:rPr>
          <w:rFonts w:ascii="Arial" w:cs="Arial" w:eastAsia="Arial" w:hAnsi="Arial"/>
          <w:b/>
          <w:bCs/>
          <w:color w:val="1F4E79"/>
          <w:sz w:val="32"/>
          <w:szCs w:val="32"/>
        </w:rPr>
        <w:t xml:space="preserve">9. Dokumen Terkait</w:t>
      </w:r>
    </w:p>
    <w:p>
      <w:pPr>
        <w:spacing w:before="100" w:after="100"/>
      </w:pPr>
      <w:r>
        <w:rPr>
          <w:rFonts w:ascii="Arial" w:cs="Arial" w:eastAsia="Arial" w:hAnsi="Arial"/>
          <w:sz w:val="22"/>
          <w:szCs w:val="22"/>
        </w:rPr>
        <w:t xml:space="preserve">Kebijakan ini didukung oleh dokumen-dokumen berikut:</w:t>
      </w:r>
    </w:p>
    <w:p>
      <w:pPr>
        <w:pStyle w:val="ListParagraph"/>
        <w:numPr>
          <w:ilvl w:val="0"/>
          <w:numId w:val="2"/>
        </w:numPr>
        <w:spacing w:before="60" w:after="60"/>
      </w:pPr>
      <w:r>
        <w:rPr>
          <w:rFonts w:ascii="Arial" w:cs="Arial" w:eastAsia="Arial" w:hAnsi="Arial"/>
          <w:sz w:val="22"/>
          <w:szCs w:val="22"/>
        </w:rPr>
        <w:t xml:space="preserve">ISMS-PROC-001: Prosedur Penilaian Risiko</w:t>
      </w:r>
    </w:p>
    <w:p>
      <w:pPr>
        <w:pStyle w:val="ListParagraph"/>
        <w:numPr>
          <w:ilvl w:val="0"/>
          <w:numId w:val="2"/>
        </w:numPr>
        <w:spacing w:before="60" w:after="60"/>
      </w:pPr>
      <w:r>
        <w:rPr>
          <w:rFonts w:ascii="Arial" w:cs="Arial" w:eastAsia="Arial" w:hAnsi="Arial"/>
          <w:sz w:val="22"/>
          <w:szCs w:val="22"/>
        </w:rPr>
        <w:t xml:space="preserve">ISMS-PROC-002: Prosedur Penanganan Insiden Keamanan</w:t>
      </w:r>
    </w:p>
    <w:p>
      <w:pPr>
        <w:pStyle w:val="ListParagraph"/>
        <w:numPr>
          <w:ilvl w:val="0"/>
          <w:numId w:val="2"/>
        </w:numPr>
        <w:spacing w:before="60" w:after="60"/>
      </w:pPr>
      <w:r>
        <w:rPr>
          <w:rFonts w:ascii="Arial" w:cs="Arial" w:eastAsia="Arial" w:hAnsi="Arial"/>
          <w:sz w:val="22"/>
          <w:szCs w:val="22"/>
        </w:rPr>
        <w:t xml:space="preserve">ISMS-PROC-003: Prosedur Kontrol Akses</w:t>
      </w:r>
    </w:p>
    <w:p>
      <w:pPr>
        <w:pStyle w:val="ListParagraph"/>
        <w:numPr>
          <w:ilvl w:val="0"/>
          <w:numId w:val="2"/>
        </w:numPr>
        <w:spacing w:before="60" w:after="60"/>
      </w:pPr>
      <w:r>
        <w:rPr>
          <w:rFonts w:ascii="Arial" w:cs="Arial" w:eastAsia="Arial" w:hAnsi="Arial"/>
          <w:sz w:val="22"/>
          <w:szCs w:val="22"/>
        </w:rPr>
        <w:t xml:space="preserve">ISMS-PROC-004: Prosedur Backup dan Recovery</w:t>
      </w:r>
    </w:p>
    <w:p>
      <w:pPr>
        <w:pStyle w:val="ListParagraph"/>
        <w:numPr>
          <w:ilvl w:val="0"/>
          <w:numId w:val="2"/>
        </w:numPr>
        <w:spacing w:before="60" w:after="60"/>
      </w:pPr>
      <w:r>
        <w:rPr>
          <w:rFonts w:ascii="Arial" w:cs="Arial" w:eastAsia="Arial" w:hAnsi="Arial"/>
          <w:sz w:val="22"/>
          <w:szCs w:val="22"/>
        </w:rPr>
        <w:t xml:space="preserve">ISMS-SOA-001: Statement of Applicability</w:t>
      </w:r>
    </w:p>
    <w:p>
      <w:pPr>
        <w:pStyle w:val="ListParagraph"/>
        <w:numPr>
          <w:ilvl w:val="0"/>
          <w:numId w:val="2"/>
        </w:numPr>
        <w:spacing w:before="60" w:after="60"/>
      </w:pPr>
      <w:r>
        <w:rPr>
          <w:rFonts w:ascii="Arial" w:cs="Arial" w:eastAsia="Arial" w:hAnsi="Arial"/>
          <w:sz w:val="22"/>
          <w:szCs w:val="22"/>
        </w:rPr>
        <w:t xml:space="preserve">ISMS-POL-002: Kebijakan Penggunaan yang Dapat Diterima</w:t>
      </w:r>
    </w:p>
    <w:p>
      <w:pPr>
        <w:pStyle w:val="Heading1"/>
        <w:spacing w:before="400" w:after="200"/>
      </w:pPr>
      <w:r>
        <w:rPr>
          <w:rFonts w:ascii="Arial" w:cs="Arial" w:eastAsia="Arial" w:hAnsi="Arial"/>
          <w:b/>
          <w:bCs/>
          <w:color w:val="1F4E79"/>
          <w:sz w:val="32"/>
          <w:szCs w:val="32"/>
        </w:rPr>
        <w:t xml:space="preserve">10. Persetujuan Dokumen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Dibuat Oleh</w:t>
            </w:r>
          </w:p>
        </w:tc>
        <w:tc>
          <w:tcPr>
            <w:tcW w:type="dxa" w:w="3009"/>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Diperiksa Oleh</w:t>
            </w:r>
          </w:p>
        </w:tc>
        <w:tc>
          <w:tcPr>
            <w:tcW w:type="dxa" w:w="3009"/>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Disetujui Oleh</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0"/>
            </w:pPr>
            <w:r>
              <w:rPr>
                <w:rFonts w:ascii="Arial" w:cs="Arial" w:eastAsia="Arial" w:hAnsi="Arial"/>
                <w:sz w:val="20"/>
                <w:szCs w:val="20"/>
              </w:rPr>
              <w:t xml:space="preserve">________________________</w:t>
            </w:r>
          </w:p>
          <w:p>
            <w:r>
              <w:rPr>
                <w:rFonts w:ascii="Arial" w:cs="Arial" w:eastAsia="Arial" w:hAnsi="Arial"/>
                <w:sz w:val="20"/>
                <w:szCs w:val="20"/>
              </w:rPr>
              <w:t xml:space="preserve">Nama: [CISO]</w:t>
            </w:r>
          </w:p>
          <w:p>
            <w:r>
              <w:rPr>
                <w:rFonts w:ascii="Arial" w:cs="Arial" w:eastAsia="Arial" w:hAnsi="Arial"/>
                <w:sz w:val="20"/>
                <w:szCs w:val="20"/>
              </w:rPr>
              <w:t xml:space="preserve">Jabatan: CISO</w:t>
            </w:r>
          </w:p>
          <w:p>
            <w:r>
              <w:rPr>
                <w:rFonts w:ascii="Arial" w:cs="Arial" w:eastAsia="Arial" w:hAnsi="Arial"/>
                <w:sz w:val="20"/>
                <w:szCs w:val="20"/>
              </w:rPr>
              <w:t xml:space="preserve">Tanggal: ___________</w:t>
            </w:r>
          </w:p>
        </w:tc>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0"/>
            </w:pPr>
            <w:r>
              <w:rPr>
                <w:rFonts w:ascii="Arial" w:cs="Arial" w:eastAsia="Arial" w:hAnsi="Arial"/>
                <w:sz w:val="20"/>
                <w:szCs w:val="20"/>
              </w:rPr>
              <w:t xml:space="preserve">________________________</w:t>
            </w:r>
          </w:p>
          <w:p>
            <w:r>
              <w:rPr>
                <w:rFonts w:ascii="Arial" w:cs="Arial" w:eastAsia="Arial" w:hAnsi="Arial"/>
                <w:sz w:val="20"/>
                <w:szCs w:val="20"/>
              </w:rPr>
              <w:t xml:space="preserve">Nama: [IT Manager]</w:t>
            </w:r>
          </w:p>
          <w:p>
            <w:r>
              <w:rPr>
                <w:rFonts w:ascii="Arial" w:cs="Arial" w:eastAsia="Arial" w:hAnsi="Arial"/>
                <w:sz w:val="20"/>
                <w:szCs w:val="20"/>
              </w:rPr>
              <w:t xml:space="preserve">Jabatan: IT Manager</w:t>
            </w:r>
          </w:p>
          <w:p>
            <w:r>
              <w:rPr>
                <w:rFonts w:ascii="Arial" w:cs="Arial" w:eastAsia="Arial" w:hAnsi="Arial"/>
                <w:sz w:val="20"/>
                <w:szCs w:val="20"/>
              </w:rPr>
              <w:t xml:space="preserve">Tanggal: ___________</w:t>
            </w:r>
          </w:p>
        </w:tc>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0"/>
            </w:pPr>
            <w:r>
              <w:rPr>
                <w:rFonts w:ascii="Arial" w:cs="Arial" w:eastAsia="Arial" w:hAnsi="Arial"/>
                <w:sz w:val="20"/>
                <w:szCs w:val="20"/>
              </w:rPr>
              <w:t xml:space="preserve">________________________</w:t>
            </w:r>
          </w:p>
          <w:p>
            <w:r>
              <w:rPr>
                <w:rFonts w:ascii="Arial" w:cs="Arial" w:eastAsia="Arial" w:hAnsi="Arial"/>
                <w:sz w:val="20"/>
                <w:szCs w:val="20"/>
              </w:rPr>
              <w:t xml:space="preserve">Nama: [Direktur]</w:t>
            </w:r>
          </w:p>
          <w:p>
            <w:r>
              <w:rPr>
                <w:rFonts w:ascii="Arial" w:cs="Arial" w:eastAsia="Arial" w:hAnsi="Arial"/>
                <w:sz w:val="20"/>
                <w:szCs w:val="20"/>
              </w:rPr>
              <w:t xml:space="preserve">Jabatan: Direktur / CEO</w:t>
            </w:r>
          </w:p>
          <w:p>
            <w:r>
              <w:rPr>
                <w:rFonts w:ascii="Arial" w:cs="Arial" w:eastAsia="Arial" w:hAnsi="Arial"/>
                <w:sz w:val="20"/>
                <w:szCs w:val="20"/>
              </w:rPr>
              <w:t xml:space="preserve">Tanggal: ___________</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tabs>
        <w:tab w:val="right" w:pos="8640"/>
      </w:tabs>
      <w:spacing w:before="200"/>
    </w:pPr>
    <w:r>
      <w:rPr>
        <w:rFonts w:ascii="Arial" w:cs="Arial" w:eastAsia="Arial" w:hAnsi="Arial"/>
        <w:color w:val="666666"/>
        <w:sz w:val="18"/>
        <w:szCs w:val="18"/>
      </w:rPr>
      <w:t xml:space="preserve">PT. [NAMA PERUSAHAAN] | Rahasia</w:t>
    </w:r>
    <w:r>
      <w:rPr>
        <w:rFonts w:ascii="Arial" w:cs="Arial" w:eastAsia="Arial" w:hAnsi="Arial"/>
        <w:color w:val="666666"/>
        <w:sz w:val="18"/>
        <w:szCs w:val="18"/>
      </w:rPr>
      <w:t xml:space="preserve">	Halaman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dari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tabs>
        <w:tab w:val="right" w:pos="8640"/>
      </w:tabs>
      <w:spacing w:after="200"/>
    </w:pPr>
    <w:r>
      <w:rPr>
        <w:rFonts w:ascii="Arial" w:cs="Arial" w:eastAsia="Arial" w:hAnsi="Arial"/>
        <w:b/>
        <w:bCs/>
        <w:color w:val="1F4E79"/>
        <w:sz w:val="20"/>
        <w:szCs w:val="20"/>
      </w:rPr>
      <w:t xml:space="preserve">KEBIJAKAN SISTEM MANAJEMEN KEAMANAN INFORMASI (ISMS)</w:t>
    </w:r>
    <w:r>
      <w:rPr>
        <w:sz w:val="20"/>
        <w:szCs w:val="20"/>
      </w:rPr>
      <w:t xml:space="preserve">	</w:t>
    </w:r>
    <w:r>
      <w:rPr>
        <w:rFonts w:ascii="Arial" w:cs="Arial" w:eastAsia="Arial" w:hAnsi="Arial"/>
        <w:color w:val="666666"/>
        <w:sz w:val="18"/>
        <w:szCs w:val="18"/>
      </w:rPr>
      <w:t xml:space="preserve">DOKUMEN NO: ISMS-POL-001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2026-02-28T08:25:51.906Z</dcterms:created>
  <dcterms:modified xsi:type="dcterms:W3CDTF">2026-02-28T08:25:51.907Z</dcterms:modified>
</cp:coreProperties>
</file>

<file path=docProps/custom.xml><?xml version="1.0" encoding="utf-8"?>
<Properties xmlns="http://schemas.openxmlformats.org/officeDocument/2006/custom-properties" xmlns:vt="http://schemas.openxmlformats.org/officeDocument/2006/docPropsVTypes"/>
</file>