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03269"/>
        <w:spacing w:before="0" w:after="0"/>
        <w:jc w:val="left"/>
      </w:pPr>
      <w:r>
        <w:rPr>
          <w:b/>
          <w:color w:val="FFFFFF"/>
          <w:sz w:val="22"/>
        </w:rPr>
        <w:t xml:space="preserve">  PT EQUITY LIFE INDONESIA</w:t>
      </w:r>
    </w:p>
    <w:p/>
    <w:p/>
    <w:p>
      <w:pPr>
        <w:jc w:val="center"/>
      </w:pPr>
      <w:r>
        <w:rPr>
          <w:b/>
          <w:color w:val="007A8A"/>
          <w:sz w:val="32"/>
        </w:rPr>
        <w:t>MODUL 3</w:t>
      </w:r>
    </w:p>
    <w:p>
      <w:pPr>
        <w:spacing w:before="240"/>
        <w:jc w:val="center"/>
      </w:pPr>
      <w:r>
        <w:rPr>
          <w:b/>
          <w:color w:val="00326B"/>
          <w:sz w:val="52"/>
        </w:rPr>
        <w:t>FRAMEWORK KEAMANAN INFORMASI</w:t>
      </w:r>
    </w:p>
    <w:p>
      <w:pPr>
        <w:jc w:val="center"/>
      </w:pPr>
      <w:r>
        <w:rPr>
          <w:color w:val="007A8A"/>
          <w:sz w:val="32"/>
        </w:rPr>
        <w:t>ISO 27001:2022  |  ISO 27701  |  UU PDP No. 27/2022</w:t>
      </w:r>
    </w:p>
    <w:p>
      <w:pPr>
        <w:jc w:val="center"/>
      </w:pPr>
      <w:r>
        <w:rPr>
          <w:color w:val="E86A10"/>
          <w:sz w:val="24"/>
        </w:rPr>
        <w:t>Panduan Lengkap: Clause 4-10 &amp; Annex A (93 Kontrol Keamanan)</w:t>
      </w:r>
    </w:p>
    <w:p/>
    <w:p/>
    <w:p>
      <w:pPr>
        <w:pBdr>
          <w:bottom w:val="single" w:sz="12" w:color="007A8A"/>
        </w:pBdr>
      </w:pPr>
    </w:p>
    <w:p/>
    <w:p>
      <w:pPr>
        <w:jc w:val="center"/>
      </w:pPr>
      <w:r>
        <w:rPr>
          <w:i/>
          <w:color w:val="1A1A2E"/>
          <w:sz w:val="26"/>
        </w:rPr>
        <w:t>"Kepatuhan bukan beban — melainkan fondasi kepercayaan nasabah"</w:t>
      </w:r>
    </w:p>
    <w:p/>
    <w:p/>
    <w:p/>
    <w:p/>
    <w:p/>
    <w:p/>
    <w:p/>
    <w:tbl>
      <w:tblPr>
        <w:tblW w:type="auto" w:w="0"/>
        <w:tblBorders>
          <w:top w:val="none"/>
          <w:left w:val="none"/>
          <w:bottom w:val="none"/>
          <w:right w:val="none"/>
          <w:insideH w:val="none"/>
          <w:insideV w:val="none"/>
        </w:tblBorders>
        <w:tblLook w:firstColumn="1" w:firstRow="1" w:lastColumn="0" w:lastRow="0" w:noHBand="0" w:noVBand="1" w:val="04A0"/>
      </w:tblPr>
      <w:tblGrid>
        <w:gridCol w:w="4819"/>
        <w:gridCol w:w="4819"/>
      </w:tblGrid>
      <w:tr>
        <w:tc>
          <w:tcPr>
            <w:tcW w:type="dxa" w:w="4819"/>
          </w:tcPr>
          <w:p>
            <w:pPr>
              <w:jc w:val="left"/>
            </w:pPr>
            <w:r>
              <w:rPr>
                <w:color w:val="555555"/>
                <w:sz w:val="20"/>
              </w:rPr>
              <w:t>Departemen IT - Information Security</w:t>
              <w:br/>
              <w:t>PT Equity Life Indonesia</w:t>
            </w:r>
          </w:p>
        </w:tc>
        <w:tc>
          <w:tcPr>
            <w:tcW w:type="dxa" w:w="4819"/>
          </w:tcPr>
          <w:p>
            <w:pPr>
              <w:jc w:val="right"/>
            </w:pPr>
            <w:r>
              <w:rPr>
                <w:color w:val="555555"/>
                <w:sz w:val="20"/>
              </w:rPr>
              <w:t>Tahun 2025 | Versi 2.0</w:t>
              <w:br/>
              <w:t>Berdasarkan ISO 27001:2022</w:t>
            </w:r>
          </w:p>
        </w:tc>
      </w:tr>
    </w:tbl>
    <w:p>
      <w:r>
        <w:br w:type="page"/>
      </w:r>
    </w:p>
    <w:p>
      <w:pPr>
        <w:pStyle w:val="Heading1"/>
      </w:pPr>
      <w:r>
        <w:rPr>
          <w:b/>
          <w:color w:val="00326B"/>
          <w:sz w:val="40"/>
        </w:rPr>
        <w:t>ISO 27001:2022 — Apa yang Berubah dari Versi Sebelumnya?</w:t>
      </w:r>
    </w:p>
    <w:p>
      <w:pPr>
        <w:pBdr>
          <w:bottom w:val="single" w:sz="6" w:space="1" w:color="007A8A"/>
        </w:pBdr>
        <w:spacing w:after="80"/>
      </w:pPr>
    </w:p>
    <w:p>
      <w:pPr>
        <w:spacing w:before="0" w:after="160"/>
        <w:jc w:val="both"/>
      </w:pPr>
      <w:r>
        <w:rPr>
          <w:b w:val="0"/>
          <w:sz w:val="22"/>
        </w:rPr>
        <w:t>ISO 27001:2022 adalah pembaruan signifikan dari versi sebelumnya (ISO 27001:2013). Versi 2022 dirilis pada Oktober 2022 dan membawa perubahan penting terutama pada Annex A yang kini direstrukturisasi menjadi 4 tema dengan 93 kontrol (dari sebelumnya 114 kontrol dalam 14 domain). PT Equity Life Indonesia wajib mengacu pada versi 2022 untuk sertifikasi dan implementasi SMKI yang up-to-date.</w:t>
      </w:r>
    </w:p>
    <w:tbl>
      <w:tblPr>
        <w:tblStyle w:val="TableGrid"/>
        <w:tblW w:type="auto" w:w="0"/>
        <w:tblLook w:firstColumn="1" w:firstRow="1" w:lastColumn="0" w:lastRow="0" w:noHBand="0" w:noVBand="1" w:val="04A0"/>
      </w:tblPr>
      <w:tblGrid>
        <w:gridCol w:w="4819"/>
        <w:gridCol w:w="4819"/>
      </w:tblGrid>
      <w:tr>
        <w:tc>
          <w:tcPr>
            <w:tcW w:type="dxa" w:w="4819"/>
            <w:shd w:val="clear" w:color="auto" w:fill="003269"/>
          </w:tcPr>
          <w:p>
            <w:pPr>
              <w:spacing w:before="80" w:after="80"/>
              <w:jc w:val="center"/>
            </w:pPr>
            <w:r>
              <w:rPr>
                <w:b/>
                <w:color w:val="FFFFFF"/>
                <w:sz w:val="21"/>
              </w:rPr>
              <w:t>ISO 27001:2013</w:t>
            </w:r>
          </w:p>
        </w:tc>
        <w:tc>
          <w:tcPr>
            <w:tcW w:type="dxa" w:w="4819"/>
            <w:shd w:val="clear" w:color="auto" w:fill="007A8A"/>
          </w:tcPr>
          <w:p>
            <w:pPr>
              <w:spacing w:before="80" w:after="80"/>
              <w:jc w:val="center"/>
            </w:pPr>
            <w:r>
              <w:rPr>
                <w:b/>
                <w:color w:val="FFFFFF"/>
                <w:sz w:val="21"/>
              </w:rPr>
              <w:t>ISO 27001:2022</w:t>
            </w:r>
          </w:p>
        </w:tc>
      </w:tr>
      <w:tr>
        <w:tc>
          <w:tcPr>
            <w:tcW w:type="dxa" w:w="4819"/>
            <w:shd w:val="clear" w:color="auto" w:fill="FFFFFF"/>
          </w:tcPr>
          <w:p>
            <w:pPr>
              <w:spacing w:before="80" w:after="80"/>
              <w:jc w:val="both"/>
            </w:pPr>
            <w:r>
              <w:rPr>
                <w:b w:val="0"/>
                <w:color w:val="1A1A2E"/>
                <w:sz w:val="21"/>
              </w:rPr>
              <w:t>Annex A: 14 domain, 114 kontrol</w:t>
            </w:r>
          </w:p>
        </w:tc>
        <w:tc>
          <w:tcPr>
            <w:tcW w:type="dxa" w:w="4819"/>
            <w:shd w:val="clear" w:color="auto" w:fill="F5FFF5"/>
          </w:tcPr>
          <w:p>
            <w:pPr>
              <w:spacing w:before="80" w:after="80"/>
              <w:jc w:val="both"/>
            </w:pPr>
            <w:r>
              <w:rPr>
                <w:b w:val="0"/>
                <w:color w:val="1A1A2E"/>
                <w:sz w:val="21"/>
              </w:rPr>
              <w:t>Annex A: 4 tema, 93 kontrol</w:t>
            </w:r>
          </w:p>
        </w:tc>
      </w:tr>
      <w:tr>
        <w:tc>
          <w:tcPr>
            <w:tcW w:type="dxa" w:w="4819"/>
            <w:shd w:val="clear" w:color="auto" w:fill="FFF3CD"/>
          </w:tcPr>
          <w:p>
            <w:pPr>
              <w:spacing w:before="80" w:after="80"/>
              <w:jc w:val="both"/>
            </w:pPr>
            <w:r>
              <w:rPr>
                <w:b w:val="0"/>
                <w:color w:val="1A1A2E"/>
                <w:sz w:val="21"/>
              </w:rPr>
              <w:t>Tidak ada kontrol untuk cloud, threat intelligence</w:t>
            </w:r>
          </w:p>
        </w:tc>
        <w:tc>
          <w:tcPr>
            <w:tcW w:type="dxa" w:w="4819"/>
            <w:shd w:val="clear" w:color="auto" w:fill="E8F5E9"/>
          </w:tcPr>
          <w:p>
            <w:pPr>
              <w:spacing w:before="80" w:after="80"/>
              <w:jc w:val="both"/>
            </w:pPr>
            <w:r>
              <w:rPr>
                <w:b w:val="0"/>
                <w:color w:val="1A1A2E"/>
                <w:sz w:val="21"/>
              </w:rPr>
              <w:t>11 kontrol BARU: cloud, threat intel, ICT supply chain</w:t>
            </w:r>
          </w:p>
        </w:tc>
      </w:tr>
      <w:tr>
        <w:tc>
          <w:tcPr>
            <w:tcW w:type="dxa" w:w="4819"/>
            <w:shd w:val="clear" w:color="auto" w:fill="FFFFFF"/>
          </w:tcPr>
          <w:p>
            <w:pPr>
              <w:spacing w:before="80" w:after="80"/>
              <w:jc w:val="both"/>
            </w:pPr>
            <w:r>
              <w:rPr>
                <w:b w:val="0"/>
                <w:color w:val="1A1A2E"/>
                <w:sz w:val="21"/>
              </w:rPr>
              <w:t>Kontrol dikategorikan berdasarkan domain teknis</w:t>
            </w:r>
          </w:p>
        </w:tc>
        <w:tc>
          <w:tcPr>
            <w:tcW w:type="dxa" w:w="4819"/>
            <w:shd w:val="clear" w:color="auto" w:fill="F5FFF5"/>
          </w:tcPr>
          <w:p>
            <w:pPr>
              <w:spacing w:before="80" w:after="80"/>
              <w:jc w:val="both"/>
            </w:pPr>
            <w:r>
              <w:rPr>
                <w:b w:val="0"/>
                <w:color w:val="1A1A2E"/>
                <w:sz w:val="21"/>
              </w:rPr>
              <w:t>Kontrol dikategorikan: Organizational, People, Physical, Technological</w:t>
            </w:r>
          </w:p>
        </w:tc>
      </w:tr>
    </w:tbl>
    <w:p/>
    <w:p>
      <w:pPr>
        <w:pStyle w:val="Heading1"/>
      </w:pPr>
      <w:r>
        <w:rPr>
          <w:b/>
          <w:color w:val="00326B"/>
          <w:sz w:val="40"/>
        </w:rPr>
        <w:t>Struktur ISO 27001:2022</w:t>
      </w:r>
    </w:p>
    <w:p>
      <w:pPr>
        <w:pBdr>
          <w:bottom w:val="single" w:sz="6" w:space="1" w:color="007A8A"/>
        </w:pBdr>
        <w:spacing w:after="80"/>
      </w:pPr>
    </w:p>
    <w:p>
      <w:pPr>
        <w:spacing w:before="0" w:after="160"/>
        <w:jc w:val="both"/>
      </w:pPr>
      <w:r>
        <w:rPr>
          <w:b w:val="0"/>
          <w:sz w:val="22"/>
        </w:rPr>
        <w:t>ISO 27001:2022 terdiri dari 2 bagian utama: Persyaratan Mandatory (Clause 4-10) yang wajib diimplementasikan seluruhnya, dan Annex A (93 kontrol) sebagai referensi kontrol keamanan yang dipilih berdasarkan hasil risk assessment.</w:t>
      </w:r>
    </w:p>
    <w:tbl>
      <w:tblPr>
        <w:tblStyle w:val="TableGrid"/>
        <w:tblW w:type="auto" w:w="0"/>
        <w:tblLook w:firstColumn="1" w:firstRow="1" w:lastColumn="0" w:lastRow="0" w:noHBand="0" w:noVBand="1" w:val="04A0"/>
      </w:tblPr>
      <w:tblGrid>
        <w:gridCol w:w="4819"/>
        <w:gridCol w:w="4819"/>
      </w:tblGrid>
      <w:tr>
        <w:tc>
          <w:tcPr>
            <w:tcW w:type="dxa" w:w="4819"/>
            <w:shd w:val="clear" w:color="auto" w:fill="003269"/>
          </w:tcPr>
          <w:p>
            <w:pPr>
              <w:spacing w:before="80" w:after="80"/>
              <w:jc w:val="center"/>
            </w:pPr>
            <w:r>
              <w:rPr>
                <w:b/>
                <w:color w:val="FFFFFF"/>
                <w:sz w:val="24"/>
              </w:rPr>
              <w:t>MANDATORY REQUIREMENTS</w:t>
              <w:br/>
              <w:t>Clause 4 - 10</w:t>
            </w:r>
          </w:p>
          <w:p>
            <w:pPr>
              <w:spacing w:after="40"/>
              <w:ind w:left="283"/>
            </w:pPr>
            <w:r>
              <w:rPr>
                <w:color w:val="CCE5FF"/>
                <w:sz w:val="20"/>
              </w:rPr>
              <w:t>•  4. Konteks Organisasi</w:t>
            </w:r>
          </w:p>
          <w:p>
            <w:pPr>
              <w:spacing w:after="40"/>
              <w:ind w:left="283"/>
            </w:pPr>
            <w:r>
              <w:rPr>
                <w:color w:val="CCE5FF"/>
                <w:sz w:val="20"/>
              </w:rPr>
              <w:t>•  5. Kepemimpinan</w:t>
            </w:r>
          </w:p>
          <w:p>
            <w:pPr>
              <w:spacing w:after="40"/>
              <w:ind w:left="283"/>
            </w:pPr>
            <w:r>
              <w:rPr>
                <w:color w:val="CCE5FF"/>
                <w:sz w:val="20"/>
              </w:rPr>
              <w:t>•  6. Perencanaan</w:t>
            </w:r>
          </w:p>
          <w:p>
            <w:pPr>
              <w:spacing w:after="40"/>
              <w:ind w:left="283"/>
            </w:pPr>
            <w:r>
              <w:rPr>
                <w:color w:val="CCE5FF"/>
                <w:sz w:val="20"/>
              </w:rPr>
              <w:t>•  7. Dukungan</w:t>
            </w:r>
          </w:p>
          <w:p>
            <w:pPr>
              <w:spacing w:after="40"/>
              <w:ind w:left="283"/>
            </w:pPr>
            <w:r>
              <w:rPr>
                <w:color w:val="CCE5FF"/>
                <w:sz w:val="20"/>
              </w:rPr>
              <w:t>•  8. Operasional</w:t>
            </w:r>
          </w:p>
          <w:p>
            <w:pPr>
              <w:spacing w:after="40"/>
              <w:ind w:left="283"/>
            </w:pPr>
            <w:r>
              <w:rPr>
                <w:color w:val="CCE5FF"/>
                <w:sz w:val="20"/>
              </w:rPr>
              <w:t>•  9. Evaluasi Kinerja</w:t>
            </w:r>
          </w:p>
          <w:p>
            <w:pPr>
              <w:spacing w:after="40"/>
              <w:ind w:left="283"/>
            </w:pPr>
            <w:r>
              <w:rPr>
                <w:color w:val="CCE5FF"/>
                <w:sz w:val="20"/>
              </w:rPr>
              <w:t>•  10. Peningkatan</w:t>
            </w:r>
          </w:p>
        </w:tc>
        <w:tc>
          <w:tcPr>
            <w:tcW w:type="dxa" w:w="4819"/>
            <w:shd w:val="clear" w:color="auto" w:fill="007A8A"/>
          </w:tcPr>
          <w:p>
            <w:pPr>
              <w:spacing w:before="80" w:after="80"/>
              <w:jc w:val="center"/>
            </w:pPr>
            <w:r>
              <w:rPr>
                <w:b/>
                <w:color w:val="FFFFFF"/>
                <w:sz w:val="24"/>
              </w:rPr>
              <w:t>ANNEX A</w:t>
              <w:br/>
              <w:t>93 Kontrol Keamanan</w:t>
            </w:r>
          </w:p>
          <w:p>
            <w:pPr>
              <w:spacing w:after="40"/>
              <w:ind w:left="283"/>
            </w:pPr>
            <w:r>
              <w:rPr>
                <w:color w:val="CCE5FF"/>
                <w:sz w:val="20"/>
              </w:rPr>
              <w:t>•  A.5 Organizational Controls (37 kontrol)</w:t>
            </w:r>
          </w:p>
          <w:p>
            <w:pPr>
              <w:spacing w:after="40"/>
              <w:ind w:left="283"/>
            </w:pPr>
            <w:r>
              <w:rPr>
                <w:color w:val="CCE5FF"/>
                <w:sz w:val="20"/>
              </w:rPr>
              <w:t>•  A.6 People Controls (8 kontrol)</w:t>
            </w:r>
          </w:p>
          <w:p>
            <w:pPr>
              <w:spacing w:after="40"/>
              <w:ind w:left="283"/>
            </w:pPr>
            <w:r>
              <w:rPr>
                <w:color w:val="CCE5FF"/>
                <w:sz w:val="20"/>
              </w:rPr>
              <w:t>•  A.7 Physical Controls (14 kontrol)</w:t>
            </w:r>
          </w:p>
          <w:p>
            <w:pPr>
              <w:spacing w:after="40"/>
              <w:ind w:left="283"/>
            </w:pPr>
            <w:r>
              <w:rPr>
                <w:color w:val="CCE5FF"/>
                <w:sz w:val="20"/>
              </w:rPr>
              <w:t>•  A.8 Technological Controls (34 kontrol)</w:t>
            </w:r>
          </w:p>
        </w:tc>
      </w:tr>
    </w:tbl>
    <w:p/>
    <w:p>
      <w:r>
        <w:br w:type="page"/>
      </w:r>
    </w:p>
    <w:p>
      <w:pPr>
        <w:pStyle w:val="Heading1"/>
      </w:pPr>
      <w:r>
        <w:rPr>
          <w:b/>
          <w:color w:val="00326B"/>
          <w:sz w:val="40"/>
        </w:rPr>
        <w:t>BAGIAN 1: Persyaratan Wajib (Clause 4-10)</w:t>
      </w:r>
    </w:p>
    <w:p>
      <w:pPr>
        <w:pBdr>
          <w:bottom w:val="single" w:sz="6" w:space="1" w:color="007A8A"/>
        </w:pBdr>
        <w:spacing w:after="80"/>
      </w:pPr>
    </w:p>
    <w:p>
      <w:pPr>
        <w:shd w:val="clear" w:color="auto" w:fill="003269"/>
        <w:spacing w:before="240" w:after="0"/>
      </w:pPr>
      <w:r>
        <w:rPr>
          <w:b/>
          <w:color w:val="FFFFFF"/>
          <w:sz w:val="28"/>
        </w:rPr>
        <w:t xml:space="preserve">  Clause 4: Konteks Organisasi</w:t>
      </w:r>
    </w:p>
    <w:p>
      <w:pPr>
        <w:shd w:val="clear" w:color="auto" w:fill="EBF3FF"/>
        <w:spacing w:before="40" w:after="0"/>
        <w:ind w:left="283"/>
      </w:pPr>
      <w:r>
        <w:rPr>
          <w:b/>
          <w:color w:val="003269"/>
          <w:sz w:val="22"/>
        </w:rPr>
        <w:t xml:space="preserve">  4.1</w:t>
      </w:r>
      <w:r>
        <w:rPr>
          <w:b/>
          <w:color w:val="00326B"/>
          <w:sz w:val="22"/>
        </w:rPr>
        <w:t xml:space="preserve">  Memahami Organisasi &amp; Konteksnya</w:t>
      </w:r>
    </w:p>
    <w:p>
      <w:pPr>
        <w:shd w:val="clear" w:color="auto" w:fill="F8FAFF"/>
        <w:spacing w:before="0" w:after="0"/>
        <w:ind w:left="567"/>
        <w:jc w:val="both"/>
      </w:pPr>
      <w:r>
        <w:rPr>
          <w:i/>
          <w:sz w:val="20"/>
        </w:rPr>
        <w:t>Identifikasi semua faktor internal dan eksternal yang mempengaruhi kemampuan SMKI.</w:t>
      </w:r>
    </w:p>
    <w:p>
      <w:pPr>
        <w:shd w:val="clear" w:color="auto" w:fill="F8FAFF"/>
        <w:spacing w:before="0" w:after="80"/>
        <w:ind w:left="567"/>
        <w:jc w:val="both"/>
      </w:pPr>
      <w:r>
        <w:rPr>
          <w:b/>
          <w:color w:val="1A8C4E"/>
          <w:sz w:val="20"/>
        </w:rPr>
        <w:t xml:space="preserve">✔ Yang harus dilakukan: </w:t>
      </w:r>
      <w:r>
        <w:rPr>
          <w:sz w:val="20"/>
        </w:rPr>
        <w:t>Lakukan analisis SWOT keamanan informasi. Dokumentasikan isu internal (SDM, budaya, sistem) dan eksternal (regulasi, ancaman, pasar asuransi). Tinjau ulang setiap tahun atau saat ada perubahan signifikan.</w:t>
      </w:r>
    </w:p>
    <w:p>
      <w:pPr>
        <w:shd w:val="clear" w:color="auto" w:fill="EBF3FF"/>
        <w:spacing w:before="40" w:after="0"/>
        <w:ind w:left="283"/>
      </w:pPr>
      <w:r>
        <w:rPr>
          <w:b/>
          <w:color w:val="003269"/>
          <w:sz w:val="22"/>
        </w:rPr>
        <w:t xml:space="preserve">  4.2</w:t>
      </w:r>
      <w:r>
        <w:rPr>
          <w:b/>
          <w:color w:val="00326B"/>
          <w:sz w:val="22"/>
        </w:rPr>
        <w:t xml:space="preserve">  Memahami Kebutuhan Pihak Berkepentingan</w:t>
      </w:r>
    </w:p>
    <w:p>
      <w:pPr>
        <w:shd w:val="clear" w:color="auto" w:fill="F8FAFF"/>
        <w:spacing w:before="0" w:after="0"/>
        <w:ind w:left="567"/>
        <w:jc w:val="both"/>
      </w:pPr>
      <w:r>
        <w:rPr>
          <w:i/>
          <w:sz w:val="20"/>
        </w:rPr>
        <w:t>Identifikasi semua pihak yang berkepentingan (stakeholder) dan persyaratan keamanan mereka.</w:t>
      </w:r>
    </w:p>
    <w:p>
      <w:pPr>
        <w:shd w:val="clear" w:color="auto" w:fill="F8FAFF"/>
        <w:spacing w:before="0" w:after="80"/>
        <w:ind w:left="567"/>
        <w:jc w:val="both"/>
      </w:pPr>
      <w:r>
        <w:rPr>
          <w:b/>
          <w:color w:val="1A8C4E"/>
          <w:sz w:val="20"/>
        </w:rPr>
        <w:t xml:space="preserve">✔ Yang harus dilakukan: </w:t>
      </w:r>
      <w:r>
        <w:rPr>
          <w:sz w:val="20"/>
        </w:rPr>
        <w:t>Buat daftar stakeholder: nasabah, OJK, pemegang saham, vendor, karyawan. Dokumentasikan persyaratan keamanan dari masing-masing pihak. Tinjau dan perbarui secara berkala.</w:t>
      </w:r>
    </w:p>
    <w:p>
      <w:pPr>
        <w:shd w:val="clear" w:color="auto" w:fill="EBF3FF"/>
        <w:spacing w:before="40" w:after="0"/>
        <w:ind w:left="283"/>
      </w:pPr>
      <w:r>
        <w:rPr>
          <w:b/>
          <w:color w:val="003269"/>
          <w:sz w:val="22"/>
        </w:rPr>
        <w:t xml:space="preserve">  4.3</w:t>
      </w:r>
      <w:r>
        <w:rPr>
          <w:b/>
          <w:color w:val="00326B"/>
          <w:sz w:val="22"/>
        </w:rPr>
        <w:t xml:space="preserve">  Menentukan Ruang Lingkup SMKI</w:t>
      </w:r>
    </w:p>
    <w:p>
      <w:pPr>
        <w:shd w:val="clear" w:color="auto" w:fill="F8FAFF"/>
        <w:spacing w:before="0" w:after="0"/>
        <w:ind w:left="567"/>
        <w:jc w:val="both"/>
      </w:pPr>
      <w:r>
        <w:rPr>
          <w:i/>
          <w:sz w:val="20"/>
        </w:rPr>
        <w:t>Tetapkan batas dan penerapan SMKI secara jelas dan terdokumentasi.</w:t>
      </w:r>
    </w:p>
    <w:p>
      <w:pPr>
        <w:shd w:val="clear" w:color="auto" w:fill="F8FAFF"/>
        <w:spacing w:before="0" w:after="80"/>
        <w:ind w:left="567"/>
        <w:jc w:val="both"/>
      </w:pPr>
      <w:r>
        <w:rPr>
          <w:b/>
          <w:color w:val="1A8C4E"/>
          <w:sz w:val="20"/>
        </w:rPr>
        <w:t xml:space="preserve">✔ Yang harus dilakukan: </w:t>
      </w:r>
      <w:r>
        <w:rPr>
          <w:sz w:val="20"/>
        </w:rPr>
        <w:t>Tentukan sistem, proses, dan lokasi yang masuk dalam SMKI. Dokumentasikan ruang lingkup secara tertulis dan pastikan diketahui semua pihak yang relevan.</w:t>
      </w:r>
    </w:p>
    <w:p>
      <w:pPr>
        <w:shd w:val="clear" w:color="auto" w:fill="EBF3FF"/>
        <w:spacing w:before="40" w:after="0"/>
        <w:ind w:left="283"/>
      </w:pPr>
      <w:r>
        <w:rPr>
          <w:b/>
          <w:color w:val="003269"/>
          <w:sz w:val="22"/>
        </w:rPr>
        <w:t xml:space="preserve">  4.4</w:t>
      </w:r>
      <w:r>
        <w:rPr>
          <w:b/>
          <w:color w:val="00326B"/>
          <w:sz w:val="22"/>
        </w:rPr>
        <w:t xml:space="preserve">  Sistem Manajemen Keamanan Informasi</w:t>
      </w:r>
    </w:p>
    <w:p>
      <w:pPr>
        <w:shd w:val="clear" w:color="auto" w:fill="F8FAFF"/>
        <w:spacing w:before="0" w:after="0"/>
        <w:ind w:left="567"/>
        <w:jc w:val="both"/>
      </w:pPr>
      <w:r>
        <w:rPr>
          <w:i/>
          <w:sz w:val="20"/>
        </w:rPr>
        <w:t>Bangun, implementasikan, pelihara, dan tingkatkan SMKI sesuai standar.</w:t>
      </w:r>
    </w:p>
    <w:p>
      <w:pPr>
        <w:shd w:val="clear" w:color="auto" w:fill="F8FAFF"/>
        <w:spacing w:before="0" w:after="80"/>
        <w:ind w:left="567"/>
        <w:jc w:val="both"/>
      </w:pPr>
      <w:r>
        <w:rPr>
          <w:b/>
          <w:color w:val="1A8C4E"/>
          <w:sz w:val="20"/>
        </w:rPr>
        <w:t xml:space="preserve">✔ Yang harus dilakukan: </w:t>
      </w:r>
      <w:r>
        <w:rPr>
          <w:sz w:val="20"/>
        </w:rPr>
        <w:t>Terapkan seluruh proses SMKI secara konsisten. Pastikan ada pemilik proses (process owner) untuk setiap elemen SMKI. Dokumentasikan semua proses dan prosedur.</w:t>
      </w:r>
    </w:p>
    <w:p/>
    <w:p>
      <w:pPr>
        <w:shd w:val="clear" w:color="auto" w:fill="007A8A"/>
        <w:spacing w:before="240" w:after="0"/>
      </w:pPr>
      <w:r>
        <w:rPr>
          <w:b/>
          <w:color w:val="FFFFFF"/>
          <w:sz w:val="28"/>
        </w:rPr>
        <w:t xml:space="preserve">  Clause 5: Kepemimpinan</w:t>
      </w:r>
    </w:p>
    <w:p>
      <w:pPr>
        <w:shd w:val="clear" w:color="auto" w:fill="EBF3FF"/>
        <w:spacing w:before="40" w:after="0"/>
        <w:ind w:left="283"/>
      </w:pPr>
      <w:r>
        <w:rPr>
          <w:b/>
          <w:color w:val="007A8A"/>
          <w:sz w:val="22"/>
        </w:rPr>
        <w:t xml:space="preserve">  5.1</w:t>
      </w:r>
      <w:r>
        <w:rPr>
          <w:b/>
          <w:color w:val="00326B"/>
          <w:sz w:val="22"/>
        </w:rPr>
        <w:t xml:space="preserve">  Kepemimpinan &amp; Komitmen</w:t>
      </w:r>
    </w:p>
    <w:p>
      <w:pPr>
        <w:shd w:val="clear" w:color="auto" w:fill="F8FAFF"/>
        <w:spacing w:before="0" w:after="0"/>
        <w:ind w:left="567"/>
        <w:jc w:val="both"/>
      </w:pPr>
      <w:r>
        <w:rPr>
          <w:i/>
          <w:sz w:val="20"/>
        </w:rPr>
        <w:t>Manajemen puncak harus menunjukkan kepemimpinan dan komitmen nyata terhadap SMKI.</w:t>
      </w:r>
    </w:p>
    <w:p>
      <w:pPr>
        <w:shd w:val="clear" w:color="auto" w:fill="F8FAFF"/>
        <w:spacing w:before="0" w:after="80"/>
        <w:ind w:left="567"/>
        <w:jc w:val="both"/>
      </w:pPr>
      <w:r>
        <w:rPr>
          <w:b/>
          <w:color w:val="1A8C4E"/>
          <w:sz w:val="20"/>
        </w:rPr>
        <w:t xml:space="preserve">✔ Yang harus dilakukan: </w:t>
      </w:r>
      <w:r>
        <w:rPr>
          <w:sz w:val="20"/>
        </w:rPr>
        <w:t>Direksi harus menetapkan kebijakan keamanan informasi secara resmi. Alokasikan anggaran yang memadai. Tetapkan target dan pantau pencapaiannya dalam rapat manajemen.</w:t>
      </w:r>
    </w:p>
    <w:p>
      <w:pPr>
        <w:shd w:val="clear" w:color="auto" w:fill="EBF3FF"/>
        <w:spacing w:before="40" w:after="0"/>
        <w:ind w:left="283"/>
      </w:pPr>
      <w:r>
        <w:rPr>
          <w:b/>
          <w:color w:val="007A8A"/>
          <w:sz w:val="22"/>
        </w:rPr>
        <w:t xml:space="preserve">  5.2</w:t>
      </w:r>
      <w:r>
        <w:rPr>
          <w:b/>
          <w:color w:val="00326B"/>
          <w:sz w:val="22"/>
        </w:rPr>
        <w:t xml:space="preserve">  Kebijakan Keamanan Informasi</w:t>
      </w:r>
    </w:p>
    <w:p>
      <w:pPr>
        <w:shd w:val="clear" w:color="auto" w:fill="F8FAFF"/>
        <w:spacing w:before="0" w:after="0"/>
        <w:ind w:left="567"/>
        <w:jc w:val="both"/>
      </w:pPr>
      <w:r>
        <w:rPr>
          <w:i/>
          <w:sz w:val="20"/>
        </w:rPr>
        <w:t>Tetapkan kebijakan keamanan informasi yang sesuai tujuan organisasi.</w:t>
      </w:r>
    </w:p>
    <w:p>
      <w:pPr>
        <w:shd w:val="clear" w:color="auto" w:fill="F8FAFF"/>
        <w:spacing w:before="0" w:after="80"/>
        <w:ind w:left="567"/>
        <w:jc w:val="both"/>
      </w:pPr>
      <w:r>
        <w:rPr>
          <w:b/>
          <w:color w:val="1A8C4E"/>
          <w:sz w:val="20"/>
        </w:rPr>
        <w:t xml:space="preserve">✔ Yang harus dilakukan: </w:t>
      </w:r>
      <w:r>
        <w:rPr>
          <w:sz w:val="20"/>
        </w:rPr>
        <w:t>Buat kebijakan SMKI yang ditandatangani Direksi. Pastikan kebijakan mencakup komitmen terhadap persyaratan yang berlaku dan peningkatan berkelanjutan. Komunikasikan kepada seluruh karyawan dan pihak terkait.</w:t>
      </w:r>
    </w:p>
    <w:p>
      <w:pPr>
        <w:shd w:val="clear" w:color="auto" w:fill="EBF3FF"/>
        <w:spacing w:before="40" w:after="0"/>
        <w:ind w:left="283"/>
      </w:pPr>
      <w:r>
        <w:rPr>
          <w:b/>
          <w:color w:val="007A8A"/>
          <w:sz w:val="22"/>
        </w:rPr>
        <w:t xml:space="preserve">  5.3</w:t>
      </w:r>
      <w:r>
        <w:rPr>
          <w:b/>
          <w:color w:val="00326B"/>
          <w:sz w:val="22"/>
        </w:rPr>
        <w:t xml:space="preserve">  Peran, Tanggung Jawab &amp; Wewenang Organisasi</w:t>
      </w:r>
    </w:p>
    <w:p>
      <w:pPr>
        <w:shd w:val="clear" w:color="auto" w:fill="F8FAFF"/>
        <w:spacing w:before="0" w:after="0"/>
        <w:ind w:left="567"/>
        <w:jc w:val="both"/>
      </w:pPr>
      <w:r>
        <w:rPr>
          <w:i/>
          <w:sz w:val="20"/>
        </w:rPr>
        <w:t>Pastikan peran dan tanggung jawab keamanan informasi ditetapkan dan dikomunikasikan.</w:t>
      </w:r>
    </w:p>
    <w:p>
      <w:pPr>
        <w:shd w:val="clear" w:color="auto" w:fill="F8FAFF"/>
        <w:spacing w:before="0" w:after="80"/>
        <w:ind w:left="567"/>
        <w:jc w:val="both"/>
      </w:pPr>
      <w:r>
        <w:rPr>
          <w:b/>
          <w:color w:val="1A8C4E"/>
          <w:sz w:val="20"/>
        </w:rPr>
        <w:t xml:space="preserve">✔ Yang harus dilakukan: </w:t>
      </w:r>
      <w:r>
        <w:rPr>
          <w:sz w:val="20"/>
        </w:rPr>
        <w:t>Buat struktur organisasi SMKI yang jelas (CISO/IT Security Manager, Information Security Officer per departemen). Dokumentasikan job description dengan tugas keamanan. Pastikan ada penunjukan tertulis.</w:t>
      </w:r>
    </w:p>
    <w:p/>
    <w:p>
      <w:pPr>
        <w:shd w:val="clear" w:color="auto" w:fill="E8860A"/>
        <w:spacing w:before="240" w:after="0"/>
      </w:pPr>
      <w:r>
        <w:rPr>
          <w:b/>
          <w:color w:val="FFFFFF"/>
          <w:sz w:val="28"/>
        </w:rPr>
        <w:t xml:space="preserve">  Clause 6: Perencanaan</w:t>
      </w:r>
    </w:p>
    <w:p>
      <w:pPr>
        <w:shd w:val="clear" w:color="auto" w:fill="EBF3FF"/>
        <w:spacing w:before="40" w:after="0"/>
        <w:ind w:left="283"/>
      </w:pPr>
      <w:r>
        <w:rPr>
          <w:b/>
          <w:color w:val="E8860A"/>
          <w:sz w:val="22"/>
        </w:rPr>
        <w:t xml:space="preserve">  6.1.1</w:t>
      </w:r>
      <w:r>
        <w:rPr>
          <w:b/>
          <w:color w:val="00326B"/>
          <w:sz w:val="22"/>
        </w:rPr>
        <w:t xml:space="preserve">  Tindakan untuk Mengatasi Risiko &amp; Peluang</w:t>
      </w:r>
    </w:p>
    <w:p>
      <w:pPr>
        <w:shd w:val="clear" w:color="auto" w:fill="F8FAFF"/>
        <w:spacing w:before="0" w:after="0"/>
        <w:ind w:left="567"/>
        <w:jc w:val="both"/>
      </w:pPr>
      <w:r>
        <w:rPr>
          <w:i/>
          <w:sz w:val="20"/>
        </w:rPr>
        <w:t>Rencanakan tindakan untuk mengatasi risiko dan peluang yang teridentifikasi.</w:t>
      </w:r>
    </w:p>
    <w:p>
      <w:pPr>
        <w:shd w:val="clear" w:color="auto" w:fill="F8FAFF"/>
        <w:spacing w:before="0" w:after="80"/>
        <w:ind w:left="567"/>
        <w:jc w:val="both"/>
      </w:pPr>
      <w:r>
        <w:rPr>
          <w:b/>
          <w:color w:val="1A8C4E"/>
          <w:sz w:val="20"/>
        </w:rPr>
        <w:t xml:space="preserve">✔ Yang harus dilakukan: </w:t>
      </w:r>
      <w:r>
        <w:rPr>
          <w:sz w:val="20"/>
        </w:rPr>
        <w:t>Lakukan risk assessment secara sistematis. Buat risk treatment plan. Implementasikan kontrol yang dipilih dari Annex A atau sumber lain. Tinjau ulang hasil risk treatment secara berkala.</w:t>
      </w:r>
    </w:p>
    <w:p>
      <w:pPr>
        <w:shd w:val="clear" w:color="auto" w:fill="EBF3FF"/>
        <w:spacing w:before="40" w:after="0"/>
        <w:ind w:left="283"/>
      </w:pPr>
      <w:r>
        <w:rPr>
          <w:b/>
          <w:color w:val="E8860A"/>
          <w:sz w:val="22"/>
        </w:rPr>
        <w:t xml:space="preserve">  6.1.2</w:t>
      </w:r>
      <w:r>
        <w:rPr>
          <w:b/>
          <w:color w:val="00326B"/>
          <w:sz w:val="22"/>
        </w:rPr>
        <w:t xml:space="preserve">  Penilaian Risiko Keamanan Informasi</w:t>
      </w:r>
    </w:p>
    <w:p>
      <w:pPr>
        <w:shd w:val="clear" w:color="auto" w:fill="F8FAFF"/>
        <w:spacing w:before="0" w:after="0"/>
        <w:ind w:left="567"/>
        <w:jc w:val="both"/>
      </w:pPr>
      <w:r>
        <w:rPr>
          <w:i/>
          <w:sz w:val="20"/>
        </w:rPr>
        <w:t>Tetapkan dan terapkan proses penilaian risiko keamanan informasi.</w:t>
      </w:r>
    </w:p>
    <w:p>
      <w:pPr>
        <w:shd w:val="clear" w:color="auto" w:fill="F8FAFF"/>
        <w:spacing w:before="0" w:after="80"/>
        <w:ind w:left="567"/>
        <w:jc w:val="both"/>
      </w:pPr>
      <w:r>
        <w:rPr>
          <w:b/>
          <w:color w:val="1A8C4E"/>
          <w:sz w:val="20"/>
        </w:rPr>
        <w:t xml:space="preserve">✔ Yang harus dilakukan: </w:t>
      </w:r>
      <w:r>
        <w:rPr>
          <w:sz w:val="20"/>
        </w:rPr>
        <w:t>Gunakan metodologi risk assessment yang konsisten (ISO 27005, NIST, atau metode internal). Identifikasi aset, ancaman, kerentanan, dampak, dan kemungkinan. Buat Risk Register dan perbarui minimal setahun sekali atau saat ada perubahan.</w:t>
      </w:r>
    </w:p>
    <w:p>
      <w:pPr>
        <w:shd w:val="clear" w:color="auto" w:fill="EBF3FF"/>
        <w:spacing w:before="40" w:after="0"/>
        <w:ind w:left="283"/>
      </w:pPr>
      <w:r>
        <w:rPr>
          <w:b/>
          <w:color w:val="E8860A"/>
          <w:sz w:val="22"/>
        </w:rPr>
        <w:t xml:space="preserve">  6.1.3</w:t>
      </w:r>
      <w:r>
        <w:rPr>
          <w:b/>
          <w:color w:val="00326B"/>
          <w:sz w:val="22"/>
        </w:rPr>
        <w:t xml:space="preserve">  Penanganan Risiko Keamanan Informasi</w:t>
      </w:r>
    </w:p>
    <w:p>
      <w:pPr>
        <w:shd w:val="clear" w:color="auto" w:fill="F8FAFF"/>
        <w:spacing w:before="0" w:after="0"/>
        <w:ind w:left="567"/>
        <w:jc w:val="both"/>
      </w:pPr>
      <w:r>
        <w:rPr>
          <w:i/>
          <w:sz w:val="20"/>
        </w:rPr>
        <w:t>Pilih dan implementasikan kontrol untuk menangani risiko yang teridentifikasi.</w:t>
      </w:r>
    </w:p>
    <w:p>
      <w:pPr>
        <w:shd w:val="clear" w:color="auto" w:fill="F8FAFF"/>
        <w:spacing w:before="0" w:after="80"/>
        <w:ind w:left="567"/>
        <w:jc w:val="both"/>
      </w:pPr>
      <w:r>
        <w:rPr>
          <w:b/>
          <w:color w:val="1A8C4E"/>
          <w:sz w:val="20"/>
        </w:rPr>
        <w:t xml:space="preserve">✔ Yang harus dilakukan: </w:t>
      </w:r>
      <w:r>
        <w:rPr>
          <w:sz w:val="20"/>
        </w:rPr>
        <w:t>Tentukan opsi penanganan risiko: mitigasi, transfer, acceptance, avoid. Buat Statement of Applicability (SoA) yang mendokumentasikan kontrol yang dipilih dari Annex A beserta justifikasinya. SoA adalah dokumen wajib untuk sertifikasi.</w:t>
      </w:r>
    </w:p>
    <w:p>
      <w:pPr>
        <w:shd w:val="clear" w:color="auto" w:fill="EBF3FF"/>
        <w:spacing w:before="40" w:after="0"/>
        <w:ind w:left="283"/>
      </w:pPr>
      <w:r>
        <w:rPr>
          <w:b/>
          <w:color w:val="E8860A"/>
          <w:sz w:val="22"/>
        </w:rPr>
        <w:t xml:space="preserve">  6.2</w:t>
      </w:r>
      <w:r>
        <w:rPr>
          <w:b/>
          <w:color w:val="00326B"/>
          <w:sz w:val="22"/>
        </w:rPr>
        <w:t xml:space="preserve">  Sasaran Keamanan Informasi &amp; Perencanaan Pencapaiannya</w:t>
      </w:r>
    </w:p>
    <w:p>
      <w:pPr>
        <w:shd w:val="clear" w:color="auto" w:fill="F8FAFF"/>
        <w:spacing w:before="0" w:after="0"/>
        <w:ind w:left="567"/>
        <w:jc w:val="both"/>
      </w:pPr>
      <w:r>
        <w:rPr>
          <w:i/>
          <w:sz w:val="20"/>
        </w:rPr>
        <w:t>Tetapkan sasaran keamanan informasi yang terukur di semua fungsi yang relevan.</w:t>
      </w:r>
    </w:p>
    <w:p>
      <w:pPr>
        <w:shd w:val="clear" w:color="auto" w:fill="F8FAFF"/>
        <w:spacing w:before="0" w:after="80"/>
        <w:ind w:left="567"/>
        <w:jc w:val="both"/>
      </w:pPr>
      <w:r>
        <w:rPr>
          <w:b/>
          <w:color w:val="1A8C4E"/>
          <w:sz w:val="20"/>
        </w:rPr>
        <w:t xml:space="preserve">✔ Yang harus dilakukan: </w:t>
      </w:r>
      <w:r>
        <w:rPr>
          <w:sz w:val="20"/>
        </w:rPr>
        <w:t>Tetapkan KPI/KGI keamanan informasi yang SMART (Specific, Measurable, Achievable, Relevant, Time-bound). Contoh: 'Zero critical incident dalam 12 bulan', 'Training awareness 100% karyawan per tahun'. Monitor dan laporan ke manajemen.</w:t>
      </w:r>
    </w:p>
    <w:p>
      <w:pPr>
        <w:shd w:val="clear" w:color="auto" w:fill="EBF3FF"/>
        <w:spacing w:before="40" w:after="0"/>
        <w:ind w:left="283"/>
      </w:pPr>
      <w:r>
        <w:rPr>
          <w:b/>
          <w:color w:val="E8860A"/>
          <w:sz w:val="22"/>
        </w:rPr>
        <w:t xml:space="preserve">  6.3</w:t>
      </w:r>
      <w:r>
        <w:rPr>
          <w:b/>
          <w:color w:val="00326B"/>
          <w:sz w:val="22"/>
        </w:rPr>
        <w:t xml:space="preserve">  Perencanaan Perubahan</w:t>
      </w:r>
    </w:p>
    <w:p>
      <w:pPr>
        <w:shd w:val="clear" w:color="auto" w:fill="F8FAFF"/>
        <w:spacing w:before="0" w:after="0"/>
        <w:ind w:left="567"/>
        <w:jc w:val="both"/>
      </w:pPr>
      <w:r>
        <w:rPr>
          <w:i/>
          <w:sz w:val="20"/>
        </w:rPr>
        <w:t>Rencanakan perubahan pada SMKI secara terstruktur.</w:t>
      </w:r>
    </w:p>
    <w:p>
      <w:pPr>
        <w:shd w:val="clear" w:color="auto" w:fill="F8FAFF"/>
        <w:spacing w:before="0" w:after="80"/>
        <w:ind w:left="567"/>
        <w:jc w:val="both"/>
      </w:pPr>
      <w:r>
        <w:rPr>
          <w:b/>
          <w:color w:val="1A8C4E"/>
          <w:sz w:val="20"/>
        </w:rPr>
        <w:t xml:space="preserve">✔ Yang harus dilakukan: </w:t>
      </w:r>
      <w:r>
        <w:rPr>
          <w:sz w:val="20"/>
        </w:rPr>
        <w:t>Implementasikan change management process untuk setiap perubahan pada SMKI. Evaluasi dampak risiko sebelum menerapkan perubahan. Dokumentasikan setiap perubahan dan hasilnya.</w:t>
      </w:r>
    </w:p>
    <w:p/>
    <w:p>
      <w:pPr>
        <w:shd w:val="clear" w:color="auto" w:fill="6C357A"/>
        <w:spacing w:before="240" w:after="0"/>
      </w:pPr>
      <w:r>
        <w:rPr>
          <w:b/>
          <w:color w:val="FFFFFF"/>
          <w:sz w:val="28"/>
        </w:rPr>
        <w:t xml:space="preserve">  Clause 7: Dukungan</w:t>
      </w:r>
    </w:p>
    <w:p>
      <w:pPr>
        <w:shd w:val="clear" w:color="auto" w:fill="EBF3FF"/>
        <w:spacing w:before="40" w:after="0"/>
        <w:ind w:left="283"/>
      </w:pPr>
      <w:r>
        <w:rPr>
          <w:b/>
          <w:color w:val="6C357A"/>
          <w:sz w:val="22"/>
        </w:rPr>
        <w:t xml:space="preserve">  7.1</w:t>
      </w:r>
      <w:r>
        <w:rPr>
          <w:b/>
          <w:color w:val="00326B"/>
          <w:sz w:val="22"/>
        </w:rPr>
        <w:t xml:space="preserve">  Sumber Daya</w:t>
      </w:r>
    </w:p>
    <w:p>
      <w:pPr>
        <w:shd w:val="clear" w:color="auto" w:fill="F8FAFF"/>
        <w:spacing w:before="0" w:after="0"/>
        <w:ind w:left="567"/>
        <w:jc w:val="both"/>
      </w:pPr>
      <w:r>
        <w:rPr>
          <w:i/>
          <w:sz w:val="20"/>
        </w:rPr>
        <w:t>Sediakan sumber daya yang diperlukan untuk SMKI.</w:t>
      </w:r>
    </w:p>
    <w:p>
      <w:pPr>
        <w:shd w:val="clear" w:color="auto" w:fill="F8FAFF"/>
        <w:spacing w:before="0" w:after="80"/>
        <w:ind w:left="567"/>
        <w:jc w:val="both"/>
      </w:pPr>
      <w:r>
        <w:rPr>
          <w:b/>
          <w:color w:val="1A8C4E"/>
          <w:sz w:val="20"/>
        </w:rPr>
        <w:t xml:space="preserve">✔ Yang harus dilakukan: </w:t>
      </w:r>
      <w:r>
        <w:rPr>
          <w:sz w:val="20"/>
        </w:rPr>
        <w:t>Alokasikan budget, SDM, dan teknologi yang memadai. Pastikan ada dedicated resource untuk IT Security. Dokumentasikan kebutuhan sumber daya dalam rencana tahunan.</w:t>
      </w:r>
    </w:p>
    <w:p>
      <w:pPr>
        <w:shd w:val="clear" w:color="auto" w:fill="EBF3FF"/>
        <w:spacing w:before="40" w:after="0"/>
        <w:ind w:left="283"/>
      </w:pPr>
      <w:r>
        <w:rPr>
          <w:b/>
          <w:color w:val="6C357A"/>
          <w:sz w:val="22"/>
        </w:rPr>
        <w:t xml:space="preserve">  7.2</w:t>
      </w:r>
      <w:r>
        <w:rPr>
          <w:b/>
          <w:color w:val="00326B"/>
          <w:sz w:val="22"/>
        </w:rPr>
        <w:t xml:space="preserve">  Kompetensi</w:t>
      </w:r>
    </w:p>
    <w:p>
      <w:pPr>
        <w:shd w:val="clear" w:color="auto" w:fill="F8FAFF"/>
        <w:spacing w:before="0" w:after="0"/>
        <w:ind w:left="567"/>
        <w:jc w:val="both"/>
      </w:pPr>
      <w:r>
        <w:rPr>
          <w:i/>
          <w:sz w:val="20"/>
        </w:rPr>
        <w:t>Pastikan semua personel yang berpengaruh pada SMKI memiliki kompetensi yang tepat.</w:t>
      </w:r>
    </w:p>
    <w:p>
      <w:pPr>
        <w:shd w:val="clear" w:color="auto" w:fill="F8FAFF"/>
        <w:spacing w:before="0" w:after="80"/>
        <w:ind w:left="567"/>
        <w:jc w:val="both"/>
      </w:pPr>
      <w:r>
        <w:rPr>
          <w:b/>
          <w:color w:val="1A8C4E"/>
          <w:sz w:val="20"/>
        </w:rPr>
        <w:t xml:space="preserve">✔ Yang harus dilakukan: </w:t>
      </w:r>
      <w:r>
        <w:rPr>
          <w:sz w:val="20"/>
        </w:rPr>
        <w:t>Buat competency framework untuk peran keamanan informasi. Lakukan gap analysis kompetensi secara berkala. Sediakan training dan sertifikasi (CISSP, CISM, ISO 27001 Lead Implementer) bagi tim IT Security.</w:t>
      </w:r>
    </w:p>
    <w:p>
      <w:pPr>
        <w:shd w:val="clear" w:color="auto" w:fill="EBF3FF"/>
        <w:spacing w:before="40" w:after="0"/>
        <w:ind w:left="283"/>
      </w:pPr>
      <w:r>
        <w:rPr>
          <w:b/>
          <w:color w:val="6C357A"/>
          <w:sz w:val="22"/>
        </w:rPr>
        <w:t xml:space="preserve">  7.3</w:t>
      </w:r>
      <w:r>
        <w:rPr>
          <w:b/>
          <w:color w:val="00326B"/>
          <w:sz w:val="22"/>
        </w:rPr>
        <w:t xml:space="preserve">  Kesadaran (Awareness)</w:t>
      </w:r>
    </w:p>
    <w:p>
      <w:pPr>
        <w:shd w:val="clear" w:color="auto" w:fill="F8FAFF"/>
        <w:spacing w:before="0" w:after="0"/>
        <w:ind w:left="567"/>
        <w:jc w:val="both"/>
      </w:pPr>
      <w:r>
        <w:rPr>
          <w:i/>
          <w:sz w:val="20"/>
        </w:rPr>
        <w:t>Pastikan seluruh personel sadar akan kebijakan SMKI dan peran mereka.</w:t>
      </w:r>
    </w:p>
    <w:p>
      <w:pPr>
        <w:shd w:val="clear" w:color="auto" w:fill="F8FAFF"/>
        <w:spacing w:before="0" w:after="80"/>
        <w:ind w:left="567"/>
        <w:jc w:val="both"/>
      </w:pPr>
      <w:r>
        <w:rPr>
          <w:b/>
          <w:color w:val="1A8C4E"/>
          <w:sz w:val="20"/>
        </w:rPr>
        <w:t xml:space="preserve">✔ Yang harus dilakukan: </w:t>
      </w:r>
      <w:r>
        <w:rPr>
          <w:sz w:val="20"/>
        </w:rPr>
        <w:t>Laksanakan program cybersecurity awareness training (seperti program ini!). Ukur efektivitas melalui quiz dan simulasi phishing. Dokumentasikan partisipasi. Minimal sekali setahun, direkomendasikan dua kali.</w:t>
      </w:r>
    </w:p>
    <w:p>
      <w:pPr>
        <w:shd w:val="clear" w:color="auto" w:fill="EBF3FF"/>
        <w:spacing w:before="40" w:after="0"/>
        <w:ind w:left="283"/>
      </w:pPr>
      <w:r>
        <w:rPr>
          <w:b/>
          <w:color w:val="6C357A"/>
          <w:sz w:val="22"/>
        </w:rPr>
        <w:t xml:space="preserve">  7.4</w:t>
      </w:r>
      <w:r>
        <w:rPr>
          <w:b/>
          <w:color w:val="00326B"/>
          <w:sz w:val="22"/>
        </w:rPr>
        <w:t xml:space="preserve">  Komunikasi</w:t>
      </w:r>
    </w:p>
    <w:p>
      <w:pPr>
        <w:shd w:val="clear" w:color="auto" w:fill="F8FAFF"/>
        <w:spacing w:before="0" w:after="0"/>
        <w:ind w:left="567"/>
        <w:jc w:val="both"/>
      </w:pPr>
      <w:r>
        <w:rPr>
          <w:i/>
          <w:sz w:val="20"/>
        </w:rPr>
        <w:t>Tetapkan kebutuhan komunikasi internal dan eksternal terkait SMKI.</w:t>
      </w:r>
    </w:p>
    <w:p>
      <w:pPr>
        <w:shd w:val="clear" w:color="auto" w:fill="F8FAFF"/>
        <w:spacing w:before="0" w:after="80"/>
        <w:ind w:left="567"/>
        <w:jc w:val="both"/>
      </w:pPr>
      <w:r>
        <w:rPr>
          <w:b/>
          <w:color w:val="1A8C4E"/>
          <w:sz w:val="20"/>
        </w:rPr>
        <w:t xml:space="preserve">✔ Yang harus dilakukan: </w:t>
      </w:r>
      <w:r>
        <w:rPr>
          <w:sz w:val="20"/>
        </w:rPr>
        <w:t>Buat communication plan SMKI: apa yang dikomunikasikan, kapan, kepada siapa, melalui media apa. Contoh: laporan insiden bulanan ke manajemen, notifikasi kebijakan baru ke seluruh karyawan.</w:t>
      </w:r>
    </w:p>
    <w:p>
      <w:pPr>
        <w:shd w:val="clear" w:color="auto" w:fill="EBF3FF"/>
        <w:spacing w:before="40" w:after="0"/>
        <w:ind w:left="283"/>
      </w:pPr>
      <w:r>
        <w:rPr>
          <w:b/>
          <w:color w:val="6C357A"/>
          <w:sz w:val="22"/>
        </w:rPr>
        <w:t xml:space="preserve">  7.5</w:t>
      </w:r>
      <w:r>
        <w:rPr>
          <w:b/>
          <w:color w:val="00326B"/>
          <w:sz w:val="22"/>
        </w:rPr>
        <w:t xml:space="preserve">  Informasi Terdokumentasi</w:t>
      </w:r>
    </w:p>
    <w:p>
      <w:pPr>
        <w:shd w:val="clear" w:color="auto" w:fill="F8FAFF"/>
        <w:spacing w:before="0" w:after="0"/>
        <w:ind w:left="567"/>
        <w:jc w:val="both"/>
      </w:pPr>
      <w:r>
        <w:rPr>
          <w:i/>
          <w:sz w:val="20"/>
        </w:rPr>
        <w:t>SMKI harus mencakup informasi terdokumentasi yang dipersyaratkan standar.</w:t>
      </w:r>
    </w:p>
    <w:p>
      <w:pPr>
        <w:shd w:val="clear" w:color="auto" w:fill="F8FAFF"/>
        <w:spacing w:before="0" w:after="80"/>
        <w:ind w:left="567"/>
        <w:jc w:val="both"/>
      </w:pPr>
      <w:r>
        <w:rPr>
          <w:b/>
          <w:color w:val="1A8C4E"/>
          <w:sz w:val="20"/>
        </w:rPr>
        <w:t xml:space="preserve">✔ Yang harus dilakukan: </w:t>
      </w:r>
      <w:r>
        <w:rPr>
          <w:sz w:val="20"/>
        </w:rPr>
        <w:t>Kelola semua dokumen SMKI (kebijakan, prosedur, rekaman/record) secara terstruktur. Gunakan sistem Document Management System (DMS). Pastikan dokumen mudah diakses oleh pihak yang berwenang dan dilindungi dari akses tidak sah.</w:t>
      </w:r>
    </w:p>
    <w:p/>
    <w:p>
      <w:pPr>
        <w:shd w:val="clear" w:color="auto" w:fill="C0392B"/>
        <w:spacing w:before="240" w:after="0"/>
      </w:pPr>
      <w:r>
        <w:rPr>
          <w:b/>
          <w:color w:val="FFFFFF"/>
          <w:sz w:val="28"/>
        </w:rPr>
        <w:t xml:space="preserve">  Clause 8: Operasional</w:t>
      </w:r>
    </w:p>
    <w:p>
      <w:pPr>
        <w:shd w:val="clear" w:color="auto" w:fill="EBF3FF"/>
        <w:spacing w:before="40" w:after="0"/>
        <w:ind w:left="283"/>
      </w:pPr>
      <w:r>
        <w:rPr>
          <w:b/>
          <w:color w:val="C0392B"/>
          <w:sz w:val="22"/>
        </w:rPr>
        <w:t xml:space="preserve">  8.1</w:t>
      </w:r>
      <w:r>
        <w:rPr>
          <w:b/>
          <w:color w:val="00326B"/>
          <w:sz w:val="22"/>
        </w:rPr>
        <w:t xml:space="preserve">  Perencanaan &amp; Pengendalian Operasional</w:t>
      </w:r>
    </w:p>
    <w:p>
      <w:pPr>
        <w:shd w:val="clear" w:color="auto" w:fill="F8FAFF"/>
        <w:spacing w:before="0" w:after="0"/>
        <w:ind w:left="567"/>
        <w:jc w:val="both"/>
      </w:pPr>
      <w:r>
        <w:rPr>
          <w:i/>
          <w:sz w:val="20"/>
        </w:rPr>
        <w:t>Rencanakan, implementasikan, kendalikan, dan dokumentasikan proses operasional SMKI.</w:t>
      </w:r>
    </w:p>
    <w:p>
      <w:pPr>
        <w:shd w:val="clear" w:color="auto" w:fill="F8FAFF"/>
        <w:spacing w:before="0" w:after="80"/>
        <w:ind w:left="567"/>
        <w:jc w:val="both"/>
      </w:pPr>
      <w:r>
        <w:rPr>
          <w:b/>
          <w:color w:val="1A8C4E"/>
          <w:sz w:val="20"/>
        </w:rPr>
        <w:t xml:space="preserve">✔ Yang harus dilakukan: </w:t>
      </w:r>
      <w:r>
        <w:rPr>
          <w:sz w:val="20"/>
        </w:rPr>
        <w:t>Pastikan semua proses operasional keamanan memiliki prosedur tertulis (SOP). Terapkan kontrol yang telah direncanakan. Audit kepatuhan terhadap SOP secara berkala.</w:t>
      </w:r>
    </w:p>
    <w:p>
      <w:pPr>
        <w:shd w:val="clear" w:color="auto" w:fill="EBF3FF"/>
        <w:spacing w:before="40" w:after="0"/>
        <w:ind w:left="283"/>
      </w:pPr>
      <w:r>
        <w:rPr>
          <w:b/>
          <w:color w:val="C0392B"/>
          <w:sz w:val="22"/>
        </w:rPr>
        <w:t xml:space="preserve">  8.2</w:t>
      </w:r>
      <w:r>
        <w:rPr>
          <w:b/>
          <w:color w:val="00326B"/>
          <w:sz w:val="22"/>
        </w:rPr>
        <w:t xml:space="preserve">  Penilaian Risiko Keamanan Informasi</w:t>
      </w:r>
    </w:p>
    <w:p>
      <w:pPr>
        <w:shd w:val="clear" w:color="auto" w:fill="F8FAFF"/>
        <w:spacing w:before="0" w:after="0"/>
        <w:ind w:left="567"/>
        <w:jc w:val="both"/>
      </w:pPr>
      <w:r>
        <w:rPr>
          <w:i/>
          <w:sz w:val="20"/>
        </w:rPr>
        <w:t>Lakukan penilaian risiko sesuai interval yang ditetapkan atau saat terjadi perubahan.</w:t>
      </w:r>
    </w:p>
    <w:p>
      <w:pPr>
        <w:shd w:val="clear" w:color="auto" w:fill="F8FAFF"/>
        <w:spacing w:before="0" w:after="80"/>
        <w:ind w:left="567"/>
        <w:jc w:val="both"/>
      </w:pPr>
      <w:r>
        <w:rPr>
          <w:b/>
          <w:color w:val="1A8C4E"/>
          <w:sz w:val="20"/>
        </w:rPr>
        <w:t xml:space="preserve">✔ Yang harus dilakukan: </w:t>
      </w:r>
      <w:r>
        <w:rPr>
          <w:sz w:val="20"/>
        </w:rPr>
        <w:t>Jadwalkan risk assessment minimal setahun sekali. Lakukan risk assessment ad-hoc saat ada perubahan sistem, proses, atau ancaman baru. Dokumentasikan hasil setiap risk assessment.</w:t>
      </w:r>
    </w:p>
    <w:p>
      <w:pPr>
        <w:shd w:val="clear" w:color="auto" w:fill="EBF3FF"/>
        <w:spacing w:before="40" w:after="0"/>
        <w:ind w:left="283"/>
      </w:pPr>
      <w:r>
        <w:rPr>
          <w:b/>
          <w:color w:val="C0392B"/>
          <w:sz w:val="22"/>
        </w:rPr>
        <w:t xml:space="preserve">  8.3</w:t>
      </w:r>
      <w:r>
        <w:rPr>
          <w:b/>
          <w:color w:val="00326B"/>
          <w:sz w:val="22"/>
        </w:rPr>
        <w:t xml:space="preserve">  Penanganan Risiko Keamanan Informasi</w:t>
      </w:r>
    </w:p>
    <w:p>
      <w:pPr>
        <w:shd w:val="clear" w:color="auto" w:fill="F8FAFF"/>
        <w:spacing w:before="0" w:after="0"/>
        <w:ind w:left="567"/>
        <w:jc w:val="both"/>
      </w:pPr>
      <w:r>
        <w:rPr>
          <w:i/>
          <w:sz w:val="20"/>
        </w:rPr>
        <w:t>Implementasikan rencana penanganan risiko.</w:t>
      </w:r>
    </w:p>
    <w:p>
      <w:pPr>
        <w:shd w:val="clear" w:color="auto" w:fill="F8FAFF"/>
        <w:spacing w:before="0" w:after="80"/>
        <w:ind w:left="567"/>
        <w:jc w:val="both"/>
      </w:pPr>
      <w:r>
        <w:rPr>
          <w:b/>
          <w:color w:val="1A8C4E"/>
          <w:sz w:val="20"/>
        </w:rPr>
        <w:t xml:space="preserve">✔ Yang harus dilakukan: </w:t>
      </w:r>
      <w:r>
        <w:rPr>
          <w:sz w:val="20"/>
        </w:rPr>
        <w:t>Pastikan semua kontrol dalam risk treatment plan sudah diimplementasikan. Monitor efektivitas kontrol. Laporkan status implementasi kepada manajemen.</w:t>
      </w:r>
    </w:p>
    <w:p/>
    <w:p>
      <w:pPr>
        <w:shd w:val="clear" w:color="auto" w:fill="1B5E20"/>
        <w:spacing w:before="240" w:after="0"/>
      </w:pPr>
      <w:r>
        <w:rPr>
          <w:b/>
          <w:color w:val="FFFFFF"/>
          <w:sz w:val="28"/>
        </w:rPr>
        <w:t xml:space="preserve">  Clause 9: Evaluasi Kinerja</w:t>
      </w:r>
    </w:p>
    <w:p>
      <w:pPr>
        <w:shd w:val="clear" w:color="auto" w:fill="EBF3FF"/>
        <w:spacing w:before="40" w:after="0"/>
        <w:ind w:left="283"/>
      </w:pPr>
      <w:r>
        <w:rPr>
          <w:b/>
          <w:color w:val="1B5E20"/>
          <w:sz w:val="22"/>
        </w:rPr>
        <w:t xml:space="preserve">  9.1</w:t>
      </w:r>
      <w:r>
        <w:rPr>
          <w:b/>
          <w:color w:val="00326B"/>
          <w:sz w:val="22"/>
        </w:rPr>
        <w:t xml:space="preserve">  Pemantauan, Pengukuran, Analisis &amp; Evaluasi</w:t>
      </w:r>
    </w:p>
    <w:p>
      <w:pPr>
        <w:shd w:val="clear" w:color="auto" w:fill="F8FAFF"/>
        <w:spacing w:before="0" w:after="0"/>
        <w:ind w:left="567"/>
        <w:jc w:val="both"/>
      </w:pPr>
      <w:r>
        <w:rPr>
          <w:i/>
          <w:sz w:val="20"/>
        </w:rPr>
        <w:t>Monitor dan ukur kinerja SMKI secara sistematis.</w:t>
      </w:r>
    </w:p>
    <w:p>
      <w:pPr>
        <w:shd w:val="clear" w:color="auto" w:fill="F8FAFF"/>
        <w:spacing w:before="0" w:after="80"/>
        <w:ind w:left="567"/>
        <w:jc w:val="both"/>
      </w:pPr>
      <w:r>
        <w:rPr>
          <w:b/>
          <w:color w:val="1A8C4E"/>
          <w:sz w:val="20"/>
        </w:rPr>
        <w:t xml:space="preserve">✔ Yang harus dilakukan: </w:t>
      </w:r>
      <w:r>
        <w:rPr>
          <w:sz w:val="20"/>
        </w:rPr>
        <w:t>Implementasikan dashboard keamanan informasi dengan KPI yang terukur. Lakukan security monitoring 24/7 melalui SIEM atau tools monitoring. Buat laporan bulanan untuk manajemen.</w:t>
      </w:r>
    </w:p>
    <w:p>
      <w:pPr>
        <w:shd w:val="clear" w:color="auto" w:fill="EBF3FF"/>
        <w:spacing w:before="40" w:after="0"/>
        <w:ind w:left="283"/>
      </w:pPr>
      <w:r>
        <w:rPr>
          <w:b/>
          <w:color w:val="1B5E20"/>
          <w:sz w:val="22"/>
        </w:rPr>
        <w:t xml:space="preserve">  9.2</w:t>
      </w:r>
      <w:r>
        <w:rPr>
          <w:b/>
          <w:color w:val="00326B"/>
          <w:sz w:val="22"/>
        </w:rPr>
        <w:t xml:space="preserve">  Audit Internal</w:t>
      </w:r>
    </w:p>
    <w:p>
      <w:pPr>
        <w:shd w:val="clear" w:color="auto" w:fill="F8FAFF"/>
        <w:spacing w:before="0" w:after="0"/>
        <w:ind w:left="567"/>
        <w:jc w:val="both"/>
      </w:pPr>
      <w:r>
        <w:rPr>
          <w:i/>
          <w:sz w:val="20"/>
        </w:rPr>
        <w:t>Lakukan audit internal SMKI secara berkala sesuai rencana.</w:t>
      </w:r>
    </w:p>
    <w:p>
      <w:pPr>
        <w:shd w:val="clear" w:color="auto" w:fill="F8FAFF"/>
        <w:spacing w:before="0" w:after="80"/>
        <w:ind w:left="567"/>
        <w:jc w:val="both"/>
      </w:pPr>
      <w:r>
        <w:rPr>
          <w:b/>
          <w:color w:val="1A8C4E"/>
          <w:sz w:val="20"/>
        </w:rPr>
        <w:t xml:space="preserve">✔ Yang harus dilakukan: </w:t>
      </w:r>
      <w:r>
        <w:rPr>
          <w:sz w:val="20"/>
        </w:rPr>
        <w:t>Buat audit plan tahunan. Lakukan audit internal minimal setahun sekali oleh auditor yang kompeten dan independen. Dokumentasikan temuan dan tindakan perbaikan. Pantau implementasi tindakan perbaikan.</w:t>
      </w:r>
    </w:p>
    <w:p>
      <w:pPr>
        <w:shd w:val="clear" w:color="auto" w:fill="EBF3FF"/>
        <w:spacing w:before="40" w:after="0"/>
        <w:ind w:left="283"/>
      </w:pPr>
      <w:r>
        <w:rPr>
          <w:b/>
          <w:color w:val="1B5E20"/>
          <w:sz w:val="22"/>
        </w:rPr>
        <w:t xml:space="preserve">  9.3</w:t>
      </w:r>
      <w:r>
        <w:rPr>
          <w:b/>
          <w:color w:val="00326B"/>
          <w:sz w:val="22"/>
        </w:rPr>
        <w:t xml:space="preserve">  Tinjauan Manajemen</w:t>
      </w:r>
    </w:p>
    <w:p>
      <w:pPr>
        <w:shd w:val="clear" w:color="auto" w:fill="F8FAFF"/>
        <w:spacing w:before="0" w:after="0"/>
        <w:ind w:left="567"/>
        <w:jc w:val="both"/>
      </w:pPr>
      <w:r>
        <w:rPr>
          <w:i/>
          <w:sz w:val="20"/>
        </w:rPr>
        <w:t>Manajemen puncak harus meninjau SMKI secara berkala.</w:t>
      </w:r>
    </w:p>
    <w:p>
      <w:pPr>
        <w:shd w:val="clear" w:color="auto" w:fill="F8FAFF"/>
        <w:spacing w:before="0" w:after="80"/>
        <w:ind w:left="567"/>
        <w:jc w:val="both"/>
      </w:pPr>
      <w:r>
        <w:rPr>
          <w:b/>
          <w:color w:val="1A8C4E"/>
          <w:sz w:val="20"/>
        </w:rPr>
        <w:t xml:space="preserve">✔ Yang harus dilakukan: </w:t>
      </w:r>
      <w:r>
        <w:rPr>
          <w:sz w:val="20"/>
        </w:rPr>
        <w:t>Jadwalkan management review minimal setahun sekali. Agenda mencakup: status tindakan sebelumnya, perubahan isu eksternal/internal, umpan balik, kinerja SMKI, hasil audit. Dokumentasikan dan distribusikan hasilnya.</w:t>
      </w:r>
    </w:p>
    <w:p/>
    <w:p>
      <w:pPr>
        <w:shd w:val="clear" w:color="auto" w:fill="003269"/>
        <w:spacing w:before="240" w:after="0"/>
      </w:pPr>
      <w:r>
        <w:rPr>
          <w:b/>
          <w:color w:val="FFFFFF"/>
          <w:sz w:val="28"/>
        </w:rPr>
        <w:t xml:space="preserve">  Clause 10: Peningkatan</w:t>
      </w:r>
    </w:p>
    <w:p>
      <w:pPr>
        <w:shd w:val="clear" w:color="auto" w:fill="EBF3FF"/>
        <w:spacing w:before="40" w:after="0"/>
        <w:ind w:left="283"/>
      </w:pPr>
      <w:r>
        <w:rPr>
          <w:b/>
          <w:color w:val="003269"/>
          <w:sz w:val="22"/>
        </w:rPr>
        <w:t xml:space="preserve">  10.1</w:t>
      </w:r>
      <w:r>
        <w:rPr>
          <w:b/>
          <w:color w:val="00326B"/>
          <w:sz w:val="22"/>
        </w:rPr>
        <w:t xml:space="preserve">  Peningkatan Berkelanjutan</w:t>
      </w:r>
    </w:p>
    <w:p>
      <w:pPr>
        <w:shd w:val="clear" w:color="auto" w:fill="F8FAFF"/>
        <w:spacing w:before="0" w:after="0"/>
        <w:ind w:left="567"/>
        <w:jc w:val="both"/>
      </w:pPr>
      <w:r>
        <w:rPr>
          <w:i/>
          <w:sz w:val="20"/>
        </w:rPr>
        <w:t>Tingkatkan SMKI secara berkelanjutan untuk meningkatkan kesesuaian, kecukupan, dan efektivitasnya.</w:t>
      </w:r>
    </w:p>
    <w:p>
      <w:pPr>
        <w:shd w:val="clear" w:color="auto" w:fill="F8FAFF"/>
        <w:spacing w:before="0" w:after="80"/>
        <w:ind w:left="567"/>
        <w:jc w:val="both"/>
      </w:pPr>
      <w:r>
        <w:rPr>
          <w:b/>
          <w:color w:val="1A8C4E"/>
          <w:sz w:val="20"/>
        </w:rPr>
        <w:t xml:space="preserve">✔ Yang harus dilakukan: </w:t>
      </w:r>
      <w:r>
        <w:rPr>
          <w:sz w:val="20"/>
        </w:rPr>
        <w:t>Gunakan hasil audit, insiden, dan management review sebagai input perbaikan. Terapkan siklus PDCA secara konsisten. Dokumentasikan dan monitor setiap inisiatif perbaikan.</w:t>
      </w:r>
    </w:p>
    <w:p>
      <w:pPr>
        <w:shd w:val="clear" w:color="auto" w:fill="EBF3FF"/>
        <w:spacing w:before="40" w:after="0"/>
        <w:ind w:left="283"/>
      </w:pPr>
      <w:r>
        <w:rPr>
          <w:b/>
          <w:color w:val="003269"/>
          <w:sz w:val="22"/>
        </w:rPr>
        <w:t xml:space="preserve">  10.2</w:t>
      </w:r>
      <w:r>
        <w:rPr>
          <w:b/>
          <w:color w:val="00326B"/>
          <w:sz w:val="22"/>
        </w:rPr>
        <w:t xml:space="preserve">  Ketidaksesuaian &amp; Tindakan Korektif</w:t>
      </w:r>
    </w:p>
    <w:p>
      <w:pPr>
        <w:shd w:val="clear" w:color="auto" w:fill="F8FAFF"/>
        <w:spacing w:before="0" w:after="0"/>
        <w:ind w:left="567"/>
        <w:jc w:val="both"/>
      </w:pPr>
      <w:r>
        <w:rPr>
          <w:i/>
          <w:sz w:val="20"/>
        </w:rPr>
        <w:t>Tangani ketidaksesuaian yang terjadi dan ambil tindakan korektif.</w:t>
      </w:r>
    </w:p>
    <w:p>
      <w:pPr>
        <w:shd w:val="clear" w:color="auto" w:fill="F8FAFF"/>
        <w:spacing w:before="0" w:after="80"/>
        <w:ind w:left="567"/>
        <w:jc w:val="both"/>
      </w:pPr>
      <w:r>
        <w:rPr>
          <w:b/>
          <w:color w:val="1A8C4E"/>
          <w:sz w:val="20"/>
        </w:rPr>
        <w:t xml:space="preserve">✔ Yang harus dilakukan: </w:t>
      </w:r>
      <w:r>
        <w:rPr>
          <w:sz w:val="20"/>
        </w:rPr>
        <w:t>Buat prosedur Corrective Action yang jelas. Setiap temuan audit atau insiden harus ditangani dengan analisis akar masalah (root cause analysis). Dokumentasikan tindakan korektif dan verifikasi efektivitasnya.</w:t>
      </w:r>
    </w:p>
    <w:p/>
    <w:p>
      <w:r>
        <w:br w:type="page"/>
      </w:r>
    </w:p>
    <w:p>
      <w:pPr>
        <w:pStyle w:val="Heading1"/>
      </w:pPr>
      <w:r>
        <w:rPr>
          <w:b/>
          <w:color w:val="00326B"/>
          <w:sz w:val="40"/>
        </w:rPr>
        <w:t>BAGIAN 2: Annex A — 93 Kontrol Keamanan ISO 27001:2022</w:t>
      </w:r>
    </w:p>
    <w:p>
      <w:pPr>
        <w:pBdr>
          <w:bottom w:val="single" w:sz="6" w:space="1" w:color="007A8A"/>
        </w:pBdr>
        <w:spacing w:after="80"/>
      </w:pPr>
    </w:p>
    <w:p>
      <w:pPr>
        <w:spacing w:before="0" w:after="200"/>
        <w:jc w:val="both"/>
      </w:pPr>
      <w:r>
        <w:rPr>
          <w:b w:val="0"/>
          <w:sz w:val="22"/>
        </w:rPr>
        <w:t>Annex A ISO 27001:2022 memuat 93 kontrol keamanan yang dikelompokkan dalam 4 tema. Tidak semua kontrol wajib diimplementasikan—organisasi memilih kontrol yang relevan berdasarkan hasil risk assessment dan mendokumentasikannya dalam Statement of Applicability (SoA). Berikut adalah penjelasan lengkap semua kontrol beserta panduan implementasi untuk PT Equity Life Indonesia.</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003269"/>
          </w:tcPr>
          <w:p>
            <w:pPr>
              <w:spacing w:before="120" w:after="40"/>
              <w:jc w:val="center"/>
            </w:pPr>
            <w:r>
              <w:rPr>
                <w:b/>
                <w:color w:val="FFFFFF"/>
                <w:sz w:val="24"/>
              </w:rPr>
              <w:t>A.5</w:t>
              <w:br/>
              <w:t>Organizational</w:t>
              <w:br/>
              <w:t>Controls</w:t>
            </w:r>
          </w:p>
          <w:p>
            <w:pPr>
              <w:spacing w:before="40" w:after="160"/>
              <w:jc w:val="center"/>
            </w:pPr>
            <w:r>
              <w:rPr>
                <w:b/>
                <w:color w:val="FFD700"/>
                <w:sz w:val="40"/>
              </w:rPr>
              <w:t>37</w:t>
              <w:br/>
              <w:t>kontrol</w:t>
            </w:r>
          </w:p>
        </w:tc>
        <w:tc>
          <w:tcPr>
            <w:tcW w:type="dxa" w:w="2409"/>
            <w:shd w:val="clear" w:color="auto" w:fill="007A8A"/>
          </w:tcPr>
          <w:p>
            <w:pPr>
              <w:spacing w:before="120" w:after="40"/>
              <w:jc w:val="center"/>
            </w:pPr>
            <w:r>
              <w:rPr>
                <w:b/>
                <w:color w:val="FFFFFF"/>
                <w:sz w:val="24"/>
              </w:rPr>
              <w:t>A.6</w:t>
              <w:br/>
              <w:t>People</w:t>
              <w:br/>
              <w:t>Controls</w:t>
            </w:r>
          </w:p>
          <w:p>
            <w:pPr>
              <w:spacing w:before="40" w:after="160"/>
              <w:jc w:val="center"/>
            </w:pPr>
            <w:r>
              <w:rPr>
                <w:b/>
                <w:color w:val="FFD700"/>
                <w:sz w:val="40"/>
              </w:rPr>
              <w:t>8</w:t>
              <w:br/>
              <w:t>kontrol</w:t>
            </w:r>
          </w:p>
        </w:tc>
        <w:tc>
          <w:tcPr>
            <w:tcW w:type="dxa" w:w="2409"/>
            <w:shd w:val="clear" w:color="auto" w:fill="E8860A"/>
          </w:tcPr>
          <w:p>
            <w:pPr>
              <w:spacing w:before="120" w:after="40"/>
              <w:jc w:val="center"/>
            </w:pPr>
            <w:r>
              <w:rPr>
                <w:b/>
                <w:color w:val="FFFFFF"/>
                <w:sz w:val="24"/>
              </w:rPr>
              <w:t>A.7</w:t>
              <w:br/>
              <w:t>Physical</w:t>
              <w:br/>
              <w:t>Controls</w:t>
            </w:r>
          </w:p>
          <w:p>
            <w:pPr>
              <w:spacing w:before="40" w:after="160"/>
              <w:jc w:val="center"/>
            </w:pPr>
            <w:r>
              <w:rPr>
                <w:b/>
                <w:color w:val="FFD700"/>
                <w:sz w:val="40"/>
              </w:rPr>
              <w:t>14</w:t>
              <w:br/>
              <w:t>kontrol</w:t>
            </w:r>
          </w:p>
        </w:tc>
        <w:tc>
          <w:tcPr>
            <w:tcW w:type="dxa" w:w="2409"/>
            <w:shd w:val="clear" w:color="auto" w:fill="6C357A"/>
          </w:tcPr>
          <w:p>
            <w:pPr>
              <w:spacing w:before="120" w:after="40"/>
              <w:jc w:val="center"/>
            </w:pPr>
            <w:r>
              <w:rPr>
                <w:b/>
                <w:color w:val="FFFFFF"/>
                <w:sz w:val="24"/>
              </w:rPr>
              <w:t>A.8</w:t>
              <w:br/>
              <w:t>Technological</w:t>
              <w:br/>
              <w:t>Controls</w:t>
            </w:r>
          </w:p>
          <w:p>
            <w:pPr>
              <w:spacing w:before="40" w:after="160"/>
              <w:jc w:val="center"/>
            </w:pPr>
            <w:r>
              <w:rPr>
                <w:b/>
                <w:color w:val="FFD700"/>
                <w:sz w:val="40"/>
              </w:rPr>
              <w:t>34</w:t>
              <w:br/>
              <w:t>kontrol</w:t>
            </w:r>
          </w:p>
        </w:tc>
      </w:tr>
    </w:tbl>
    <w:p/>
    <w:p>
      <w:r>
        <w:br w:type="page"/>
      </w:r>
    </w:p>
    <w:p>
      <w:pPr>
        <w:pStyle w:val="Heading1"/>
      </w:pPr>
      <w:r>
        <w:rPr>
          <w:b/>
          <w:color w:val="00326B"/>
          <w:sz w:val="40"/>
        </w:rPr>
        <w:t>A.5 — Organizational Controls (37 Kontrol)</w:t>
      </w:r>
    </w:p>
    <w:p>
      <w:pPr>
        <w:pBdr>
          <w:bottom w:val="single" w:sz="6" w:space="1" w:color="007A8A"/>
        </w:pBdr>
        <w:spacing w:after="80"/>
      </w:pPr>
    </w:p>
    <w:p>
      <w:pPr>
        <w:spacing w:before="0" w:after="160"/>
        <w:jc w:val="both"/>
      </w:pPr>
      <w:r>
        <w:rPr>
          <w:b w:val="0"/>
          <w:sz w:val="22"/>
        </w:rPr>
        <w:t>Kontrol organisasional mencakup kebijakan, proses, dan tata kelola keamanan informasi yang bersifat non-teknis. Ini adalah fondasi SMKI yang menentukan 'apa' yang harus dilakukan dan 'siapa' yang bertanggung jawab.</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003269"/>
          </w:tcPr>
          <w:p>
            <w:pPr>
              <w:spacing w:before="80" w:after="80"/>
              <w:jc w:val="center"/>
            </w:pPr>
            <w:r>
              <w:rPr>
                <w:b/>
                <w:color w:val="FFFFFF"/>
                <w:sz w:val="21"/>
              </w:rPr>
              <w:t>ID Kontrol</w:t>
            </w:r>
          </w:p>
        </w:tc>
        <w:tc>
          <w:tcPr>
            <w:tcW w:type="dxa" w:w="3213"/>
            <w:shd w:val="clear" w:color="auto" w:fill="003269"/>
          </w:tcPr>
          <w:p>
            <w:pPr>
              <w:spacing w:before="80" w:after="80"/>
              <w:jc w:val="center"/>
            </w:pPr>
            <w:r>
              <w:rPr>
                <w:b/>
                <w:color w:val="FFFFFF"/>
                <w:sz w:val="21"/>
              </w:rPr>
              <w:t>Nama Kontrol</w:t>
            </w:r>
          </w:p>
        </w:tc>
        <w:tc>
          <w:tcPr>
            <w:tcW w:type="dxa" w:w="3213"/>
            <w:shd w:val="clear" w:color="auto" w:fill="003269"/>
          </w:tcPr>
          <w:p>
            <w:pPr>
              <w:spacing w:before="80" w:after="80"/>
              <w:jc w:val="center"/>
            </w:pPr>
            <w:r>
              <w:rPr>
                <w:b/>
                <w:color w:val="FFFFFF"/>
                <w:sz w:val="21"/>
              </w:rPr>
              <w:t>Yang Harus Dilakukan (PT ELI)</w:t>
            </w:r>
          </w:p>
        </w:tc>
      </w:tr>
      <w:tr>
        <w:tc>
          <w:tcPr>
            <w:tcW w:type="dxa" w:w="3213"/>
            <w:shd w:val="clear" w:color="auto" w:fill="EBF3FF"/>
          </w:tcPr>
          <w:p>
            <w:pPr>
              <w:spacing w:before="60" w:after="60"/>
              <w:jc w:val="center"/>
            </w:pPr>
            <w:r>
              <w:rPr>
                <w:b/>
                <w:color w:val="00326B"/>
                <w:sz w:val="20"/>
              </w:rPr>
              <w:t>A.5.1</w:t>
            </w:r>
          </w:p>
        </w:tc>
        <w:tc>
          <w:tcPr>
            <w:tcW w:type="dxa" w:w="3213"/>
            <w:shd w:val="clear" w:color="auto" w:fill="EBF3FF"/>
          </w:tcPr>
          <w:p>
            <w:pPr>
              <w:spacing w:before="60" w:after="60"/>
            </w:pPr>
            <w:r>
              <w:rPr>
                <w:b/>
                <w:sz w:val="20"/>
              </w:rPr>
              <w:t>Policies for information security</w:t>
            </w:r>
          </w:p>
        </w:tc>
        <w:tc>
          <w:tcPr>
            <w:tcW w:type="dxa" w:w="3213"/>
            <w:shd w:val="clear" w:color="auto" w:fill="EBF3FF"/>
          </w:tcPr>
          <w:p>
            <w:pPr>
              <w:spacing w:before="60" w:after="60"/>
              <w:jc w:val="both"/>
            </w:pPr>
            <w:r>
              <w:rPr>
                <w:sz w:val="19"/>
              </w:rPr>
              <w:t>Buat dan tetapkan kebijakan SMKI yang disetujui Direksi. Review minimal setahun sekali. Komunikasikan ke seluruh karyawan dan pihak terkait. Kebijakan harus mencakup: tujuan, ruang lingkup, komitmen, tanggung jawab, dan konsekuensi pelanggaran.</w:t>
            </w:r>
          </w:p>
        </w:tc>
      </w:tr>
      <w:tr>
        <w:tc>
          <w:tcPr>
            <w:tcW w:type="dxa" w:w="3213"/>
            <w:shd w:val="clear" w:color="auto" w:fill="FFFFFF"/>
          </w:tcPr>
          <w:p>
            <w:pPr>
              <w:spacing w:before="60" w:after="60"/>
              <w:jc w:val="center"/>
            </w:pPr>
            <w:r>
              <w:rPr>
                <w:b/>
                <w:color w:val="00326B"/>
                <w:sz w:val="20"/>
              </w:rPr>
              <w:t>A.5.2</w:t>
            </w:r>
          </w:p>
        </w:tc>
        <w:tc>
          <w:tcPr>
            <w:tcW w:type="dxa" w:w="3213"/>
            <w:shd w:val="clear" w:color="auto" w:fill="FFFFFF"/>
          </w:tcPr>
          <w:p>
            <w:pPr>
              <w:spacing w:before="60" w:after="60"/>
            </w:pPr>
            <w:r>
              <w:rPr>
                <w:b/>
                <w:sz w:val="20"/>
              </w:rPr>
              <w:t>Information security roles and responsibilities</w:t>
            </w:r>
          </w:p>
        </w:tc>
        <w:tc>
          <w:tcPr>
            <w:tcW w:type="dxa" w:w="3213"/>
            <w:shd w:val="clear" w:color="auto" w:fill="FFFFFF"/>
          </w:tcPr>
          <w:p>
            <w:pPr>
              <w:spacing w:before="60" w:after="60"/>
              <w:jc w:val="both"/>
            </w:pPr>
            <w:r>
              <w:rPr>
                <w:sz w:val="19"/>
              </w:rPr>
              <w:t>Dokumentasikan peran dan tanggung jawab keamanan informasi untuk setiap jabatan. Buat RACI matrix keamanan informasi. Pastikan tidak ada gap (tanggung jawab yang tidak dimiliki siapapun) maupun overlap yang berlebihan.</w:t>
            </w:r>
          </w:p>
        </w:tc>
      </w:tr>
      <w:tr>
        <w:tc>
          <w:tcPr>
            <w:tcW w:type="dxa" w:w="3213"/>
            <w:shd w:val="clear" w:color="auto" w:fill="EBF3FF"/>
          </w:tcPr>
          <w:p>
            <w:pPr>
              <w:spacing w:before="60" w:after="60"/>
              <w:jc w:val="center"/>
            </w:pPr>
            <w:r>
              <w:rPr>
                <w:b/>
                <w:color w:val="00326B"/>
                <w:sz w:val="20"/>
              </w:rPr>
              <w:t>A.5.3</w:t>
            </w:r>
          </w:p>
        </w:tc>
        <w:tc>
          <w:tcPr>
            <w:tcW w:type="dxa" w:w="3213"/>
            <w:shd w:val="clear" w:color="auto" w:fill="EBF3FF"/>
          </w:tcPr>
          <w:p>
            <w:pPr>
              <w:spacing w:before="60" w:after="60"/>
            </w:pPr>
            <w:r>
              <w:rPr>
                <w:b/>
                <w:sz w:val="20"/>
              </w:rPr>
              <w:t>Segregation of duties</w:t>
            </w:r>
          </w:p>
        </w:tc>
        <w:tc>
          <w:tcPr>
            <w:tcW w:type="dxa" w:w="3213"/>
            <w:shd w:val="clear" w:color="auto" w:fill="EBF3FF"/>
          </w:tcPr>
          <w:p>
            <w:pPr>
              <w:spacing w:before="60" w:after="60"/>
              <w:jc w:val="both"/>
            </w:pPr>
            <w:r>
              <w:rPr>
                <w:sz w:val="19"/>
              </w:rPr>
              <w:t>Pisahkan tugas yang berpotensi konflik kepentingan. Contoh: yang membuat transaksi berbeda dengan yang menyetujui; yang mengembangkan sistem berbeda dengan yang mengoperasikannya. Terapkan four-eyes principle untuk aksi kritis.</w:t>
            </w:r>
          </w:p>
        </w:tc>
      </w:tr>
      <w:tr>
        <w:tc>
          <w:tcPr>
            <w:tcW w:type="dxa" w:w="3213"/>
            <w:shd w:val="clear" w:color="auto" w:fill="FFFFFF"/>
          </w:tcPr>
          <w:p>
            <w:pPr>
              <w:spacing w:before="60" w:after="60"/>
              <w:jc w:val="center"/>
            </w:pPr>
            <w:r>
              <w:rPr>
                <w:b/>
                <w:color w:val="00326B"/>
                <w:sz w:val="20"/>
              </w:rPr>
              <w:t>A.5.4</w:t>
            </w:r>
          </w:p>
        </w:tc>
        <w:tc>
          <w:tcPr>
            <w:tcW w:type="dxa" w:w="3213"/>
            <w:shd w:val="clear" w:color="auto" w:fill="FFFFFF"/>
          </w:tcPr>
          <w:p>
            <w:pPr>
              <w:spacing w:before="60" w:after="60"/>
            </w:pPr>
            <w:r>
              <w:rPr>
                <w:b/>
                <w:sz w:val="20"/>
              </w:rPr>
              <w:t>Management responsibilities</w:t>
            </w:r>
          </w:p>
        </w:tc>
        <w:tc>
          <w:tcPr>
            <w:tcW w:type="dxa" w:w="3213"/>
            <w:shd w:val="clear" w:color="auto" w:fill="FFFFFF"/>
          </w:tcPr>
          <w:p>
            <w:pPr>
              <w:spacing w:before="60" w:after="60"/>
              <w:jc w:val="both"/>
            </w:pPr>
            <w:r>
              <w:rPr>
                <w:sz w:val="19"/>
              </w:rPr>
              <w:t>Manajemen wajib memastikan karyawan mematuhi kebijakan keamanan. Masukkan tanggung jawab keamanan dalam penilaian kinerja (KPI) karyawan. Berikan penghargaan bagi yang patuh dan tindakan disiplin bagi pelanggar.</w:t>
            </w:r>
          </w:p>
        </w:tc>
      </w:tr>
      <w:tr>
        <w:tc>
          <w:tcPr>
            <w:tcW w:type="dxa" w:w="3213"/>
            <w:shd w:val="clear" w:color="auto" w:fill="EBF3FF"/>
          </w:tcPr>
          <w:p>
            <w:pPr>
              <w:spacing w:before="60" w:after="60"/>
              <w:jc w:val="center"/>
            </w:pPr>
            <w:r>
              <w:rPr>
                <w:b/>
                <w:color w:val="00326B"/>
                <w:sz w:val="20"/>
              </w:rPr>
              <w:t>A.5.5</w:t>
            </w:r>
          </w:p>
        </w:tc>
        <w:tc>
          <w:tcPr>
            <w:tcW w:type="dxa" w:w="3213"/>
            <w:shd w:val="clear" w:color="auto" w:fill="EBF3FF"/>
          </w:tcPr>
          <w:p>
            <w:pPr>
              <w:spacing w:before="60" w:after="60"/>
            </w:pPr>
            <w:r>
              <w:rPr>
                <w:b/>
                <w:sz w:val="20"/>
              </w:rPr>
              <w:t>Contact with authorities</w:t>
            </w:r>
          </w:p>
        </w:tc>
        <w:tc>
          <w:tcPr>
            <w:tcW w:type="dxa" w:w="3213"/>
            <w:shd w:val="clear" w:color="auto" w:fill="EBF3FF"/>
          </w:tcPr>
          <w:p>
            <w:pPr>
              <w:spacing w:before="60" w:after="60"/>
              <w:jc w:val="both"/>
            </w:pPr>
            <w:r>
              <w:rPr>
                <w:sz w:val="19"/>
              </w:rPr>
              <w:t>Jalin dan pelihara hubungan dengan OJK, BSSN, Kepolisian, dan otoritas terkait lainnya. Buat daftar kontak resmi yang harus dihubungi saat terjadi insiden. Pastikan ada prosedur eskalasi ke pihak berwenang.</w:t>
            </w:r>
          </w:p>
        </w:tc>
      </w:tr>
      <w:tr>
        <w:tc>
          <w:tcPr>
            <w:tcW w:type="dxa" w:w="3213"/>
            <w:shd w:val="clear" w:color="auto" w:fill="FFFFFF"/>
          </w:tcPr>
          <w:p>
            <w:pPr>
              <w:spacing w:before="60" w:after="60"/>
              <w:jc w:val="center"/>
            </w:pPr>
            <w:r>
              <w:rPr>
                <w:b/>
                <w:color w:val="00326B"/>
                <w:sz w:val="20"/>
              </w:rPr>
              <w:t>A.5.6</w:t>
            </w:r>
          </w:p>
        </w:tc>
        <w:tc>
          <w:tcPr>
            <w:tcW w:type="dxa" w:w="3213"/>
            <w:shd w:val="clear" w:color="auto" w:fill="FFFFFF"/>
          </w:tcPr>
          <w:p>
            <w:pPr>
              <w:spacing w:before="60" w:after="60"/>
            </w:pPr>
            <w:r>
              <w:rPr>
                <w:b/>
                <w:sz w:val="20"/>
              </w:rPr>
              <w:t>Contact with special interest groups</w:t>
            </w:r>
          </w:p>
        </w:tc>
        <w:tc>
          <w:tcPr>
            <w:tcW w:type="dxa" w:w="3213"/>
            <w:shd w:val="clear" w:color="auto" w:fill="FFFFFF"/>
          </w:tcPr>
          <w:p>
            <w:pPr>
              <w:spacing w:before="60" w:after="60"/>
              <w:jc w:val="both"/>
            </w:pPr>
            <w:r>
              <w:rPr>
                <w:sz w:val="19"/>
              </w:rPr>
              <w:t>Bergabung dengan komunitas keamanan informasi (FS-ISAC, IDCSA, forum CISO). Pantau advisory keamanan dari vendor dan lembaga terkait. Manfaatkan threat intelligence dari komunitas.</w:t>
            </w:r>
          </w:p>
        </w:tc>
      </w:tr>
      <w:tr>
        <w:tc>
          <w:tcPr>
            <w:tcW w:type="dxa" w:w="3213"/>
            <w:shd w:val="clear" w:color="auto" w:fill="EBF3FF"/>
          </w:tcPr>
          <w:p>
            <w:pPr>
              <w:spacing w:before="60" w:after="60"/>
              <w:jc w:val="center"/>
            </w:pPr>
            <w:r>
              <w:rPr>
                <w:b/>
                <w:color w:val="00326B"/>
                <w:sz w:val="20"/>
              </w:rPr>
              <w:t>A.5.7</w:t>
            </w:r>
          </w:p>
        </w:tc>
        <w:tc>
          <w:tcPr>
            <w:tcW w:type="dxa" w:w="3213"/>
            <w:shd w:val="clear" w:color="auto" w:fill="EBF3FF"/>
          </w:tcPr>
          <w:p>
            <w:pPr>
              <w:spacing w:before="60" w:after="60"/>
            </w:pPr>
            <w:r>
              <w:rPr>
                <w:b/>
                <w:sz w:val="20"/>
              </w:rPr>
              <w:t>Threat intelligence</w:t>
            </w:r>
          </w:p>
        </w:tc>
        <w:tc>
          <w:tcPr>
            <w:tcW w:type="dxa" w:w="3213"/>
            <w:shd w:val="clear" w:color="auto" w:fill="EBF3FF"/>
          </w:tcPr>
          <w:p>
            <w:pPr>
              <w:spacing w:before="60" w:after="60"/>
              <w:jc w:val="both"/>
            </w:pPr>
            <w:r>
              <w:rPr>
                <w:sz w:val="19"/>
              </w:rPr>
              <w:t>Kumpulkan dan analisis informasi tentang ancaman terkini. Subscribe ke threat intelligence feeds yang relevan untuk industri asuransi. Gunakan informasi ini untuk memperbarui kontrol dan kebijakan keamanan. KONTROL BARU di 2022.</w:t>
            </w:r>
          </w:p>
        </w:tc>
      </w:tr>
      <w:tr>
        <w:tc>
          <w:tcPr>
            <w:tcW w:type="dxa" w:w="3213"/>
            <w:shd w:val="clear" w:color="auto" w:fill="FFFFFF"/>
          </w:tcPr>
          <w:p>
            <w:pPr>
              <w:spacing w:before="60" w:after="60"/>
              <w:jc w:val="center"/>
            </w:pPr>
            <w:r>
              <w:rPr>
                <w:b/>
                <w:color w:val="00326B"/>
                <w:sz w:val="20"/>
              </w:rPr>
              <w:t>A.5.8</w:t>
            </w:r>
          </w:p>
        </w:tc>
        <w:tc>
          <w:tcPr>
            <w:tcW w:type="dxa" w:w="3213"/>
            <w:shd w:val="clear" w:color="auto" w:fill="FFFFFF"/>
          </w:tcPr>
          <w:p>
            <w:pPr>
              <w:spacing w:before="60" w:after="60"/>
            </w:pPr>
            <w:r>
              <w:rPr>
                <w:b/>
                <w:sz w:val="20"/>
              </w:rPr>
              <w:t>Information security in project management</w:t>
            </w:r>
          </w:p>
        </w:tc>
        <w:tc>
          <w:tcPr>
            <w:tcW w:type="dxa" w:w="3213"/>
            <w:shd w:val="clear" w:color="auto" w:fill="FFFFFF"/>
          </w:tcPr>
          <w:p>
            <w:pPr>
              <w:spacing w:before="60" w:after="60"/>
              <w:jc w:val="both"/>
            </w:pPr>
            <w:r>
              <w:rPr>
                <w:sz w:val="19"/>
              </w:rPr>
              <w:t>Integrasikan keamanan informasi dalam setiap proyek IT sejak awal (security by design). Lakukan security review sebagai gate dalam siklus pengembangan. Pastikan proyek tidak diluncurkan jika ada risiko keamanan yang belum ditangani.</w:t>
            </w:r>
          </w:p>
        </w:tc>
      </w:tr>
      <w:tr>
        <w:tc>
          <w:tcPr>
            <w:tcW w:type="dxa" w:w="3213"/>
            <w:shd w:val="clear" w:color="auto" w:fill="EBF3FF"/>
          </w:tcPr>
          <w:p>
            <w:pPr>
              <w:spacing w:before="60" w:after="60"/>
              <w:jc w:val="center"/>
            </w:pPr>
            <w:r>
              <w:rPr>
                <w:b/>
                <w:color w:val="00326B"/>
                <w:sz w:val="20"/>
              </w:rPr>
              <w:t>A.5.9</w:t>
            </w:r>
          </w:p>
        </w:tc>
        <w:tc>
          <w:tcPr>
            <w:tcW w:type="dxa" w:w="3213"/>
            <w:shd w:val="clear" w:color="auto" w:fill="EBF3FF"/>
          </w:tcPr>
          <w:p>
            <w:pPr>
              <w:spacing w:before="60" w:after="60"/>
            </w:pPr>
            <w:r>
              <w:rPr>
                <w:b/>
                <w:sz w:val="20"/>
              </w:rPr>
              <w:t>Inventory of information and other assets</w:t>
            </w:r>
          </w:p>
        </w:tc>
        <w:tc>
          <w:tcPr>
            <w:tcW w:type="dxa" w:w="3213"/>
            <w:shd w:val="clear" w:color="auto" w:fill="EBF3FF"/>
          </w:tcPr>
          <w:p>
            <w:pPr>
              <w:spacing w:before="60" w:after="60"/>
              <w:jc w:val="both"/>
            </w:pPr>
            <w:r>
              <w:rPr>
                <w:sz w:val="19"/>
              </w:rPr>
              <w:t>Buat dan pelihara inventaris aset informasi yang komprehensif: data, sistem, perangkat keras, perangkat lunak, orang, vendor. Tentukan pemilik (asset owner) untuk setiap aset. Perbarui inventaris setiap ada perubahan.</w:t>
            </w:r>
          </w:p>
        </w:tc>
      </w:tr>
      <w:tr>
        <w:tc>
          <w:tcPr>
            <w:tcW w:type="dxa" w:w="3213"/>
            <w:shd w:val="clear" w:color="auto" w:fill="FFFFFF"/>
          </w:tcPr>
          <w:p>
            <w:pPr>
              <w:spacing w:before="60" w:after="60"/>
              <w:jc w:val="center"/>
            </w:pPr>
            <w:r>
              <w:rPr>
                <w:b/>
                <w:color w:val="00326B"/>
                <w:sz w:val="20"/>
              </w:rPr>
              <w:t>A.5.10</w:t>
            </w:r>
          </w:p>
        </w:tc>
        <w:tc>
          <w:tcPr>
            <w:tcW w:type="dxa" w:w="3213"/>
            <w:shd w:val="clear" w:color="auto" w:fill="FFFFFF"/>
          </w:tcPr>
          <w:p>
            <w:pPr>
              <w:spacing w:before="60" w:after="60"/>
            </w:pPr>
            <w:r>
              <w:rPr>
                <w:b/>
                <w:sz w:val="20"/>
              </w:rPr>
              <w:t>Acceptable use of information and other assets</w:t>
            </w:r>
          </w:p>
        </w:tc>
        <w:tc>
          <w:tcPr>
            <w:tcW w:type="dxa" w:w="3213"/>
            <w:shd w:val="clear" w:color="auto" w:fill="FFFFFF"/>
          </w:tcPr>
          <w:p>
            <w:pPr>
              <w:spacing w:before="60" w:after="60"/>
              <w:jc w:val="both"/>
            </w:pPr>
            <w:r>
              <w:rPr>
                <w:sz w:val="19"/>
              </w:rPr>
              <w:t>Buat dan sosialisasikan Acceptable Use Policy (AUP). Tentukan apa yang boleh dan tidak boleh dilakukan dengan aset perusahaan. Pastikan karyawan membaca dan menandatangani AUP saat onboarding dan setiap kali ada pembaruan.</w:t>
            </w:r>
          </w:p>
        </w:tc>
      </w:tr>
      <w:tr>
        <w:tc>
          <w:tcPr>
            <w:tcW w:type="dxa" w:w="3213"/>
            <w:shd w:val="clear" w:color="auto" w:fill="EBF3FF"/>
          </w:tcPr>
          <w:p>
            <w:pPr>
              <w:spacing w:before="60" w:after="60"/>
              <w:jc w:val="center"/>
            </w:pPr>
            <w:r>
              <w:rPr>
                <w:b/>
                <w:color w:val="00326B"/>
                <w:sz w:val="20"/>
              </w:rPr>
              <w:t>A.5.11</w:t>
            </w:r>
          </w:p>
        </w:tc>
        <w:tc>
          <w:tcPr>
            <w:tcW w:type="dxa" w:w="3213"/>
            <w:shd w:val="clear" w:color="auto" w:fill="EBF3FF"/>
          </w:tcPr>
          <w:p>
            <w:pPr>
              <w:spacing w:before="60" w:after="60"/>
            </w:pPr>
            <w:r>
              <w:rPr>
                <w:b/>
                <w:sz w:val="20"/>
              </w:rPr>
              <w:t>Return of assets</w:t>
            </w:r>
          </w:p>
        </w:tc>
        <w:tc>
          <w:tcPr>
            <w:tcW w:type="dxa" w:w="3213"/>
            <w:shd w:val="clear" w:color="auto" w:fill="EBF3FF"/>
          </w:tcPr>
          <w:p>
            <w:pPr>
              <w:spacing w:before="60" w:after="60"/>
              <w:jc w:val="both"/>
            </w:pPr>
            <w:r>
              <w:rPr>
                <w:sz w:val="19"/>
              </w:rPr>
              <w:t>Buat prosedur serah terima aset saat karyawan resign, mutasi, atau berakhir kontrak. Pastikan semua perangkat, akses, dan data perusahaan dikembalikan sebelum akses dicabut. Buat checklist offboarding yang mencakup aspek keamanan.</w:t>
            </w:r>
          </w:p>
        </w:tc>
      </w:tr>
      <w:tr>
        <w:tc>
          <w:tcPr>
            <w:tcW w:type="dxa" w:w="3213"/>
            <w:shd w:val="clear" w:color="auto" w:fill="FFFFFF"/>
          </w:tcPr>
          <w:p>
            <w:pPr>
              <w:spacing w:before="60" w:after="60"/>
              <w:jc w:val="center"/>
            </w:pPr>
            <w:r>
              <w:rPr>
                <w:b/>
                <w:color w:val="00326B"/>
                <w:sz w:val="20"/>
              </w:rPr>
              <w:t>A.5.12</w:t>
            </w:r>
          </w:p>
        </w:tc>
        <w:tc>
          <w:tcPr>
            <w:tcW w:type="dxa" w:w="3213"/>
            <w:shd w:val="clear" w:color="auto" w:fill="FFFFFF"/>
          </w:tcPr>
          <w:p>
            <w:pPr>
              <w:spacing w:before="60" w:after="60"/>
            </w:pPr>
            <w:r>
              <w:rPr>
                <w:b/>
                <w:sz w:val="20"/>
              </w:rPr>
              <w:t>Classification of information</w:t>
            </w:r>
          </w:p>
        </w:tc>
        <w:tc>
          <w:tcPr>
            <w:tcW w:type="dxa" w:w="3213"/>
            <w:shd w:val="clear" w:color="auto" w:fill="FFFFFF"/>
          </w:tcPr>
          <w:p>
            <w:pPr>
              <w:spacing w:before="60" w:after="60"/>
              <w:jc w:val="both"/>
            </w:pPr>
            <w:r>
              <w:rPr>
                <w:sz w:val="19"/>
              </w:rPr>
              <w:t>Implementasikan skema klasifikasi informasi (seperti: Sangat Rahasia, Rahasia, Internal, Publik). Buat panduan klasifikasi yang jelas dengan contoh untuk setiap level. Latih karyawan cara mengklasifikasikan informasi yang mereka buat/kelola.</w:t>
            </w:r>
          </w:p>
        </w:tc>
      </w:tr>
      <w:tr>
        <w:tc>
          <w:tcPr>
            <w:tcW w:type="dxa" w:w="3213"/>
            <w:shd w:val="clear" w:color="auto" w:fill="EBF3FF"/>
          </w:tcPr>
          <w:p>
            <w:pPr>
              <w:spacing w:before="60" w:after="60"/>
              <w:jc w:val="center"/>
            </w:pPr>
            <w:r>
              <w:rPr>
                <w:b/>
                <w:color w:val="00326B"/>
                <w:sz w:val="20"/>
              </w:rPr>
              <w:t>A.5.13</w:t>
            </w:r>
          </w:p>
        </w:tc>
        <w:tc>
          <w:tcPr>
            <w:tcW w:type="dxa" w:w="3213"/>
            <w:shd w:val="clear" w:color="auto" w:fill="EBF3FF"/>
          </w:tcPr>
          <w:p>
            <w:pPr>
              <w:spacing w:before="60" w:after="60"/>
            </w:pPr>
            <w:r>
              <w:rPr>
                <w:b/>
                <w:sz w:val="20"/>
              </w:rPr>
              <w:t>Labelling of information</w:t>
            </w:r>
          </w:p>
        </w:tc>
        <w:tc>
          <w:tcPr>
            <w:tcW w:type="dxa" w:w="3213"/>
            <w:shd w:val="clear" w:color="auto" w:fill="EBF3FF"/>
          </w:tcPr>
          <w:p>
            <w:pPr>
              <w:spacing w:before="60" w:after="60"/>
              <w:jc w:val="both"/>
            </w:pPr>
            <w:r>
              <w:rPr>
                <w:sz w:val="19"/>
              </w:rPr>
              <w:t>Beri label/marking pada semua dokumen sesuai klasifikasinya. Terapkan pada dokumen fisik (stempel, watermark) dan digital (metadata, header/footer). Pastikan sistem email dan DMS mendukung pelabelan otomatis.</w:t>
            </w:r>
          </w:p>
        </w:tc>
      </w:tr>
      <w:tr>
        <w:tc>
          <w:tcPr>
            <w:tcW w:type="dxa" w:w="3213"/>
            <w:shd w:val="clear" w:color="auto" w:fill="FFFFFF"/>
          </w:tcPr>
          <w:p>
            <w:pPr>
              <w:spacing w:before="60" w:after="60"/>
              <w:jc w:val="center"/>
            </w:pPr>
            <w:r>
              <w:rPr>
                <w:b/>
                <w:color w:val="00326B"/>
                <w:sz w:val="20"/>
              </w:rPr>
              <w:t>A.5.14</w:t>
            </w:r>
          </w:p>
        </w:tc>
        <w:tc>
          <w:tcPr>
            <w:tcW w:type="dxa" w:w="3213"/>
            <w:shd w:val="clear" w:color="auto" w:fill="FFFFFF"/>
          </w:tcPr>
          <w:p>
            <w:pPr>
              <w:spacing w:before="60" w:after="60"/>
            </w:pPr>
            <w:r>
              <w:rPr>
                <w:b/>
                <w:sz w:val="20"/>
              </w:rPr>
              <w:t>Information transfer</w:t>
            </w:r>
          </w:p>
        </w:tc>
        <w:tc>
          <w:tcPr>
            <w:tcW w:type="dxa" w:w="3213"/>
            <w:shd w:val="clear" w:color="auto" w:fill="FFFFFF"/>
          </w:tcPr>
          <w:p>
            <w:pPr>
              <w:spacing w:before="60" w:after="60"/>
              <w:jc w:val="both"/>
            </w:pPr>
            <w:r>
              <w:rPr>
                <w:sz w:val="19"/>
              </w:rPr>
              <w:t>Buat prosedur transfer informasi yang aman: via email (enkripsi), file transfer (SFTP/FTPS), media fisik (enkripsi perangkat). Larang transfer data sensitif melalui saluran tidak aman (WhatsApp pribadi, email pribadi). Buat perjanjian kerahasiaan dengan pihak penerima.</w:t>
            </w:r>
          </w:p>
        </w:tc>
      </w:tr>
      <w:tr>
        <w:tc>
          <w:tcPr>
            <w:tcW w:type="dxa" w:w="3213"/>
            <w:shd w:val="clear" w:color="auto" w:fill="EBF3FF"/>
          </w:tcPr>
          <w:p>
            <w:pPr>
              <w:spacing w:before="60" w:after="60"/>
              <w:jc w:val="center"/>
            </w:pPr>
            <w:r>
              <w:rPr>
                <w:b/>
                <w:color w:val="00326B"/>
                <w:sz w:val="20"/>
              </w:rPr>
              <w:t>A.5.15</w:t>
            </w:r>
          </w:p>
        </w:tc>
        <w:tc>
          <w:tcPr>
            <w:tcW w:type="dxa" w:w="3213"/>
            <w:shd w:val="clear" w:color="auto" w:fill="EBF3FF"/>
          </w:tcPr>
          <w:p>
            <w:pPr>
              <w:spacing w:before="60" w:after="60"/>
            </w:pPr>
            <w:r>
              <w:rPr>
                <w:b/>
                <w:sz w:val="20"/>
              </w:rPr>
              <w:t>Access control</w:t>
            </w:r>
          </w:p>
        </w:tc>
        <w:tc>
          <w:tcPr>
            <w:tcW w:type="dxa" w:w="3213"/>
            <w:shd w:val="clear" w:color="auto" w:fill="EBF3FF"/>
          </w:tcPr>
          <w:p>
            <w:pPr>
              <w:spacing w:before="60" w:after="60"/>
              <w:jc w:val="both"/>
            </w:pPr>
            <w:r>
              <w:rPr>
                <w:sz w:val="19"/>
              </w:rPr>
              <w:t>Implementasikan kebijakan akses berbasis need-to-know dan least privilege. Terapkan Role-Based Access Control (RBAC). Tinjau hak akses secara berkala (minimal setiap 6 bulan) dan cabut akses yang tidak lagi diperlukan.</w:t>
            </w:r>
          </w:p>
        </w:tc>
      </w:tr>
      <w:tr>
        <w:tc>
          <w:tcPr>
            <w:tcW w:type="dxa" w:w="3213"/>
            <w:shd w:val="clear" w:color="auto" w:fill="FFFFFF"/>
          </w:tcPr>
          <w:p>
            <w:pPr>
              <w:spacing w:before="60" w:after="60"/>
              <w:jc w:val="center"/>
            </w:pPr>
            <w:r>
              <w:rPr>
                <w:b/>
                <w:color w:val="00326B"/>
                <w:sz w:val="20"/>
              </w:rPr>
              <w:t>A.5.16</w:t>
            </w:r>
          </w:p>
        </w:tc>
        <w:tc>
          <w:tcPr>
            <w:tcW w:type="dxa" w:w="3213"/>
            <w:shd w:val="clear" w:color="auto" w:fill="FFFFFF"/>
          </w:tcPr>
          <w:p>
            <w:pPr>
              <w:spacing w:before="60" w:after="60"/>
            </w:pPr>
            <w:r>
              <w:rPr>
                <w:b/>
                <w:sz w:val="20"/>
              </w:rPr>
              <w:t>Identity management</w:t>
            </w:r>
          </w:p>
        </w:tc>
        <w:tc>
          <w:tcPr>
            <w:tcW w:type="dxa" w:w="3213"/>
            <w:shd w:val="clear" w:color="auto" w:fill="FFFFFF"/>
          </w:tcPr>
          <w:p>
            <w:pPr>
              <w:spacing w:before="60" w:after="60"/>
              <w:jc w:val="both"/>
            </w:pPr>
            <w:r>
              <w:rPr>
                <w:sz w:val="19"/>
              </w:rPr>
              <w:t>Kelola siklus hidup identitas digital dari onboarding hingga offboarding. Terapkan proses provisioning dan de-provisioning akun yang terstruktur. Pastikan satu orang satu identitas (tidak ada akun bersama). Audit akun orphan secara berkala.</w:t>
            </w:r>
          </w:p>
        </w:tc>
      </w:tr>
      <w:tr>
        <w:tc>
          <w:tcPr>
            <w:tcW w:type="dxa" w:w="3213"/>
            <w:shd w:val="clear" w:color="auto" w:fill="EBF3FF"/>
          </w:tcPr>
          <w:p>
            <w:pPr>
              <w:spacing w:before="60" w:after="60"/>
              <w:jc w:val="center"/>
            </w:pPr>
            <w:r>
              <w:rPr>
                <w:b/>
                <w:color w:val="00326B"/>
                <w:sz w:val="20"/>
              </w:rPr>
              <w:t>A.5.17</w:t>
            </w:r>
          </w:p>
        </w:tc>
        <w:tc>
          <w:tcPr>
            <w:tcW w:type="dxa" w:w="3213"/>
            <w:shd w:val="clear" w:color="auto" w:fill="EBF3FF"/>
          </w:tcPr>
          <w:p>
            <w:pPr>
              <w:spacing w:before="60" w:after="60"/>
            </w:pPr>
            <w:r>
              <w:rPr>
                <w:b/>
                <w:sz w:val="20"/>
              </w:rPr>
              <w:t>Authentication information</w:t>
            </w:r>
          </w:p>
        </w:tc>
        <w:tc>
          <w:tcPr>
            <w:tcW w:type="dxa" w:w="3213"/>
            <w:shd w:val="clear" w:color="auto" w:fill="EBF3FF"/>
          </w:tcPr>
          <w:p>
            <w:pPr>
              <w:spacing w:before="60" w:after="60"/>
              <w:jc w:val="both"/>
            </w:pPr>
            <w:r>
              <w:rPr>
                <w:sz w:val="19"/>
              </w:rPr>
              <w:t>Terapkan kebijakan password yang kuat (minimum 12 karakter, kompleksitas, rotasi 90 hari). Implementasikan Multi-Factor Authentication (MFA) untuk semua akun, prioritaskan akun privileged dan akses remote. Gunakan password manager yang disetujui perusahaan.</w:t>
            </w:r>
          </w:p>
        </w:tc>
      </w:tr>
      <w:tr>
        <w:tc>
          <w:tcPr>
            <w:tcW w:type="dxa" w:w="3213"/>
            <w:shd w:val="clear" w:color="auto" w:fill="FFFFFF"/>
          </w:tcPr>
          <w:p>
            <w:pPr>
              <w:spacing w:before="60" w:after="60"/>
              <w:jc w:val="center"/>
            </w:pPr>
            <w:r>
              <w:rPr>
                <w:b/>
                <w:color w:val="00326B"/>
                <w:sz w:val="20"/>
              </w:rPr>
              <w:t>A.5.18</w:t>
            </w:r>
          </w:p>
        </w:tc>
        <w:tc>
          <w:tcPr>
            <w:tcW w:type="dxa" w:w="3213"/>
            <w:shd w:val="clear" w:color="auto" w:fill="FFFFFF"/>
          </w:tcPr>
          <w:p>
            <w:pPr>
              <w:spacing w:before="60" w:after="60"/>
            </w:pPr>
            <w:r>
              <w:rPr>
                <w:b/>
                <w:sz w:val="20"/>
              </w:rPr>
              <w:t>Access rights</w:t>
            </w:r>
          </w:p>
        </w:tc>
        <w:tc>
          <w:tcPr>
            <w:tcW w:type="dxa" w:w="3213"/>
            <w:shd w:val="clear" w:color="auto" w:fill="FFFFFF"/>
          </w:tcPr>
          <w:p>
            <w:pPr>
              <w:spacing w:before="60" w:after="60"/>
              <w:jc w:val="both"/>
            </w:pPr>
            <w:r>
              <w:rPr>
                <w:sz w:val="19"/>
              </w:rPr>
              <w:t>Terapkan proses formal untuk provisioning, review, dan revokasi hak akses. Dokumentasikan semua hak akses yang diberikan. Lakukan access review secara berkala. Segera cabut akses saat karyawan keluar atau berpindah jabatan.</w:t>
            </w:r>
          </w:p>
        </w:tc>
      </w:tr>
      <w:tr>
        <w:tc>
          <w:tcPr>
            <w:tcW w:type="dxa" w:w="3213"/>
            <w:shd w:val="clear" w:color="auto" w:fill="EBF3FF"/>
          </w:tcPr>
          <w:p>
            <w:pPr>
              <w:spacing w:before="60" w:after="60"/>
              <w:jc w:val="center"/>
            </w:pPr>
            <w:r>
              <w:rPr>
                <w:b/>
                <w:color w:val="00326B"/>
                <w:sz w:val="20"/>
              </w:rPr>
              <w:t>A.5.19</w:t>
            </w:r>
          </w:p>
        </w:tc>
        <w:tc>
          <w:tcPr>
            <w:tcW w:type="dxa" w:w="3213"/>
            <w:shd w:val="clear" w:color="auto" w:fill="EBF3FF"/>
          </w:tcPr>
          <w:p>
            <w:pPr>
              <w:spacing w:before="60" w:after="60"/>
            </w:pPr>
            <w:r>
              <w:rPr>
                <w:b/>
                <w:sz w:val="20"/>
              </w:rPr>
              <w:t>Information security in supplier relationships</w:t>
            </w:r>
          </w:p>
        </w:tc>
        <w:tc>
          <w:tcPr>
            <w:tcW w:type="dxa" w:w="3213"/>
            <w:shd w:val="clear" w:color="auto" w:fill="EBF3FF"/>
          </w:tcPr>
          <w:p>
            <w:pPr>
              <w:spacing w:before="60" w:after="60"/>
              <w:jc w:val="both"/>
            </w:pPr>
            <w:r>
              <w:rPr>
                <w:sz w:val="19"/>
              </w:rPr>
              <w:t>Lakukan security due diligence sebelum memilih vendor/supplier. Pastikan vendor memiliki standar keamanan yang memadai (ISO 27001, SOC 2). Tentukan persyaratan keamanan minimum yang harus dipenuhi vendor.</w:t>
            </w:r>
          </w:p>
        </w:tc>
      </w:tr>
      <w:tr>
        <w:tc>
          <w:tcPr>
            <w:tcW w:type="dxa" w:w="3213"/>
            <w:shd w:val="clear" w:color="auto" w:fill="FFFFFF"/>
          </w:tcPr>
          <w:p>
            <w:pPr>
              <w:spacing w:before="60" w:after="60"/>
              <w:jc w:val="center"/>
            </w:pPr>
            <w:r>
              <w:rPr>
                <w:b/>
                <w:color w:val="00326B"/>
                <w:sz w:val="20"/>
              </w:rPr>
              <w:t>A.5.20</w:t>
            </w:r>
          </w:p>
        </w:tc>
        <w:tc>
          <w:tcPr>
            <w:tcW w:type="dxa" w:w="3213"/>
            <w:shd w:val="clear" w:color="auto" w:fill="FFFFFF"/>
          </w:tcPr>
          <w:p>
            <w:pPr>
              <w:spacing w:before="60" w:after="60"/>
            </w:pPr>
            <w:r>
              <w:rPr>
                <w:b/>
                <w:sz w:val="20"/>
              </w:rPr>
              <w:t>Addressing information security in supplier agreements</w:t>
            </w:r>
          </w:p>
        </w:tc>
        <w:tc>
          <w:tcPr>
            <w:tcW w:type="dxa" w:w="3213"/>
            <w:shd w:val="clear" w:color="auto" w:fill="FFFFFF"/>
          </w:tcPr>
          <w:p>
            <w:pPr>
              <w:spacing w:before="60" w:after="60"/>
              <w:jc w:val="both"/>
            </w:pPr>
            <w:r>
              <w:rPr>
                <w:sz w:val="19"/>
              </w:rPr>
              <w:t>Masukkan klausul keamanan informasi dalam semua kontrak vendor yang mengakses data ELI. Klausul minimum: kerahasiaan data, standar keamanan, notifikasi insiden, hak audit, ketentuan saat kontrak berakhir.</w:t>
            </w:r>
          </w:p>
        </w:tc>
      </w:tr>
      <w:tr>
        <w:tc>
          <w:tcPr>
            <w:tcW w:type="dxa" w:w="3213"/>
            <w:shd w:val="clear" w:color="auto" w:fill="EBF3FF"/>
          </w:tcPr>
          <w:p>
            <w:pPr>
              <w:spacing w:before="60" w:after="60"/>
              <w:jc w:val="center"/>
            </w:pPr>
            <w:r>
              <w:rPr>
                <w:b/>
                <w:color w:val="00326B"/>
                <w:sz w:val="20"/>
              </w:rPr>
              <w:t>A.5.21</w:t>
            </w:r>
          </w:p>
        </w:tc>
        <w:tc>
          <w:tcPr>
            <w:tcW w:type="dxa" w:w="3213"/>
            <w:shd w:val="clear" w:color="auto" w:fill="EBF3FF"/>
          </w:tcPr>
          <w:p>
            <w:pPr>
              <w:spacing w:before="60" w:after="60"/>
            </w:pPr>
            <w:r>
              <w:rPr>
                <w:b/>
                <w:sz w:val="20"/>
              </w:rPr>
              <w:t>Managing information security in the ICT supply chain</w:t>
            </w:r>
          </w:p>
        </w:tc>
        <w:tc>
          <w:tcPr>
            <w:tcW w:type="dxa" w:w="3213"/>
            <w:shd w:val="clear" w:color="auto" w:fill="EBF3FF"/>
          </w:tcPr>
          <w:p>
            <w:pPr>
              <w:spacing w:before="60" w:after="60"/>
              <w:jc w:val="both"/>
            </w:pPr>
            <w:r>
              <w:rPr>
                <w:sz w:val="19"/>
              </w:rPr>
              <w:t>Kelola risiko keamanan dari seluruh rantai pasok ICT: perangkat keras, perangkat lunak, layanan cloud. Evaluasi keamanan komponen pihak ketiga. Pantau kerentanan (CVE) yang mempengaruhi produk yang digunakan. KONTROL BARU di 2022.</w:t>
            </w:r>
          </w:p>
        </w:tc>
      </w:tr>
      <w:tr>
        <w:tc>
          <w:tcPr>
            <w:tcW w:type="dxa" w:w="3213"/>
            <w:shd w:val="clear" w:color="auto" w:fill="FFFFFF"/>
          </w:tcPr>
          <w:p>
            <w:pPr>
              <w:spacing w:before="60" w:after="60"/>
              <w:jc w:val="center"/>
            </w:pPr>
            <w:r>
              <w:rPr>
                <w:b/>
                <w:color w:val="00326B"/>
                <w:sz w:val="20"/>
              </w:rPr>
              <w:t>A.5.22</w:t>
            </w:r>
          </w:p>
        </w:tc>
        <w:tc>
          <w:tcPr>
            <w:tcW w:type="dxa" w:w="3213"/>
            <w:shd w:val="clear" w:color="auto" w:fill="FFFFFF"/>
          </w:tcPr>
          <w:p>
            <w:pPr>
              <w:spacing w:before="60" w:after="60"/>
            </w:pPr>
            <w:r>
              <w:rPr>
                <w:b/>
                <w:sz w:val="20"/>
              </w:rPr>
              <w:t>Monitoring review and change management of supplier services</w:t>
            </w:r>
          </w:p>
        </w:tc>
        <w:tc>
          <w:tcPr>
            <w:tcW w:type="dxa" w:w="3213"/>
            <w:shd w:val="clear" w:color="auto" w:fill="FFFFFF"/>
          </w:tcPr>
          <w:p>
            <w:pPr>
              <w:spacing w:before="60" w:after="60"/>
              <w:jc w:val="both"/>
            </w:pPr>
            <w:r>
              <w:rPr>
                <w:sz w:val="19"/>
              </w:rPr>
              <w:t>Monitor kinerja dan kepatuhan keamanan vendor secara berkala. Lakukan review tahunan untuk vendor kritikal. Kelola perubahan layanan vendor dengan proses change management. Evaluasi ulang saat kontrak diperpanjang.</w:t>
            </w:r>
          </w:p>
        </w:tc>
      </w:tr>
      <w:tr>
        <w:tc>
          <w:tcPr>
            <w:tcW w:type="dxa" w:w="3213"/>
            <w:shd w:val="clear" w:color="auto" w:fill="EBF3FF"/>
          </w:tcPr>
          <w:p>
            <w:pPr>
              <w:spacing w:before="60" w:after="60"/>
              <w:jc w:val="center"/>
            </w:pPr>
            <w:r>
              <w:rPr>
                <w:b/>
                <w:color w:val="00326B"/>
                <w:sz w:val="20"/>
              </w:rPr>
              <w:t>A.5.23</w:t>
            </w:r>
          </w:p>
        </w:tc>
        <w:tc>
          <w:tcPr>
            <w:tcW w:type="dxa" w:w="3213"/>
            <w:shd w:val="clear" w:color="auto" w:fill="EBF3FF"/>
          </w:tcPr>
          <w:p>
            <w:pPr>
              <w:spacing w:before="60" w:after="60"/>
            </w:pPr>
            <w:r>
              <w:rPr>
                <w:b/>
                <w:sz w:val="20"/>
              </w:rPr>
              <w:t>Information security for use of cloud services</w:t>
            </w:r>
          </w:p>
        </w:tc>
        <w:tc>
          <w:tcPr>
            <w:tcW w:type="dxa" w:w="3213"/>
            <w:shd w:val="clear" w:color="auto" w:fill="EBF3FF"/>
          </w:tcPr>
          <w:p>
            <w:pPr>
              <w:spacing w:before="60" w:after="60"/>
              <w:jc w:val="both"/>
            </w:pPr>
            <w:r>
              <w:rPr>
                <w:sz w:val="19"/>
              </w:rPr>
              <w:t>Buat kebijakan penggunaan layanan cloud yang jelas. Lakukan cloud security assessment sebelum adopsi. Pastikan data classification menentukan apa yang boleh disimpan di cloud. Pantau konfigurasi cloud untuk mencegah misconfiguration. KONTROL BARU di 2022.</w:t>
            </w:r>
          </w:p>
        </w:tc>
      </w:tr>
      <w:tr>
        <w:tc>
          <w:tcPr>
            <w:tcW w:type="dxa" w:w="3213"/>
            <w:shd w:val="clear" w:color="auto" w:fill="FFFFFF"/>
          </w:tcPr>
          <w:p>
            <w:pPr>
              <w:spacing w:before="60" w:after="60"/>
              <w:jc w:val="center"/>
            </w:pPr>
            <w:r>
              <w:rPr>
                <w:b/>
                <w:color w:val="00326B"/>
                <w:sz w:val="20"/>
              </w:rPr>
              <w:t>A.5.24</w:t>
            </w:r>
          </w:p>
        </w:tc>
        <w:tc>
          <w:tcPr>
            <w:tcW w:type="dxa" w:w="3213"/>
            <w:shd w:val="clear" w:color="auto" w:fill="FFFFFF"/>
          </w:tcPr>
          <w:p>
            <w:pPr>
              <w:spacing w:before="60" w:after="60"/>
            </w:pPr>
            <w:r>
              <w:rPr>
                <w:b/>
                <w:sz w:val="20"/>
              </w:rPr>
              <w:t>Information security incident management planning and preparation</w:t>
            </w:r>
          </w:p>
        </w:tc>
        <w:tc>
          <w:tcPr>
            <w:tcW w:type="dxa" w:w="3213"/>
            <w:shd w:val="clear" w:color="auto" w:fill="FFFFFF"/>
          </w:tcPr>
          <w:p>
            <w:pPr>
              <w:spacing w:before="60" w:after="60"/>
              <w:jc w:val="both"/>
            </w:pPr>
            <w:r>
              <w:rPr>
                <w:sz w:val="19"/>
              </w:rPr>
              <w:t>Buat Incident Response Plan (IRP) yang komprehensif. Tetapkan tim CSIRT (Computer Security Incident Response Team). Lakukan simulasi/tabletop exercise minimal setahun sekali. Pastikan semua karyawan tahu cara melaporkan insiden.</w:t>
            </w:r>
          </w:p>
        </w:tc>
      </w:tr>
      <w:tr>
        <w:tc>
          <w:tcPr>
            <w:tcW w:type="dxa" w:w="3213"/>
            <w:shd w:val="clear" w:color="auto" w:fill="EBF3FF"/>
          </w:tcPr>
          <w:p>
            <w:pPr>
              <w:spacing w:before="60" w:after="60"/>
              <w:jc w:val="center"/>
            </w:pPr>
            <w:r>
              <w:rPr>
                <w:b/>
                <w:color w:val="00326B"/>
                <w:sz w:val="20"/>
              </w:rPr>
              <w:t>A.5.25</w:t>
            </w:r>
          </w:p>
        </w:tc>
        <w:tc>
          <w:tcPr>
            <w:tcW w:type="dxa" w:w="3213"/>
            <w:shd w:val="clear" w:color="auto" w:fill="EBF3FF"/>
          </w:tcPr>
          <w:p>
            <w:pPr>
              <w:spacing w:before="60" w:after="60"/>
            </w:pPr>
            <w:r>
              <w:rPr>
                <w:b/>
                <w:sz w:val="20"/>
              </w:rPr>
              <w:t>Assessment and decision on information security events</w:t>
            </w:r>
          </w:p>
        </w:tc>
        <w:tc>
          <w:tcPr>
            <w:tcW w:type="dxa" w:w="3213"/>
            <w:shd w:val="clear" w:color="auto" w:fill="EBF3FF"/>
          </w:tcPr>
          <w:p>
            <w:pPr>
              <w:spacing w:before="60" w:after="60"/>
              <w:jc w:val="both"/>
            </w:pPr>
            <w:r>
              <w:rPr>
                <w:sz w:val="19"/>
              </w:rPr>
              <w:t>Buat kriteria yang jelas untuk menentukan apakah sebuah event adalah insiden keamanan. Terapkan proses triase insiden: kategorisasi, prioritisasi, dan eskalasi. Dokumentasikan setiap keputusan penanganan.</w:t>
            </w:r>
          </w:p>
        </w:tc>
      </w:tr>
      <w:tr>
        <w:tc>
          <w:tcPr>
            <w:tcW w:type="dxa" w:w="3213"/>
            <w:shd w:val="clear" w:color="auto" w:fill="FFFFFF"/>
          </w:tcPr>
          <w:p>
            <w:pPr>
              <w:spacing w:before="60" w:after="60"/>
              <w:jc w:val="center"/>
            </w:pPr>
            <w:r>
              <w:rPr>
                <w:b/>
                <w:color w:val="00326B"/>
                <w:sz w:val="20"/>
              </w:rPr>
              <w:t>A.5.26</w:t>
            </w:r>
          </w:p>
        </w:tc>
        <w:tc>
          <w:tcPr>
            <w:tcW w:type="dxa" w:w="3213"/>
            <w:shd w:val="clear" w:color="auto" w:fill="FFFFFF"/>
          </w:tcPr>
          <w:p>
            <w:pPr>
              <w:spacing w:before="60" w:after="60"/>
            </w:pPr>
            <w:r>
              <w:rPr>
                <w:b/>
                <w:sz w:val="20"/>
              </w:rPr>
              <w:t>Response to information security incidents</w:t>
            </w:r>
          </w:p>
        </w:tc>
        <w:tc>
          <w:tcPr>
            <w:tcW w:type="dxa" w:w="3213"/>
            <w:shd w:val="clear" w:color="auto" w:fill="FFFFFF"/>
          </w:tcPr>
          <w:p>
            <w:pPr>
              <w:spacing w:before="60" w:after="60"/>
              <w:jc w:val="both"/>
            </w:pPr>
            <w:r>
              <w:rPr>
                <w:sz w:val="19"/>
              </w:rPr>
              <w:t>Implementasikan prosedur respons insiden: containment, eradication, recovery, post-incident. Buat playbook untuk jenis insiden umum (ransomware, phishing, data breach). Uji prosedur melalui drill/simulasi berkala.</w:t>
            </w:r>
          </w:p>
        </w:tc>
      </w:tr>
      <w:tr>
        <w:tc>
          <w:tcPr>
            <w:tcW w:type="dxa" w:w="3213"/>
            <w:shd w:val="clear" w:color="auto" w:fill="EBF3FF"/>
          </w:tcPr>
          <w:p>
            <w:pPr>
              <w:spacing w:before="60" w:after="60"/>
              <w:jc w:val="center"/>
            </w:pPr>
            <w:r>
              <w:rPr>
                <w:b/>
                <w:color w:val="00326B"/>
                <w:sz w:val="20"/>
              </w:rPr>
              <w:t>A.5.27</w:t>
            </w:r>
          </w:p>
        </w:tc>
        <w:tc>
          <w:tcPr>
            <w:tcW w:type="dxa" w:w="3213"/>
            <w:shd w:val="clear" w:color="auto" w:fill="EBF3FF"/>
          </w:tcPr>
          <w:p>
            <w:pPr>
              <w:spacing w:before="60" w:after="60"/>
            </w:pPr>
            <w:r>
              <w:rPr>
                <w:b/>
                <w:sz w:val="20"/>
              </w:rPr>
              <w:t>Learning from information security incidents</w:t>
            </w:r>
          </w:p>
        </w:tc>
        <w:tc>
          <w:tcPr>
            <w:tcW w:type="dxa" w:w="3213"/>
            <w:shd w:val="clear" w:color="auto" w:fill="EBF3FF"/>
          </w:tcPr>
          <w:p>
            <w:pPr>
              <w:spacing w:before="60" w:after="60"/>
              <w:jc w:val="both"/>
            </w:pPr>
            <w:r>
              <w:rPr>
                <w:sz w:val="19"/>
              </w:rPr>
              <w:t>Lakukan post-incident review (PIR) untuk setiap insiden signifikan. Identifikasi root cause dan lesson learned. Perbarui kontrol dan prosedur berdasarkan pembelajaran. Bagikan lesson learned kepada tim yang relevan.</w:t>
            </w:r>
          </w:p>
        </w:tc>
      </w:tr>
      <w:tr>
        <w:tc>
          <w:tcPr>
            <w:tcW w:type="dxa" w:w="3213"/>
            <w:shd w:val="clear" w:color="auto" w:fill="FFFFFF"/>
          </w:tcPr>
          <w:p>
            <w:pPr>
              <w:spacing w:before="60" w:after="60"/>
              <w:jc w:val="center"/>
            </w:pPr>
            <w:r>
              <w:rPr>
                <w:b/>
                <w:color w:val="00326B"/>
                <w:sz w:val="20"/>
              </w:rPr>
              <w:t>A.5.28</w:t>
            </w:r>
          </w:p>
        </w:tc>
        <w:tc>
          <w:tcPr>
            <w:tcW w:type="dxa" w:w="3213"/>
            <w:shd w:val="clear" w:color="auto" w:fill="FFFFFF"/>
          </w:tcPr>
          <w:p>
            <w:pPr>
              <w:spacing w:before="60" w:after="60"/>
            </w:pPr>
            <w:r>
              <w:rPr>
                <w:b/>
                <w:sz w:val="20"/>
              </w:rPr>
              <w:t>Collection of evidence</w:t>
            </w:r>
          </w:p>
        </w:tc>
        <w:tc>
          <w:tcPr>
            <w:tcW w:type="dxa" w:w="3213"/>
            <w:shd w:val="clear" w:color="auto" w:fill="FFFFFF"/>
          </w:tcPr>
          <w:p>
            <w:pPr>
              <w:spacing w:before="60" w:after="60"/>
              <w:jc w:val="both"/>
            </w:pPr>
            <w:r>
              <w:rPr>
                <w:sz w:val="19"/>
              </w:rPr>
              <w:t>Terapkan prosedur pengumpulan bukti digital yang forensically sound. Pastikan log tersimpan dan terlindungi untuk keperluan investigasi. Pertimbangkan chain of custody untuk bukti yang mungkin digunakan dalam proses hukum.</w:t>
            </w:r>
          </w:p>
        </w:tc>
      </w:tr>
      <w:tr>
        <w:tc>
          <w:tcPr>
            <w:tcW w:type="dxa" w:w="3213"/>
            <w:shd w:val="clear" w:color="auto" w:fill="EBF3FF"/>
          </w:tcPr>
          <w:p>
            <w:pPr>
              <w:spacing w:before="60" w:after="60"/>
              <w:jc w:val="center"/>
            </w:pPr>
            <w:r>
              <w:rPr>
                <w:b/>
                <w:color w:val="00326B"/>
                <w:sz w:val="20"/>
              </w:rPr>
              <w:t>A.5.29</w:t>
            </w:r>
          </w:p>
        </w:tc>
        <w:tc>
          <w:tcPr>
            <w:tcW w:type="dxa" w:w="3213"/>
            <w:shd w:val="clear" w:color="auto" w:fill="EBF3FF"/>
          </w:tcPr>
          <w:p>
            <w:pPr>
              <w:spacing w:before="60" w:after="60"/>
            </w:pPr>
            <w:r>
              <w:rPr>
                <w:b/>
                <w:sz w:val="20"/>
              </w:rPr>
              <w:t>Information security during disruption</w:t>
            </w:r>
          </w:p>
        </w:tc>
        <w:tc>
          <w:tcPr>
            <w:tcW w:type="dxa" w:w="3213"/>
            <w:shd w:val="clear" w:color="auto" w:fill="EBF3FF"/>
          </w:tcPr>
          <w:p>
            <w:pPr>
              <w:spacing w:before="60" w:after="60"/>
              <w:jc w:val="both"/>
            </w:pPr>
            <w:r>
              <w:rPr>
                <w:sz w:val="19"/>
              </w:rPr>
              <w:t>Integrasikan keamanan informasi dalam Business Continuity Plan (BCP). Pastikan kontrol keamanan tetap berfungsi saat terjadi gangguan. Buat fallback procedure untuk situasi darurat yang tetap menjaga keamanan data.</w:t>
            </w:r>
          </w:p>
        </w:tc>
      </w:tr>
      <w:tr>
        <w:tc>
          <w:tcPr>
            <w:tcW w:type="dxa" w:w="3213"/>
            <w:shd w:val="clear" w:color="auto" w:fill="FFFFFF"/>
          </w:tcPr>
          <w:p>
            <w:pPr>
              <w:spacing w:before="60" w:after="60"/>
              <w:jc w:val="center"/>
            </w:pPr>
            <w:r>
              <w:rPr>
                <w:b/>
                <w:color w:val="00326B"/>
                <w:sz w:val="20"/>
              </w:rPr>
              <w:t>A.5.30</w:t>
            </w:r>
          </w:p>
        </w:tc>
        <w:tc>
          <w:tcPr>
            <w:tcW w:type="dxa" w:w="3213"/>
            <w:shd w:val="clear" w:color="auto" w:fill="FFFFFF"/>
          </w:tcPr>
          <w:p>
            <w:pPr>
              <w:spacing w:before="60" w:after="60"/>
            </w:pPr>
            <w:r>
              <w:rPr>
                <w:b/>
                <w:sz w:val="20"/>
              </w:rPr>
              <w:t>ICT readiness for business continuity</w:t>
            </w:r>
          </w:p>
        </w:tc>
        <w:tc>
          <w:tcPr>
            <w:tcW w:type="dxa" w:w="3213"/>
            <w:shd w:val="clear" w:color="auto" w:fill="FFFFFF"/>
          </w:tcPr>
          <w:p>
            <w:pPr>
              <w:spacing w:before="60" w:after="60"/>
              <w:jc w:val="both"/>
            </w:pPr>
            <w:r>
              <w:rPr>
                <w:sz w:val="19"/>
              </w:rPr>
              <w:t>Buat IT Disaster Recovery Plan (DRP) yang komprehensif. Tetapkan RTO (Recovery Time Objective) dan RPO (Recovery Point Objective). Uji DRP minimal setahun sekali. Pastikan backup sistem kritikal di lokasi terpisah. KONTROL BARU di 2022.</w:t>
            </w:r>
          </w:p>
        </w:tc>
      </w:tr>
      <w:tr>
        <w:tc>
          <w:tcPr>
            <w:tcW w:type="dxa" w:w="3213"/>
            <w:shd w:val="clear" w:color="auto" w:fill="EBF3FF"/>
          </w:tcPr>
          <w:p>
            <w:pPr>
              <w:spacing w:before="60" w:after="60"/>
              <w:jc w:val="center"/>
            </w:pPr>
            <w:r>
              <w:rPr>
                <w:b/>
                <w:color w:val="00326B"/>
                <w:sz w:val="20"/>
              </w:rPr>
              <w:t>A.5.31</w:t>
            </w:r>
          </w:p>
        </w:tc>
        <w:tc>
          <w:tcPr>
            <w:tcW w:type="dxa" w:w="3213"/>
            <w:shd w:val="clear" w:color="auto" w:fill="EBF3FF"/>
          </w:tcPr>
          <w:p>
            <w:pPr>
              <w:spacing w:before="60" w:after="60"/>
            </w:pPr>
            <w:r>
              <w:rPr>
                <w:b/>
                <w:sz w:val="20"/>
              </w:rPr>
              <w:t>Legal statutory regulatory and contractual requirements</w:t>
            </w:r>
          </w:p>
        </w:tc>
        <w:tc>
          <w:tcPr>
            <w:tcW w:type="dxa" w:w="3213"/>
            <w:shd w:val="clear" w:color="auto" w:fill="EBF3FF"/>
          </w:tcPr>
          <w:p>
            <w:pPr>
              <w:spacing w:before="60" w:after="60"/>
              <w:jc w:val="both"/>
            </w:pPr>
            <w:r>
              <w:rPr>
                <w:sz w:val="19"/>
              </w:rPr>
              <w:t>Buat register semua persyaratan hukum dan regulasi yang berlaku: UU PDP, POJK, OJK circular letter, dll. Assign PIC untuk memantau setiap persyaratan. Tinjau ulang saat ada regulasi baru atau perubahan.</w:t>
            </w:r>
          </w:p>
        </w:tc>
      </w:tr>
      <w:tr>
        <w:tc>
          <w:tcPr>
            <w:tcW w:type="dxa" w:w="3213"/>
            <w:shd w:val="clear" w:color="auto" w:fill="FFFFFF"/>
          </w:tcPr>
          <w:p>
            <w:pPr>
              <w:spacing w:before="60" w:after="60"/>
              <w:jc w:val="center"/>
            </w:pPr>
            <w:r>
              <w:rPr>
                <w:b/>
                <w:color w:val="00326B"/>
                <w:sz w:val="20"/>
              </w:rPr>
              <w:t>A.5.32</w:t>
            </w:r>
          </w:p>
        </w:tc>
        <w:tc>
          <w:tcPr>
            <w:tcW w:type="dxa" w:w="3213"/>
            <w:shd w:val="clear" w:color="auto" w:fill="FFFFFF"/>
          </w:tcPr>
          <w:p>
            <w:pPr>
              <w:spacing w:before="60" w:after="60"/>
            </w:pPr>
            <w:r>
              <w:rPr>
                <w:b/>
                <w:sz w:val="20"/>
              </w:rPr>
              <w:t>Intellectual property rights</w:t>
            </w:r>
          </w:p>
        </w:tc>
        <w:tc>
          <w:tcPr>
            <w:tcW w:type="dxa" w:w="3213"/>
            <w:shd w:val="clear" w:color="auto" w:fill="FFFFFF"/>
          </w:tcPr>
          <w:p>
            <w:pPr>
              <w:spacing w:before="60" w:after="60"/>
              <w:jc w:val="both"/>
            </w:pPr>
            <w:r>
              <w:rPr>
                <w:sz w:val="19"/>
              </w:rPr>
              <w:t>Pastikan semua software yang digunakan memiliki lisensi yang sah. Buat prosedur manajemen lisensi software. Larang penggunaan software bajakan. Lakukan software audit berkala.</w:t>
            </w:r>
          </w:p>
        </w:tc>
      </w:tr>
      <w:tr>
        <w:tc>
          <w:tcPr>
            <w:tcW w:type="dxa" w:w="3213"/>
            <w:shd w:val="clear" w:color="auto" w:fill="EBF3FF"/>
          </w:tcPr>
          <w:p>
            <w:pPr>
              <w:spacing w:before="60" w:after="60"/>
              <w:jc w:val="center"/>
            </w:pPr>
            <w:r>
              <w:rPr>
                <w:b/>
                <w:color w:val="00326B"/>
                <w:sz w:val="20"/>
              </w:rPr>
              <w:t>A.5.33</w:t>
            </w:r>
          </w:p>
        </w:tc>
        <w:tc>
          <w:tcPr>
            <w:tcW w:type="dxa" w:w="3213"/>
            <w:shd w:val="clear" w:color="auto" w:fill="EBF3FF"/>
          </w:tcPr>
          <w:p>
            <w:pPr>
              <w:spacing w:before="60" w:after="60"/>
            </w:pPr>
            <w:r>
              <w:rPr>
                <w:b/>
                <w:sz w:val="20"/>
              </w:rPr>
              <w:t>Protection of records</w:t>
            </w:r>
          </w:p>
        </w:tc>
        <w:tc>
          <w:tcPr>
            <w:tcW w:type="dxa" w:w="3213"/>
            <w:shd w:val="clear" w:color="auto" w:fill="EBF3FF"/>
          </w:tcPr>
          <w:p>
            <w:pPr>
              <w:spacing w:before="60" w:after="60"/>
              <w:jc w:val="both"/>
            </w:pPr>
            <w:r>
              <w:rPr>
                <w:sz w:val="19"/>
              </w:rPr>
              <w:t>Implementasikan kebijakan retensi dokumen sesuai persyaratan hukum (OJK, UU Arsip). Buat jadwal retensi dokumen. Lindungi record dari modifikasi, penghapusan tidak sah, dan akses ilegal. Pastikan record tersedia saat diperlukan audit.</w:t>
            </w:r>
          </w:p>
        </w:tc>
      </w:tr>
      <w:tr>
        <w:tc>
          <w:tcPr>
            <w:tcW w:type="dxa" w:w="3213"/>
            <w:shd w:val="clear" w:color="auto" w:fill="FFFFFF"/>
          </w:tcPr>
          <w:p>
            <w:pPr>
              <w:spacing w:before="60" w:after="60"/>
              <w:jc w:val="center"/>
            </w:pPr>
            <w:r>
              <w:rPr>
                <w:b/>
                <w:color w:val="00326B"/>
                <w:sz w:val="20"/>
              </w:rPr>
              <w:t>A.5.34</w:t>
            </w:r>
          </w:p>
        </w:tc>
        <w:tc>
          <w:tcPr>
            <w:tcW w:type="dxa" w:w="3213"/>
            <w:shd w:val="clear" w:color="auto" w:fill="FFFFFF"/>
          </w:tcPr>
          <w:p>
            <w:pPr>
              <w:spacing w:before="60" w:after="60"/>
            </w:pPr>
            <w:r>
              <w:rPr>
                <w:b/>
                <w:sz w:val="20"/>
              </w:rPr>
              <w:t>Privacy and protection of PII</w:t>
            </w:r>
          </w:p>
        </w:tc>
        <w:tc>
          <w:tcPr>
            <w:tcW w:type="dxa" w:w="3213"/>
            <w:shd w:val="clear" w:color="auto" w:fill="FFFFFF"/>
          </w:tcPr>
          <w:p>
            <w:pPr>
              <w:spacing w:before="60" w:after="60"/>
              <w:jc w:val="both"/>
            </w:pPr>
            <w:r>
              <w:rPr>
                <w:sz w:val="19"/>
              </w:rPr>
              <w:t>Implementasikan kontrol privasi sesuai UU PDP dan ISO 27701. Lakukan Privacy Impact Assessment (PIA) untuk proses baru yang melibatkan data nasabah. Pastikan ada prosedur untuk memenuhi hak subjek data.</w:t>
            </w:r>
          </w:p>
        </w:tc>
      </w:tr>
      <w:tr>
        <w:tc>
          <w:tcPr>
            <w:tcW w:type="dxa" w:w="3213"/>
            <w:shd w:val="clear" w:color="auto" w:fill="EBF3FF"/>
          </w:tcPr>
          <w:p>
            <w:pPr>
              <w:spacing w:before="60" w:after="60"/>
              <w:jc w:val="center"/>
            </w:pPr>
            <w:r>
              <w:rPr>
                <w:b/>
                <w:color w:val="00326B"/>
                <w:sz w:val="20"/>
              </w:rPr>
              <w:t>A.5.35</w:t>
            </w:r>
          </w:p>
        </w:tc>
        <w:tc>
          <w:tcPr>
            <w:tcW w:type="dxa" w:w="3213"/>
            <w:shd w:val="clear" w:color="auto" w:fill="EBF3FF"/>
          </w:tcPr>
          <w:p>
            <w:pPr>
              <w:spacing w:before="60" w:after="60"/>
            </w:pPr>
            <w:r>
              <w:rPr>
                <w:b/>
                <w:sz w:val="20"/>
              </w:rPr>
              <w:t>Independent review of information security</w:t>
            </w:r>
          </w:p>
        </w:tc>
        <w:tc>
          <w:tcPr>
            <w:tcW w:type="dxa" w:w="3213"/>
            <w:shd w:val="clear" w:color="auto" w:fill="EBF3FF"/>
          </w:tcPr>
          <w:p>
            <w:pPr>
              <w:spacing w:before="60" w:after="60"/>
              <w:jc w:val="both"/>
            </w:pPr>
            <w:r>
              <w:rPr>
                <w:sz w:val="19"/>
              </w:rPr>
              <w:t>Lakukan audit/review independen terhadap SMKI secara berkala. Bisa menggunakan auditor internal yang independen atau konsultan eksternal. Hasil review harus dilaporkan ke manajemen puncak.</w:t>
            </w:r>
          </w:p>
        </w:tc>
      </w:tr>
      <w:tr>
        <w:tc>
          <w:tcPr>
            <w:tcW w:type="dxa" w:w="3213"/>
            <w:shd w:val="clear" w:color="auto" w:fill="FFFFFF"/>
          </w:tcPr>
          <w:p>
            <w:pPr>
              <w:spacing w:before="60" w:after="60"/>
              <w:jc w:val="center"/>
            </w:pPr>
            <w:r>
              <w:rPr>
                <w:b/>
                <w:color w:val="00326B"/>
                <w:sz w:val="20"/>
              </w:rPr>
              <w:t>A.5.36</w:t>
            </w:r>
          </w:p>
        </w:tc>
        <w:tc>
          <w:tcPr>
            <w:tcW w:type="dxa" w:w="3213"/>
            <w:shd w:val="clear" w:color="auto" w:fill="FFFFFF"/>
          </w:tcPr>
          <w:p>
            <w:pPr>
              <w:spacing w:before="60" w:after="60"/>
            </w:pPr>
            <w:r>
              <w:rPr>
                <w:b/>
                <w:sz w:val="20"/>
              </w:rPr>
              <w:t>Compliance with policies and standards for information security</w:t>
            </w:r>
          </w:p>
        </w:tc>
        <w:tc>
          <w:tcPr>
            <w:tcW w:type="dxa" w:w="3213"/>
            <w:shd w:val="clear" w:color="auto" w:fill="FFFFFF"/>
          </w:tcPr>
          <w:p>
            <w:pPr>
              <w:spacing w:before="60" w:after="60"/>
              <w:jc w:val="both"/>
            </w:pPr>
            <w:r>
              <w:rPr>
                <w:sz w:val="19"/>
              </w:rPr>
              <w:t>Monitor kepatuhan terhadap kebijakan dan standar keamanan secara berkala. Lakukan compliance audit internal. Buat mekanisme pelaporan ketidakpatuhan yang aman (dapat dilakukan secara anonim).</w:t>
            </w:r>
          </w:p>
        </w:tc>
      </w:tr>
      <w:tr>
        <w:tc>
          <w:tcPr>
            <w:tcW w:type="dxa" w:w="3213"/>
            <w:shd w:val="clear" w:color="auto" w:fill="EBF3FF"/>
          </w:tcPr>
          <w:p>
            <w:pPr>
              <w:spacing w:before="60" w:after="60"/>
              <w:jc w:val="center"/>
            </w:pPr>
            <w:r>
              <w:rPr>
                <w:b/>
                <w:color w:val="00326B"/>
                <w:sz w:val="20"/>
              </w:rPr>
              <w:t>A.5.37</w:t>
            </w:r>
          </w:p>
        </w:tc>
        <w:tc>
          <w:tcPr>
            <w:tcW w:type="dxa" w:w="3213"/>
            <w:shd w:val="clear" w:color="auto" w:fill="EBF3FF"/>
          </w:tcPr>
          <w:p>
            <w:pPr>
              <w:spacing w:before="60" w:after="60"/>
            </w:pPr>
            <w:r>
              <w:rPr>
                <w:b/>
                <w:sz w:val="20"/>
              </w:rPr>
              <w:t>Documented operating procedures</w:t>
            </w:r>
          </w:p>
        </w:tc>
        <w:tc>
          <w:tcPr>
            <w:tcW w:type="dxa" w:w="3213"/>
            <w:shd w:val="clear" w:color="auto" w:fill="EBF3FF"/>
          </w:tcPr>
          <w:p>
            <w:pPr>
              <w:spacing w:before="60" w:after="60"/>
              <w:jc w:val="both"/>
            </w:pPr>
            <w:r>
              <w:rPr>
                <w:sz w:val="19"/>
              </w:rPr>
              <w:t>Dokumentasikan semua prosedur operasional yang terkait keamanan informasi. Pastikan prosedur up-to-date, mudah diakses, dan dipahami oleh pengguna. Review dan perbarui prosedur minimal setahun sekali atau saat ada perubahan.</w:t>
            </w:r>
          </w:p>
        </w:tc>
      </w:tr>
    </w:tbl>
    <w:p/>
    <w:p>
      <w:r>
        <w:br w:type="page"/>
      </w:r>
    </w:p>
    <w:p>
      <w:pPr>
        <w:pStyle w:val="Heading1"/>
      </w:pPr>
      <w:r>
        <w:rPr>
          <w:b/>
          <w:color w:val="00326B"/>
          <w:sz w:val="40"/>
        </w:rPr>
        <w:t>A.6 — People Controls (8 Kontrol)</w:t>
      </w:r>
    </w:p>
    <w:p>
      <w:pPr>
        <w:pBdr>
          <w:bottom w:val="single" w:sz="6" w:space="1" w:color="007A8A"/>
        </w:pBdr>
        <w:spacing w:after="80"/>
      </w:pPr>
    </w:p>
    <w:p>
      <w:pPr>
        <w:spacing w:before="0" w:after="160"/>
        <w:jc w:val="both"/>
      </w:pPr>
      <w:r>
        <w:rPr>
          <w:b w:val="0"/>
          <w:sz w:val="22"/>
        </w:rPr>
        <w:t>Kontrol SDM mencakup keamanan terkait manusia: dari proses rekrutmen, pelatihan, hingga saat karyawan meninggalkan perusahaan. Manusia adalah elemen terpenting sekaligus titik paling rentan dalam keamanan informasi.</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007A8A"/>
          </w:tcPr>
          <w:p>
            <w:pPr>
              <w:spacing w:before="80" w:after="80"/>
              <w:jc w:val="center"/>
            </w:pPr>
            <w:r>
              <w:rPr>
                <w:b/>
                <w:color w:val="FFFFFF"/>
                <w:sz w:val="21"/>
              </w:rPr>
              <w:t>ID Kontrol</w:t>
            </w:r>
          </w:p>
        </w:tc>
        <w:tc>
          <w:tcPr>
            <w:tcW w:type="dxa" w:w="3213"/>
            <w:shd w:val="clear" w:color="auto" w:fill="007A8A"/>
          </w:tcPr>
          <w:p>
            <w:pPr>
              <w:spacing w:before="80" w:after="80"/>
              <w:jc w:val="center"/>
            </w:pPr>
            <w:r>
              <w:rPr>
                <w:b/>
                <w:color w:val="FFFFFF"/>
                <w:sz w:val="21"/>
              </w:rPr>
              <w:t>Nama Kontrol</w:t>
            </w:r>
          </w:p>
        </w:tc>
        <w:tc>
          <w:tcPr>
            <w:tcW w:type="dxa" w:w="3213"/>
            <w:shd w:val="clear" w:color="auto" w:fill="007A8A"/>
          </w:tcPr>
          <w:p>
            <w:pPr>
              <w:spacing w:before="80" w:after="80"/>
              <w:jc w:val="center"/>
            </w:pPr>
            <w:r>
              <w:rPr>
                <w:b/>
                <w:color w:val="FFFFFF"/>
                <w:sz w:val="21"/>
              </w:rPr>
              <w:t>Yang Harus Dilakukan (PT ELI)</w:t>
            </w:r>
          </w:p>
        </w:tc>
      </w:tr>
      <w:tr>
        <w:tc>
          <w:tcPr>
            <w:tcW w:type="dxa" w:w="3213"/>
            <w:shd w:val="clear" w:color="auto" w:fill="E0F5F5"/>
          </w:tcPr>
          <w:p>
            <w:pPr>
              <w:spacing w:before="60" w:after="60"/>
              <w:jc w:val="center"/>
            </w:pPr>
            <w:r>
              <w:rPr>
                <w:b/>
                <w:color w:val="007A8A"/>
                <w:sz w:val="20"/>
              </w:rPr>
              <w:t>A.6.1</w:t>
            </w:r>
          </w:p>
        </w:tc>
        <w:tc>
          <w:tcPr>
            <w:tcW w:type="dxa" w:w="3213"/>
            <w:shd w:val="clear" w:color="auto" w:fill="E0F5F5"/>
          </w:tcPr>
          <w:p>
            <w:pPr>
              <w:spacing w:before="60" w:after="60"/>
            </w:pPr>
            <w:r>
              <w:rPr>
                <w:b/>
                <w:sz w:val="20"/>
              </w:rPr>
              <w:t>Screening</w:t>
            </w:r>
          </w:p>
        </w:tc>
        <w:tc>
          <w:tcPr>
            <w:tcW w:type="dxa" w:w="3213"/>
            <w:shd w:val="clear" w:color="auto" w:fill="E0F5F5"/>
          </w:tcPr>
          <w:p>
            <w:pPr>
              <w:spacing w:before="60" w:after="60"/>
              <w:jc w:val="both"/>
            </w:pPr>
            <w:r>
              <w:rPr>
                <w:b w:val="0"/>
                <w:sz w:val="19"/>
              </w:rPr>
              <w:t>Lakukan background check pada semua calon karyawan sesuai regulasi dan kebutuhan jabatan. Minimal: verifikasi identitas, riwayat pekerjaan, dan referensi. Untuk jabatan dengan akses data sensitif: tambahkan pemeriksaan rekam jejak keuangan dan hukum.</w:t>
            </w:r>
          </w:p>
        </w:tc>
      </w:tr>
      <w:tr>
        <w:tc>
          <w:tcPr>
            <w:tcW w:type="dxa" w:w="3213"/>
            <w:shd w:val="clear" w:color="auto" w:fill="FFFFFF"/>
          </w:tcPr>
          <w:p>
            <w:pPr>
              <w:spacing w:before="60" w:after="60"/>
              <w:jc w:val="center"/>
            </w:pPr>
            <w:r>
              <w:rPr>
                <w:b/>
                <w:color w:val="007A8A"/>
                <w:sz w:val="20"/>
              </w:rPr>
              <w:t>A.6.2</w:t>
            </w:r>
          </w:p>
        </w:tc>
        <w:tc>
          <w:tcPr>
            <w:tcW w:type="dxa" w:w="3213"/>
            <w:shd w:val="clear" w:color="auto" w:fill="FFFFFF"/>
          </w:tcPr>
          <w:p>
            <w:pPr>
              <w:spacing w:before="60" w:after="60"/>
            </w:pPr>
            <w:r>
              <w:rPr>
                <w:b/>
                <w:sz w:val="20"/>
              </w:rPr>
              <w:t>Terms and conditions of employment</w:t>
            </w:r>
          </w:p>
        </w:tc>
        <w:tc>
          <w:tcPr>
            <w:tcW w:type="dxa" w:w="3213"/>
            <w:shd w:val="clear" w:color="auto" w:fill="FFFFFF"/>
          </w:tcPr>
          <w:p>
            <w:pPr>
              <w:spacing w:before="60" w:after="60"/>
              <w:jc w:val="both"/>
            </w:pPr>
            <w:r>
              <w:rPr>
                <w:b w:val="0"/>
                <w:sz w:val="19"/>
              </w:rPr>
              <w:t>Masukkan tanggung jawab keamanan informasi dalam kontrak kerja dan job description. Karyawan harus menandatangani NDA (Non-Disclosure Agreement). Pastikan karyawan memahami konsekuensi pelanggaran kebijakan keamanan.</w:t>
            </w:r>
          </w:p>
        </w:tc>
      </w:tr>
      <w:tr>
        <w:tc>
          <w:tcPr>
            <w:tcW w:type="dxa" w:w="3213"/>
            <w:shd w:val="clear" w:color="auto" w:fill="E0F5F5"/>
          </w:tcPr>
          <w:p>
            <w:pPr>
              <w:spacing w:before="60" w:after="60"/>
              <w:jc w:val="center"/>
            </w:pPr>
            <w:r>
              <w:rPr>
                <w:b/>
                <w:color w:val="007A8A"/>
                <w:sz w:val="20"/>
              </w:rPr>
              <w:t>A.6.3</w:t>
            </w:r>
          </w:p>
        </w:tc>
        <w:tc>
          <w:tcPr>
            <w:tcW w:type="dxa" w:w="3213"/>
            <w:shd w:val="clear" w:color="auto" w:fill="E0F5F5"/>
          </w:tcPr>
          <w:p>
            <w:pPr>
              <w:spacing w:before="60" w:after="60"/>
            </w:pPr>
            <w:r>
              <w:rPr>
                <w:b/>
                <w:sz w:val="20"/>
              </w:rPr>
              <w:t>Information security awareness education and training</w:t>
            </w:r>
          </w:p>
        </w:tc>
        <w:tc>
          <w:tcPr>
            <w:tcW w:type="dxa" w:w="3213"/>
            <w:shd w:val="clear" w:color="auto" w:fill="E0F5F5"/>
          </w:tcPr>
          <w:p>
            <w:pPr>
              <w:spacing w:before="60" w:after="60"/>
              <w:jc w:val="both"/>
            </w:pPr>
            <w:r>
              <w:rPr>
                <w:b w:val="0"/>
                <w:sz w:val="19"/>
              </w:rPr>
              <w:t>Laksanakan training keamanan informasi yang terstruktur: onboarding training untuk karyawan baru, annual refresher training, training khusus untuk peran dengan akses tinggi. Ukur efektivitas melalui assessment dan simulasi phishing.</w:t>
            </w:r>
          </w:p>
        </w:tc>
      </w:tr>
      <w:tr>
        <w:tc>
          <w:tcPr>
            <w:tcW w:type="dxa" w:w="3213"/>
            <w:shd w:val="clear" w:color="auto" w:fill="FFFFFF"/>
          </w:tcPr>
          <w:p>
            <w:pPr>
              <w:spacing w:before="60" w:after="60"/>
              <w:jc w:val="center"/>
            </w:pPr>
            <w:r>
              <w:rPr>
                <w:b/>
                <w:color w:val="007A8A"/>
                <w:sz w:val="20"/>
              </w:rPr>
              <w:t>A.6.4</w:t>
            </w:r>
          </w:p>
        </w:tc>
        <w:tc>
          <w:tcPr>
            <w:tcW w:type="dxa" w:w="3213"/>
            <w:shd w:val="clear" w:color="auto" w:fill="FFFFFF"/>
          </w:tcPr>
          <w:p>
            <w:pPr>
              <w:spacing w:before="60" w:after="60"/>
            </w:pPr>
            <w:r>
              <w:rPr>
                <w:b/>
                <w:sz w:val="20"/>
              </w:rPr>
              <w:t>Disciplinary process</w:t>
            </w:r>
          </w:p>
        </w:tc>
        <w:tc>
          <w:tcPr>
            <w:tcW w:type="dxa" w:w="3213"/>
            <w:shd w:val="clear" w:color="auto" w:fill="FFFFFF"/>
          </w:tcPr>
          <w:p>
            <w:pPr>
              <w:spacing w:before="60" w:after="60"/>
              <w:jc w:val="both"/>
            </w:pPr>
            <w:r>
              <w:rPr>
                <w:b w:val="0"/>
                <w:sz w:val="19"/>
              </w:rPr>
              <w:t>Buat prosedur disiplin yang jelas untuk pelanggaran kebijakan keamanan. Kategorikan tingkat pelanggaran dan sanksi yang sesuai. Pastikan prosedur disiplin diterapkan secara konsisten dan adil. Dokumentasikan setiap kasus pelanggaran.</w:t>
            </w:r>
          </w:p>
        </w:tc>
      </w:tr>
      <w:tr>
        <w:tc>
          <w:tcPr>
            <w:tcW w:type="dxa" w:w="3213"/>
            <w:shd w:val="clear" w:color="auto" w:fill="E0F5F5"/>
          </w:tcPr>
          <w:p>
            <w:pPr>
              <w:spacing w:before="60" w:after="60"/>
              <w:jc w:val="center"/>
            </w:pPr>
            <w:r>
              <w:rPr>
                <w:b/>
                <w:color w:val="007A8A"/>
                <w:sz w:val="20"/>
              </w:rPr>
              <w:t>A.6.5</w:t>
            </w:r>
          </w:p>
        </w:tc>
        <w:tc>
          <w:tcPr>
            <w:tcW w:type="dxa" w:w="3213"/>
            <w:shd w:val="clear" w:color="auto" w:fill="E0F5F5"/>
          </w:tcPr>
          <w:p>
            <w:pPr>
              <w:spacing w:before="60" w:after="60"/>
            </w:pPr>
            <w:r>
              <w:rPr>
                <w:b/>
                <w:sz w:val="20"/>
              </w:rPr>
              <w:t>Responsibilities after termination or change of employment</w:t>
            </w:r>
          </w:p>
        </w:tc>
        <w:tc>
          <w:tcPr>
            <w:tcW w:type="dxa" w:w="3213"/>
            <w:shd w:val="clear" w:color="auto" w:fill="E0F5F5"/>
          </w:tcPr>
          <w:p>
            <w:pPr>
              <w:spacing w:before="60" w:after="60"/>
              <w:jc w:val="both"/>
            </w:pPr>
            <w:r>
              <w:rPr>
                <w:b w:val="0"/>
                <w:sz w:val="19"/>
              </w:rPr>
              <w:t>Kewajiban kerahasiaan karyawan tetap berlaku setelah keluar dari perusahaan. Buat prosedur offboarding yang komprehensif: cabut semua akses, kembalikan semua aset, konfirmasi penghapusan data perusahaan dari perangkat pribadi.</w:t>
            </w:r>
          </w:p>
        </w:tc>
      </w:tr>
      <w:tr>
        <w:tc>
          <w:tcPr>
            <w:tcW w:type="dxa" w:w="3213"/>
            <w:shd w:val="clear" w:color="auto" w:fill="FFFFFF"/>
          </w:tcPr>
          <w:p>
            <w:pPr>
              <w:spacing w:before="60" w:after="60"/>
              <w:jc w:val="center"/>
            </w:pPr>
            <w:r>
              <w:rPr>
                <w:b/>
                <w:color w:val="007A8A"/>
                <w:sz w:val="20"/>
              </w:rPr>
              <w:t>A.6.6</w:t>
            </w:r>
          </w:p>
        </w:tc>
        <w:tc>
          <w:tcPr>
            <w:tcW w:type="dxa" w:w="3213"/>
            <w:shd w:val="clear" w:color="auto" w:fill="FFFFFF"/>
          </w:tcPr>
          <w:p>
            <w:pPr>
              <w:spacing w:before="60" w:after="60"/>
            </w:pPr>
            <w:r>
              <w:rPr>
                <w:b/>
                <w:sz w:val="20"/>
              </w:rPr>
              <w:t>Confidentiality or non-disclosure agreements</w:t>
            </w:r>
          </w:p>
        </w:tc>
        <w:tc>
          <w:tcPr>
            <w:tcW w:type="dxa" w:w="3213"/>
            <w:shd w:val="clear" w:color="auto" w:fill="FFFFFF"/>
          </w:tcPr>
          <w:p>
            <w:pPr>
              <w:spacing w:before="60" w:after="60"/>
              <w:jc w:val="both"/>
            </w:pPr>
            <w:r>
              <w:rPr>
                <w:b w:val="0"/>
                <w:sz w:val="19"/>
              </w:rPr>
              <w:t>Semua karyawan, vendor, dan kontraktor yang mengakses data sensitif harus menandatangani NDA. Tinjau dan perbarui NDA secara berkala. Pastikan NDA mencakup kewajiban setelah hubungan kerja berakhir.</w:t>
            </w:r>
          </w:p>
        </w:tc>
      </w:tr>
      <w:tr>
        <w:tc>
          <w:tcPr>
            <w:tcW w:type="dxa" w:w="3213"/>
            <w:shd w:val="clear" w:color="auto" w:fill="E0F5F5"/>
          </w:tcPr>
          <w:p>
            <w:pPr>
              <w:spacing w:before="60" w:after="60"/>
              <w:jc w:val="center"/>
            </w:pPr>
            <w:r>
              <w:rPr>
                <w:b/>
                <w:color w:val="007A8A"/>
                <w:sz w:val="20"/>
              </w:rPr>
              <w:t>A.6.7</w:t>
            </w:r>
          </w:p>
        </w:tc>
        <w:tc>
          <w:tcPr>
            <w:tcW w:type="dxa" w:w="3213"/>
            <w:shd w:val="clear" w:color="auto" w:fill="E0F5F5"/>
          </w:tcPr>
          <w:p>
            <w:pPr>
              <w:spacing w:before="60" w:after="60"/>
            </w:pPr>
            <w:r>
              <w:rPr>
                <w:b/>
                <w:sz w:val="20"/>
              </w:rPr>
              <w:t>Remote working</w:t>
            </w:r>
          </w:p>
        </w:tc>
        <w:tc>
          <w:tcPr>
            <w:tcW w:type="dxa" w:w="3213"/>
            <w:shd w:val="clear" w:color="auto" w:fill="E0F5F5"/>
          </w:tcPr>
          <w:p>
            <w:pPr>
              <w:spacing w:before="60" w:after="60"/>
              <w:jc w:val="both"/>
            </w:pPr>
            <w:r>
              <w:rPr>
                <w:b w:val="0"/>
                <w:sz w:val="19"/>
              </w:rPr>
              <w:t>Buat kebijakan remote working yang mencakup: keamanan perangkat, penggunaan VPN, keamanan jaringan rumah, penanganan dokumen fisik sensitif di rumah, dan batasan akses. Pastikan karyawan remote mengikuti standar keamanan yang sama seperti di kantor.</w:t>
            </w:r>
          </w:p>
        </w:tc>
      </w:tr>
      <w:tr>
        <w:tc>
          <w:tcPr>
            <w:tcW w:type="dxa" w:w="3213"/>
            <w:shd w:val="clear" w:color="auto" w:fill="FFFFFF"/>
          </w:tcPr>
          <w:p>
            <w:pPr>
              <w:spacing w:before="60" w:after="60"/>
              <w:jc w:val="center"/>
            </w:pPr>
            <w:r>
              <w:rPr>
                <w:b/>
                <w:color w:val="007A8A"/>
                <w:sz w:val="20"/>
              </w:rPr>
              <w:t>A.6.8</w:t>
            </w:r>
          </w:p>
        </w:tc>
        <w:tc>
          <w:tcPr>
            <w:tcW w:type="dxa" w:w="3213"/>
            <w:shd w:val="clear" w:color="auto" w:fill="FFFFFF"/>
          </w:tcPr>
          <w:p>
            <w:pPr>
              <w:spacing w:before="60" w:after="60"/>
            </w:pPr>
            <w:r>
              <w:rPr>
                <w:b/>
                <w:sz w:val="20"/>
              </w:rPr>
              <w:t>Information security event reporting</w:t>
            </w:r>
          </w:p>
        </w:tc>
        <w:tc>
          <w:tcPr>
            <w:tcW w:type="dxa" w:w="3213"/>
            <w:shd w:val="clear" w:color="auto" w:fill="FFFFFF"/>
          </w:tcPr>
          <w:p>
            <w:pPr>
              <w:spacing w:before="60" w:after="60"/>
              <w:jc w:val="both"/>
            </w:pPr>
            <w:r>
              <w:rPr>
                <w:b w:val="0"/>
                <w:sz w:val="19"/>
              </w:rPr>
              <w:t>Buat jalur pelaporan insiden yang mudah diakses: hotline IT Security, email khusus, atau sistem ticketing. Pastikan karyawan tahu cara dan kepada siapa melaporkan. Jamin anonimitas jika diperlukan. Berikan feedback atas laporan yang diterima.</w:t>
            </w:r>
          </w:p>
        </w:tc>
      </w:tr>
    </w:tbl>
    <w:p/>
    <w:p>
      <w:r>
        <w:br w:type="page"/>
      </w:r>
    </w:p>
    <w:p>
      <w:pPr>
        <w:pStyle w:val="Heading1"/>
      </w:pPr>
      <w:r>
        <w:rPr>
          <w:b/>
          <w:color w:val="00326B"/>
          <w:sz w:val="40"/>
        </w:rPr>
        <w:t>A.7 — Physical Controls (14 Kontrol)</w:t>
      </w:r>
    </w:p>
    <w:p>
      <w:pPr>
        <w:pBdr>
          <w:bottom w:val="single" w:sz="6" w:space="1" w:color="007A8A"/>
        </w:pBdr>
        <w:spacing w:after="80"/>
      </w:pPr>
    </w:p>
    <w:p>
      <w:pPr>
        <w:spacing w:before="0" w:after="160"/>
        <w:jc w:val="both"/>
      </w:pPr>
      <w:r>
        <w:rPr>
          <w:b w:val="0"/>
          <w:sz w:val="22"/>
        </w:rPr>
        <w:t>Kontrol fisik melindungi fasilitas, peralatan, dan lingkungan fisik perusahaan. Keamanan fisik adalah lapisan pertahanan pertama—jika seseorang bisa masuk ke area server atau mengambil dokumen fisik, semua kontrol digital menjadi tidak berarti.</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E8860A"/>
          </w:tcPr>
          <w:p>
            <w:pPr>
              <w:spacing w:before="80" w:after="80"/>
              <w:jc w:val="center"/>
            </w:pPr>
            <w:r>
              <w:rPr>
                <w:b/>
                <w:color w:val="FFFFFF"/>
                <w:sz w:val="21"/>
              </w:rPr>
              <w:t>ID Kontrol</w:t>
            </w:r>
          </w:p>
        </w:tc>
        <w:tc>
          <w:tcPr>
            <w:tcW w:type="dxa" w:w="3213"/>
            <w:shd w:val="clear" w:color="auto" w:fill="E8860A"/>
          </w:tcPr>
          <w:p>
            <w:pPr>
              <w:spacing w:before="80" w:after="80"/>
              <w:jc w:val="center"/>
            </w:pPr>
            <w:r>
              <w:rPr>
                <w:b/>
                <w:color w:val="FFFFFF"/>
                <w:sz w:val="21"/>
              </w:rPr>
              <w:t>Nama Kontrol</w:t>
            </w:r>
          </w:p>
        </w:tc>
        <w:tc>
          <w:tcPr>
            <w:tcW w:type="dxa" w:w="3213"/>
            <w:shd w:val="clear" w:color="auto" w:fill="E8860A"/>
          </w:tcPr>
          <w:p>
            <w:pPr>
              <w:spacing w:before="80" w:after="80"/>
              <w:jc w:val="center"/>
            </w:pPr>
            <w:r>
              <w:rPr>
                <w:b/>
                <w:color w:val="FFFFFF"/>
                <w:sz w:val="21"/>
              </w:rPr>
              <w:t>Yang Harus Dilakukan (PT ELI)</w:t>
            </w:r>
          </w:p>
        </w:tc>
      </w:tr>
      <w:tr>
        <w:tc>
          <w:tcPr>
            <w:tcW w:type="dxa" w:w="3213"/>
            <w:shd w:val="clear" w:color="auto" w:fill="FFF8E1"/>
          </w:tcPr>
          <w:p>
            <w:pPr>
              <w:spacing w:before="60" w:after="60"/>
              <w:jc w:val="center"/>
            </w:pPr>
            <w:r>
              <w:rPr>
                <w:b/>
                <w:color w:val="E86A10"/>
                <w:sz w:val="20"/>
              </w:rPr>
              <w:t>A.7.1</w:t>
            </w:r>
          </w:p>
        </w:tc>
        <w:tc>
          <w:tcPr>
            <w:tcW w:type="dxa" w:w="3213"/>
            <w:shd w:val="clear" w:color="auto" w:fill="FFF8E1"/>
          </w:tcPr>
          <w:p>
            <w:pPr>
              <w:spacing w:before="60" w:after="60"/>
            </w:pPr>
            <w:r>
              <w:rPr>
                <w:b/>
                <w:sz w:val="20"/>
              </w:rPr>
              <w:t>Physical security perimeters</w:t>
            </w:r>
          </w:p>
        </w:tc>
        <w:tc>
          <w:tcPr>
            <w:tcW w:type="dxa" w:w="3213"/>
            <w:shd w:val="clear" w:color="auto" w:fill="FFF8E1"/>
          </w:tcPr>
          <w:p>
            <w:pPr>
              <w:spacing w:before="60" w:after="60"/>
              <w:jc w:val="both"/>
            </w:pPr>
            <w:r>
              <w:rPr>
                <w:b w:val="0"/>
                <w:sz w:val="19"/>
              </w:rPr>
              <w:t>Tetapkan perimeter keamanan fisik yang jelas: pagar, tembok, pintu yang terkunci. Zona berdasarkan sensitivitas: publik, semi-privat, privat (area server/server room). Beri tanda yang jelas pada setiap zona.</w:t>
            </w:r>
          </w:p>
        </w:tc>
      </w:tr>
      <w:tr>
        <w:tc>
          <w:tcPr>
            <w:tcW w:type="dxa" w:w="3213"/>
            <w:shd w:val="clear" w:color="auto" w:fill="FFFFFF"/>
          </w:tcPr>
          <w:p>
            <w:pPr>
              <w:spacing w:before="60" w:after="60"/>
              <w:jc w:val="center"/>
            </w:pPr>
            <w:r>
              <w:rPr>
                <w:b/>
                <w:color w:val="E86A10"/>
                <w:sz w:val="20"/>
              </w:rPr>
              <w:t>A.7.2</w:t>
            </w:r>
          </w:p>
        </w:tc>
        <w:tc>
          <w:tcPr>
            <w:tcW w:type="dxa" w:w="3213"/>
            <w:shd w:val="clear" w:color="auto" w:fill="FFFFFF"/>
          </w:tcPr>
          <w:p>
            <w:pPr>
              <w:spacing w:before="60" w:after="60"/>
            </w:pPr>
            <w:r>
              <w:rPr>
                <w:b/>
                <w:sz w:val="20"/>
              </w:rPr>
              <w:t>Physical entry</w:t>
            </w:r>
          </w:p>
        </w:tc>
        <w:tc>
          <w:tcPr>
            <w:tcW w:type="dxa" w:w="3213"/>
            <w:shd w:val="clear" w:color="auto" w:fill="FFFFFF"/>
          </w:tcPr>
          <w:p>
            <w:pPr>
              <w:spacing w:before="60" w:after="60"/>
              <w:jc w:val="both"/>
            </w:pPr>
            <w:r>
              <w:rPr>
                <w:b w:val="0"/>
                <w:sz w:val="19"/>
              </w:rPr>
              <w:t>Implementasikan kontrol akses fisik: kartu akses, PIN, biometrik. Terapkan visitor management: tamu harus didampingi dan dicatat. Audit log akses fisik secara berkala. Segera nonaktifkan kartu akses karyawan yang keluar.</w:t>
            </w:r>
          </w:p>
        </w:tc>
      </w:tr>
      <w:tr>
        <w:tc>
          <w:tcPr>
            <w:tcW w:type="dxa" w:w="3213"/>
            <w:shd w:val="clear" w:color="auto" w:fill="FFF8E1"/>
          </w:tcPr>
          <w:p>
            <w:pPr>
              <w:spacing w:before="60" w:after="60"/>
              <w:jc w:val="center"/>
            </w:pPr>
            <w:r>
              <w:rPr>
                <w:b/>
                <w:color w:val="E86A10"/>
                <w:sz w:val="20"/>
              </w:rPr>
              <w:t>A.7.3</w:t>
            </w:r>
          </w:p>
        </w:tc>
        <w:tc>
          <w:tcPr>
            <w:tcW w:type="dxa" w:w="3213"/>
            <w:shd w:val="clear" w:color="auto" w:fill="FFF8E1"/>
          </w:tcPr>
          <w:p>
            <w:pPr>
              <w:spacing w:before="60" w:after="60"/>
            </w:pPr>
            <w:r>
              <w:rPr>
                <w:b/>
                <w:sz w:val="20"/>
              </w:rPr>
              <w:t>Securing offices rooms and facilities</w:t>
            </w:r>
          </w:p>
        </w:tc>
        <w:tc>
          <w:tcPr>
            <w:tcW w:type="dxa" w:w="3213"/>
            <w:shd w:val="clear" w:color="auto" w:fill="FFF8E1"/>
          </w:tcPr>
          <w:p>
            <w:pPr>
              <w:spacing w:before="60" w:after="60"/>
              <w:jc w:val="both"/>
            </w:pPr>
            <w:r>
              <w:rPr>
                <w:b w:val="0"/>
                <w:sz w:val="19"/>
              </w:rPr>
              <w:t>Terapkan keamanan fisik di area sensitif: ruang server, ruang arsip, ruang meeting untuk diskusi rahasia. Pastikan lemari arsip terkunci. Gunakan privacy screen di area publik.</w:t>
            </w:r>
          </w:p>
        </w:tc>
      </w:tr>
      <w:tr>
        <w:tc>
          <w:tcPr>
            <w:tcW w:type="dxa" w:w="3213"/>
            <w:shd w:val="clear" w:color="auto" w:fill="FFFFFF"/>
          </w:tcPr>
          <w:p>
            <w:pPr>
              <w:spacing w:before="60" w:after="60"/>
              <w:jc w:val="center"/>
            </w:pPr>
            <w:r>
              <w:rPr>
                <w:b/>
                <w:color w:val="E86A10"/>
                <w:sz w:val="20"/>
              </w:rPr>
              <w:t>A.7.4</w:t>
            </w:r>
          </w:p>
        </w:tc>
        <w:tc>
          <w:tcPr>
            <w:tcW w:type="dxa" w:w="3213"/>
            <w:shd w:val="clear" w:color="auto" w:fill="FFFFFF"/>
          </w:tcPr>
          <w:p>
            <w:pPr>
              <w:spacing w:before="60" w:after="60"/>
            </w:pPr>
            <w:r>
              <w:rPr>
                <w:b/>
                <w:sz w:val="20"/>
              </w:rPr>
              <w:t>Physical security monitoring</w:t>
            </w:r>
          </w:p>
        </w:tc>
        <w:tc>
          <w:tcPr>
            <w:tcW w:type="dxa" w:w="3213"/>
            <w:shd w:val="clear" w:color="auto" w:fill="FFFFFF"/>
          </w:tcPr>
          <w:p>
            <w:pPr>
              <w:spacing w:before="60" w:after="60"/>
              <w:jc w:val="both"/>
            </w:pPr>
            <w:r>
              <w:rPr>
                <w:b w:val="0"/>
                <w:sz w:val="19"/>
              </w:rPr>
              <w:t>Pasang CCTV di area sensitif dengan cakupan yang memadai. Rekaman harus disimpan minimal 90 hari. Pantau akses ke area kritikal secara real-time jika memungkinkan. Buat prosedur respons untuk insiden fisik.</w:t>
            </w:r>
          </w:p>
        </w:tc>
      </w:tr>
      <w:tr>
        <w:tc>
          <w:tcPr>
            <w:tcW w:type="dxa" w:w="3213"/>
            <w:shd w:val="clear" w:color="auto" w:fill="FFF8E1"/>
          </w:tcPr>
          <w:p>
            <w:pPr>
              <w:spacing w:before="60" w:after="60"/>
              <w:jc w:val="center"/>
            </w:pPr>
            <w:r>
              <w:rPr>
                <w:b/>
                <w:color w:val="E86A10"/>
                <w:sz w:val="20"/>
              </w:rPr>
              <w:t>A.7.5</w:t>
            </w:r>
          </w:p>
        </w:tc>
        <w:tc>
          <w:tcPr>
            <w:tcW w:type="dxa" w:w="3213"/>
            <w:shd w:val="clear" w:color="auto" w:fill="FFF8E1"/>
          </w:tcPr>
          <w:p>
            <w:pPr>
              <w:spacing w:before="60" w:after="60"/>
            </w:pPr>
            <w:r>
              <w:rPr>
                <w:b/>
                <w:sz w:val="20"/>
              </w:rPr>
              <w:t>Protecting against physical and environmental threats</w:t>
            </w:r>
          </w:p>
        </w:tc>
        <w:tc>
          <w:tcPr>
            <w:tcW w:type="dxa" w:w="3213"/>
            <w:shd w:val="clear" w:color="auto" w:fill="FFF8E1"/>
          </w:tcPr>
          <w:p>
            <w:pPr>
              <w:spacing w:before="60" w:after="60"/>
              <w:jc w:val="both"/>
            </w:pPr>
            <w:r>
              <w:rPr>
                <w:b w:val="0"/>
                <w:sz w:val="19"/>
              </w:rPr>
              <w:t>Implementasikan perlindungan terhadap bencana alam dan lingkungan: fire suppression, pendeteksi banjir, UPS, generator backup. Pastikan server room memiliki suhu dan kelembaban yang terkontrol.</w:t>
            </w:r>
          </w:p>
        </w:tc>
      </w:tr>
      <w:tr>
        <w:tc>
          <w:tcPr>
            <w:tcW w:type="dxa" w:w="3213"/>
            <w:shd w:val="clear" w:color="auto" w:fill="FFFFFF"/>
          </w:tcPr>
          <w:p>
            <w:pPr>
              <w:spacing w:before="60" w:after="60"/>
              <w:jc w:val="center"/>
            </w:pPr>
            <w:r>
              <w:rPr>
                <w:b/>
                <w:color w:val="E86A10"/>
                <w:sz w:val="20"/>
              </w:rPr>
              <w:t>A.7.6</w:t>
            </w:r>
          </w:p>
        </w:tc>
        <w:tc>
          <w:tcPr>
            <w:tcW w:type="dxa" w:w="3213"/>
            <w:shd w:val="clear" w:color="auto" w:fill="FFFFFF"/>
          </w:tcPr>
          <w:p>
            <w:pPr>
              <w:spacing w:before="60" w:after="60"/>
            </w:pPr>
            <w:r>
              <w:rPr>
                <w:b/>
                <w:sz w:val="20"/>
              </w:rPr>
              <w:t>Working in secure areas</w:t>
            </w:r>
          </w:p>
        </w:tc>
        <w:tc>
          <w:tcPr>
            <w:tcW w:type="dxa" w:w="3213"/>
            <w:shd w:val="clear" w:color="auto" w:fill="FFFFFF"/>
          </w:tcPr>
          <w:p>
            <w:pPr>
              <w:spacing w:before="60" w:after="60"/>
              <w:jc w:val="both"/>
            </w:pPr>
            <w:r>
              <w:rPr>
                <w:b w:val="0"/>
                <w:sz w:val="19"/>
              </w:rPr>
              <w:t>Buat prosedur khusus untuk bekerja di area aman (server room, ruang arsip kritikal). Batasi jumlah orang yang boleh masuk secara bersamaan. Larang perangkat pribadi (HP, kamera) di area kritikal tanpa izin.</w:t>
            </w:r>
          </w:p>
        </w:tc>
      </w:tr>
      <w:tr>
        <w:tc>
          <w:tcPr>
            <w:tcW w:type="dxa" w:w="3213"/>
            <w:shd w:val="clear" w:color="auto" w:fill="FFF8E1"/>
          </w:tcPr>
          <w:p>
            <w:pPr>
              <w:spacing w:before="60" w:after="60"/>
              <w:jc w:val="center"/>
            </w:pPr>
            <w:r>
              <w:rPr>
                <w:b/>
                <w:color w:val="E86A10"/>
                <w:sz w:val="20"/>
              </w:rPr>
              <w:t>A.7.7</w:t>
            </w:r>
          </w:p>
        </w:tc>
        <w:tc>
          <w:tcPr>
            <w:tcW w:type="dxa" w:w="3213"/>
            <w:shd w:val="clear" w:color="auto" w:fill="FFF8E1"/>
          </w:tcPr>
          <w:p>
            <w:pPr>
              <w:spacing w:before="60" w:after="60"/>
            </w:pPr>
            <w:r>
              <w:rPr>
                <w:b/>
                <w:sz w:val="20"/>
              </w:rPr>
              <w:t>Clear desk and clear screen</w:t>
            </w:r>
          </w:p>
        </w:tc>
        <w:tc>
          <w:tcPr>
            <w:tcW w:type="dxa" w:w="3213"/>
            <w:shd w:val="clear" w:color="auto" w:fill="FFF8E1"/>
          </w:tcPr>
          <w:p>
            <w:pPr>
              <w:spacing w:before="60" w:after="60"/>
              <w:jc w:val="both"/>
            </w:pPr>
            <w:r>
              <w:rPr>
                <w:b w:val="0"/>
                <w:sz w:val="19"/>
              </w:rPr>
              <w:t>Terapkan clean desk policy: dokumen sensitif tidak boleh ditinggalkan di meja saat karyawan meninggalkan area kerja. Kunci layar komputer saat tidak digunakan. Musnahkan dokumen sensitif dengan shredder, bukan dibuang langsung.</w:t>
            </w:r>
          </w:p>
        </w:tc>
      </w:tr>
      <w:tr>
        <w:tc>
          <w:tcPr>
            <w:tcW w:type="dxa" w:w="3213"/>
            <w:shd w:val="clear" w:color="auto" w:fill="FFFFFF"/>
          </w:tcPr>
          <w:p>
            <w:pPr>
              <w:spacing w:before="60" w:after="60"/>
              <w:jc w:val="center"/>
            </w:pPr>
            <w:r>
              <w:rPr>
                <w:b/>
                <w:color w:val="E86A10"/>
                <w:sz w:val="20"/>
              </w:rPr>
              <w:t>A.7.8</w:t>
            </w:r>
          </w:p>
        </w:tc>
        <w:tc>
          <w:tcPr>
            <w:tcW w:type="dxa" w:w="3213"/>
            <w:shd w:val="clear" w:color="auto" w:fill="FFFFFF"/>
          </w:tcPr>
          <w:p>
            <w:pPr>
              <w:spacing w:before="60" w:after="60"/>
            </w:pPr>
            <w:r>
              <w:rPr>
                <w:b/>
                <w:sz w:val="20"/>
              </w:rPr>
              <w:t>Equipment siting and protection</w:t>
            </w:r>
          </w:p>
        </w:tc>
        <w:tc>
          <w:tcPr>
            <w:tcW w:type="dxa" w:w="3213"/>
            <w:shd w:val="clear" w:color="auto" w:fill="FFFFFF"/>
          </w:tcPr>
          <w:p>
            <w:pPr>
              <w:spacing w:before="60" w:after="60"/>
              <w:jc w:val="both"/>
            </w:pPr>
            <w:r>
              <w:rPr>
                <w:b w:val="0"/>
                <w:sz w:val="19"/>
              </w:rPr>
              <w:t>Tempatkan peralatan IT di lokasi yang aman dari akses tidak sah, gangguan fisik, dan risiko lingkungan. Server room harus memiliki raised floor, pendingin udara redundan, dan perlindungan dari elektromagnetik.</w:t>
            </w:r>
          </w:p>
        </w:tc>
      </w:tr>
      <w:tr>
        <w:tc>
          <w:tcPr>
            <w:tcW w:type="dxa" w:w="3213"/>
            <w:shd w:val="clear" w:color="auto" w:fill="FFF8E1"/>
          </w:tcPr>
          <w:p>
            <w:pPr>
              <w:spacing w:before="60" w:after="60"/>
              <w:jc w:val="center"/>
            </w:pPr>
            <w:r>
              <w:rPr>
                <w:b/>
                <w:color w:val="E86A10"/>
                <w:sz w:val="20"/>
              </w:rPr>
              <w:t>A.7.9</w:t>
            </w:r>
          </w:p>
        </w:tc>
        <w:tc>
          <w:tcPr>
            <w:tcW w:type="dxa" w:w="3213"/>
            <w:shd w:val="clear" w:color="auto" w:fill="FFF8E1"/>
          </w:tcPr>
          <w:p>
            <w:pPr>
              <w:spacing w:before="60" w:after="60"/>
            </w:pPr>
            <w:r>
              <w:rPr>
                <w:b/>
                <w:sz w:val="20"/>
              </w:rPr>
              <w:t>Security of assets off-premises</w:t>
            </w:r>
          </w:p>
        </w:tc>
        <w:tc>
          <w:tcPr>
            <w:tcW w:type="dxa" w:w="3213"/>
            <w:shd w:val="clear" w:color="auto" w:fill="FFF8E1"/>
          </w:tcPr>
          <w:p>
            <w:pPr>
              <w:spacing w:before="60" w:after="60"/>
              <w:jc w:val="both"/>
            </w:pPr>
            <w:r>
              <w:rPr>
                <w:b w:val="0"/>
                <w:sz w:val="19"/>
              </w:rPr>
              <w:t>Enkripsi semua laptop dan perangkat mobile yang dibawa keluar kantor. Buat prosedur untuk membawa dokumen fisik keluar kantor (minimal persetujuan atasan). Pastikan karyawan tahu risiko membawa aset perusahaan ke area publik.</w:t>
            </w:r>
          </w:p>
        </w:tc>
      </w:tr>
      <w:tr>
        <w:tc>
          <w:tcPr>
            <w:tcW w:type="dxa" w:w="3213"/>
            <w:shd w:val="clear" w:color="auto" w:fill="FFFFFF"/>
          </w:tcPr>
          <w:p>
            <w:pPr>
              <w:spacing w:before="60" w:after="60"/>
              <w:jc w:val="center"/>
            </w:pPr>
            <w:r>
              <w:rPr>
                <w:b/>
                <w:color w:val="E86A10"/>
                <w:sz w:val="20"/>
              </w:rPr>
              <w:t>A.7.10</w:t>
            </w:r>
          </w:p>
        </w:tc>
        <w:tc>
          <w:tcPr>
            <w:tcW w:type="dxa" w:w="3213"/>
            <w:shd w:val="clear" w:color="auto" w:fill="FFFFFF"/>
          </w:tcPr>
          <w:p>
            <w:pPr>
              <w:spacing w:before="60" w:after="60"/>
            </w:pPr>
            <w:r>
              <w:rPr>
                <w:b/>
                <w:sz w:val="20"/>
              </w:rPr>
              <w:t>Storage media</w:t>
            </w:r>
          </w:p>
        </w:tc>
        <w:tc>
          <w:tcPr>
            <w:tcW w:type="dxa" w:w="3213"/>
            <w:shd w:val="clear" w:color="auto" w:fill="FFFFFF"/>
          </w:tcPr>
          <w:p>
            <w:pPr>
              <w:spacing w:before="60" w:after="60"/>
              <w:jc w:val="both"/>
            </w:pPr>
            <w:r>
              <w:rPr>
                <w:b w:val="0"/>
                <w:sz w:val="19"/>
              </w:rPr>
              <w:t>Buat prosedur pengelolaan media penyimpanan dari pengadaan hingga pemusnahan. Enkripsi semua media penyimpanan portable (USB, hard disk eksternal). Musnahkan media yang tidak terpakai sesuai standar (degaussing, shredding fisik).</w:t>
            </w:r>
          </w:p>
        </w:tc>
      </w:tr>
      <w:tr>
        <w:tc>
          <w:tcPr>
            <w:tcW w:type="dxa" w:w="3213"/>
            <w:shd w:val="clear" w:color="auto" w:fill="FFF8E1"/>
          </w:tcPr>
          <w:p>
            <w:pPr>
              <w:spacing w:before="60" w:after="60"/>
              <w:jc w:val="center"/>
            </w:pPr>
            <w:r>
              <w:rPr>
                <w:b/>
                <w:color w:val="E86A10"/>
                <w:sz w:val="20"/>
              </w:rPr>
              <w:t>A.7.11</w:t>
            </w:r>
          </w:p>
        </w:tc>
        <w:tc>
          <w:tcPr>
            <w:tcW w:type="dxa" w:w="3213"/>
            <w:shd w:val="clear" w:color="auto" w:fill="FFF8E1"/>
          </w:tcPr>
          <w:p>
            <w:pPr>
              <w:spacing w:before="60" w:after="60"/>
            </w:pPr>
            <w:r>
              <w:rPr>
                <w:b/>
                <w:sz w:val="20"/>
              </w:rPr>
              <w:t>Supporting utilities</w:t>
            </w:r>
          </w:p>
        </w:tc>
        <w:tc>
          <w:tcPr>
            <w:tcW w:type="dxa" w:w="3213"/>
            <w:shd w:val="clear" w:color="auto" w:fill="FFF8E1"/>
          </w:tcPr>
          <w:p>
            <w:pPr>
              <w:spacing w:before="60" w:after="60"/>
              <w:jc w:val="both"/>
            </w:pPr>
            <w:r>
              <w:rPr>
                <w:b w:val="0"/>
                <w:sz w:val="19"/>
              </w:rPr>
              <w:t>Pastikan fasilitas IT memiliki pasokan listrik yang andal dengan UPS dan generator. Monitor kualitas power supply. Uji generator backup secara berkala. Pastikan ada SLA dengan provider listrik dan telekomunikasi.</w:t>
            </w:r>
          </w:p>
        </w:tc>
      </w:tr>
      <w:tr>
        <w:tc>
          <w:tcPr>
            <w:tcW w:type="dxa" w:w="3213"/>
            <w:shd w:val="clear" w:color="auto" w:fill="FFFFFF"/>
          </w:tcPr>
          <w:p>
            <w:pPr>
              <w:spacing w:before="60" w:after="60"/>
              <w:jc w:val="center"/>
            </w:pPr>
            <w:r>
              <w:rPr>
                <w:b/>
                <w:color w:val="E86A10"/>
                <w:sz w:val="20"/>
              </w:rPr>
              <w:t>A.7.12</w:t>
            </w:r>
          </w:p>
        </w:tc>
        <w:tc>
          <w:tcPr>
            <w:tcW w:type="dxa" w:w="3213"/>
            <w:shd w:val="clear" w:color="auto" w:fill="FFFFFF"/>
          </w:tcPr>
          <w:p>
            <w:pPr>
              <w:spacing w:before="60" w:after="60"/>
            </w:pPr>
            <w:r>
              <w:rPr>
                <w:b/>
                <w:sz w:val="20"/>
              </w:rPr>
              <w:t>Cabling security</w:t>
            </w:r>
          </w:p>
        </w:tc>
        <w:tc>
          <w:tcPr>
            <w:tcW w:type="dxa" w:w="3213"/>
            <w:shd w:val="clear" w:color="auto" w:fill="FFFFFF"/>
          </w:tcPr>
          <w:p>
            <w:pPr>
              <w:spacing w:before="60" w:after="60"/>
              <w:jc w:val="both"/>
            </w:pPr>
            <w:r>
              <w:rPr>
                <w:b w:val="0"/>
                <w:sz w:val="19"/>
              </w:rPr>
              <w:t>Lindungi kabel power dan komunikasi dari intersepsi dan kerusakan. Gunakan cable tray yang tertutup. Label semua kabel untuk memudahkan manajemen. Pisahkan kabel power dari kabel data untuk menghindari interferensi.</w:t>
            </w:r>
          </w:p>
        </w:tc>
      </w:tr>
      <w:tr>
        <w:tc>
          <w:tcPr>
            <w:tcW w:type="dxa" w:w="3213"/>
            <w:shd w:val="clear" w:color="auto" w:fill="FFF8E1"/>
          </w:tcPr>
          <w:p>
            <w:pPr>
              <w:spacing w:before="60" w:after="60"/>
              <w:jc w:val="center"/>
            </w:pPr>
            <w:r>
              <w:rPr>
                <w:b/>
                <w:color w:val="E86A10"/>
                <w:sz w:val="20"/>
              </w:rPr>
              <w:t>A.7.13</w:t>
            </w:r>
          </w:p>
        </w:tc>
        <w:tc>
          <w:tcPr>
            <w:tcW w:type="dxa" w:w="3213"/>
            <w:shd w:val="clear" w:color="auto" w:fill="FFF8E1"/>
          </w:tcPr>
          <w:p>
            <w:pPr>
              <w:spacing w:before="60" w:after="60"/>
            </w:pPr>
            <w:r>
              <w:rPr>
                <w:b/>
                <w:sz w:val="20"/>
              </w:rPr>
              <w:t>Equipment maintenance</w:t>
            </w:r>
          </w:p>
        </w:tc>
        <w:tc>
          <w:tcPr>
            <w:tcW w:type="dxa" w:w="3213"/>
            <w:shd w:val="clear" w:color="auto" w:fill="FFF8E1"/>
          </w:tcPr>
          <w:p>
            <w:pPr>
              <w:spacing w:before="60" w:after="60"/>
              <w:jc w:val="both"/>
            </w:pPr>
            <w:r>
              <w:rPr>
                <w:b w:val="0"/>
                <w:sz w:val="19"/>
              </w:rPr>
              <w:t>Buat jadwal pemeliharaan preventif untuk semua peralatan IT. Dokumentasikan setiap kegiatan maintenance. Hanya teknisi berwenang yang boleh melakukan maintenance pada peralatan yang menangani data sensitif.</w:t>
            </w:r>
          </w:p>
        </w:tc>
      </w:tr>
      <w:tr>
        <w:tc>
          <w:tcPr>
            <w:tcW w:type="dxa" w:w="3213"/>
            <w:shd w:val="clear" w:color="auto" w:fill="FFFFFF"/>
          </w:tcPr>
          <w:p>
            <w:pPr>
              <w:spacing w:before="60" w:after="60"/>
              <w:jc w:val="center"/>
            </w:pPr>
            <w:r>
              <w:rPr>
                <w:b/>
                <w:color w:val="E86A10"/>
                <w:sz w:val="20"/>
              </w:rPr>
              <w:t>A.7.14</w:t>
            </w:r>
          </w:p>
        </w:tc>
        <w:tc>
          <w:tcPr>
            <w:tcW w:type="dxa" w:w="3213"/>
            <w:shd w:val="clear" w:color="auto" w:fill="FFFFFF"/>
          </w:tcPr>
          <w:p>
            <w:pPr>
              <w:spacing w:before="60" w:after="60"/>
            </w:pPr>
            <w:r>
              <w:rPr>
                <w:b/>
                <w:sz w:val="20"/>
              </w:rPr>
              <w:t>Secure disposal or re-use of equipment</w:t>
            </w:r>
          </w:p>
        </w:tc>
        <w:tc>
          <w:tcPr>
            <w:tcW w:type="dxa" w:w="3213"/>
            <w:shd w:val="clear" w:color="auto" w:fill="FFFFFF"/>
          </w:tcPr>
          <w:p>
            <w:pPr>
              <w:spacing w:before="60" w:after="60"/>
              <w:jc w:val="both"/>
            </w:pPr>
            <w:r>
              <w:rPr>
                <w:b w:val="0"/>
                <w:sz w:val="19"/>
              </w:rPr>
              <w:t>Hapus semua data dari perangkat sebelum dibuang atau digunakan kembali (gunakan metode wiping yang memadai, bukan sekadar format biasa). Buat berita acara pemusnahan perangkat. Untuk data sangat sensitif: pertimbangkan penghancuran fisik hard disk.</w:t>
            </w:r>
          </w:p>
        </w:tc>
      </w:tr>
    </w:tbl>
    <w:p/>
    <w:p>
      <w:r>
        <w:br w:type="page"/>
      </w:r>
    </w:p>
    <w:p>
      <w:pPr>
        <w:pStyle w:val="Heading1"/>
      </w:pPr>
      <w:r>
        <w:rPr>
          <w:b/>
          <w:color w:val="00326B"/>
          <w:sz w:val="40"/>
        </w:rPr>
        <w:t>A.8 — Technological Controls (34 Kontrol)</w:t>
      </w:r>
    </w:p>
    <w:p>
      <w:pPr>
        <w:pBdr>
          <w:bottom w:val="single" w:sz="6" w:space="1" w:color="007A8A"/>
        </w:pBdr>
        <w:spacing w:after="80"/>
      </w:pPr>
    </w:p>
    <w:p>
      <w:pPr>
        <w:spacing w:before="0" w:after="160"/>
        <w:jc w:val="both"/>
      </w:pPr>
      <w:r>
        <w:rPr>
          <w:b w:val="0"/>
          <w:sz w:val="22"/>
        </w:rPr>
        <w:t>Kontrol teknologi adalah implementasi teknis untuk melindungi sistem, jaringan, dan data. Ini adalah domain yang paling banyak berubah dalam versi 2022, dengan penambahan kontrol untuk cloud security, data masking, web filtering, dan secure coding.</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6C357A"/>
          </w:tcPr>
          <w:p>
            <w:pPr>
              <w:spacing w:before="80" w:after="80"/>
              <w:jc w:val="center"/>
            </w:pPr>
            <w:r>
              <w:rPr>
                <w:b/>
                <w:color w:val="FFFFFF"/>
                <w:sz w:val="21"/>
              </w:rPr>
              <w:t>ID Kontrol</w:t>
            </w:r>
          </w:p>
        </w:tc>
        <w:tc>
          <w:tcPr>
            <w:tcW w:type="dxa" w:w="3213"/>
            <w:shd w:val="clear" w:color="auto" w:fill="6C357A"/>
          </w:tcPr>
          <w:p>
            <w:pPr>
              <w:spacing w:before="80" w:after="80"/>
              <w:jc w:val="center"/>
            </w:pPr>
            <w:r>
              <w:rPr>
                <w:b/>
                <w:color w:val="FFFFFF"/>
                <w:sz w:val="21"/>
              </w:rPr>
              <w:t>Nama Kontrol</w:t>
            </w:r>
          </w:p>
        </w:tc>
        <w:tc>
          <w:tcPr>
            <w:tcW w:type="dxa" w:w="3213"/>
            <w:shd w:val="clear" w:color="auto" w:fill="6C357A"/>
          </w:tcPr>
          <w:p>
            <w:pPr>
              <w:spacing w:before="80" w:after="80"/>
              <w:jc w:val="center"/>
            </w:pPr>
            <w:r>
              <w:rPr>
                <w:b/>
                <w:color w:val="FFFFFF"/>
                <w:sz w:val="21"/>
              </w:rPr>
              <w:t>Yang Harus Dilakukan (PT ELI)</w:t>
            </w:r>
          </w:p>
        </w:tc>
      </w:tr>
      <w:tr>
        <w:tc>
          <w:tcPr>
            <w:tcW w:type="dxa" w:w="3213"/>
            <w:shd w:val="clear" w:color="auto" w:fill="F5EEFF"/>
          </w:tcPr>
          <w:p>
            <w:pPr>
              <w:spacing w:before="60" w:after="60"/>
              <w:jc w:val="center"/>
            </w:pPr>
            <w:r>
              <w:rPr>
                <w:b/>
                <w:color w:val="6C357A"/>
                <w:sz w:val="20"/>
              </w:rPr>
              <w:t>A.8.1</w:t>
            </w:r>
          </w:p>
        </w:tc>
        <w:tc>
          <w:tcPr>
            <w:tcW w:type="dxa" w:w="3213"/>
            <w:shd w:val="clear" w:color="auto" w:fill="F5EEFF"/>
          </w:tcPr>
          <w:p>
            <w:pPr>
              <w:spacing w:before="60" w:after="60"/>
            </w:pPr>
            <w:r>
              <w:rPr>
                <w:b/>
                <w:sz w:val="20"/>
              </w:rPr>
              <w:t>User endpoint devices</w:t>
            </w:r>
          </w:p>
        </w:tc>
        <w:tc>
          <w:tcPr>
            <w:tcW w:type="dxa" w:w="3213"/>
            <w:shd w:val="clear" w:color="auto" w:fill="F5EEFF"/>
          </w:tcPr>
          <w:p>
            <w:pPr>
              <w:spacing w:before="60" w:after="60"/>
              <w:jc w:val="both"/>
            </w:pPr>
            <w:r>
              <w:rPr>
                <w:b w:val="0"/>
                <w:sz w:val="19"/>
              </w:rPr>
              <w:t>Enkripsi semua laptop dan perangkat mobile. Terapkan MDM (Mobile Device Management) untuk device management. Pastikan antivirus dan EDR terpasang dan terupdate. Nonaktifkan port USB jika tidak diperlukan.</w:t>
            </w:r>
          </w:p>
        </w:tc>
      </w:tr>
      <w:tr>
        <w:tc>
          <w:tcPr>
            <w:tcW w:type="dxa" w:w="3213"/>
            <w:shd w:val="clear" w:color="auto" w:fill="FFFFFF"/>
          </w:tcPr>
          <w:p>
            <w:pPr>
              <w:spacing w:before="60" w:after="60"/>
              <w:jc w:val="center"/>
            </w:pPr>
            <w:r>
              <w:rPr>
                <w:b/>
                <w:color w:val="6C357A"/>
                <w:sz w:val="20"/>
              </w:rPr>
              <w:t>A.8.2</w:t>
            </w:r>
          </w:p>
        </w:tc>
        <w:tc>
          <w:tcPr>
            <w:tcW w:type="dxa" w:w="3213"/>
            <w:shd w:val="clear" w:color="auto" w:fill="FFFFFF"/>
          </w:tcPr>
          <w:p>
            <w:pPr>
              <w:spacing w:before="60" w:after="60"/>
            </w:pPr>
            <w:r>
              <w:rPr>
                <w:b/>
                <w:sz w:val="20"/>
              </w:rPr>
              <w:t>Privileged access rights</w:t>
            </w:r>
          </w:p>
        </w:tc>
        <w:tc>
          <w:tcPr>
            <w:tcW w:type="dxa" w:w="3213"/>
            <w:shd w:val="clear" w:color="auto" w:fill="FFFFFF"/>
          </w:tcPr>
          <w:p>
            <w:pPr>
              <w:spacing w:before="60" w:after="60"/>
              <w:jc w:val="both"/>
            </w:pPr>
            <w:r>
              <w:rPr>
                <w:b w:val="0"/>
                <w:sz w:val="19"/>
              </w:rPr>
              <w:t>Batasi akun admin/privileged hanya untuk yang benar-benar membutuhkan. Terapkan Privileged Access Management (PAM). Pisahkan akun privileged dari akun kerja sehari-hari. Audit penggunaan akun privileged secara ketat.</w:t>
            </w:r>
          </w:p>
        </w:tc>
      </w:tr>
      <w:tr>
        <w:tc>
          <w:tcPr>
            <w:tcW w:type="dxa" w:w="3213"/>
            <w:shd w:val="clear" w:color="auto" w:fill="F5EEFF"/>
          </w:tcPr>
          <w:p>
            <w:pPr>
              <w:spacing w:before="60" w:after="60"/>
              <w:jc w:val="center"/>
            </w:pPr>
            <w:r>
              <w:rPr>
                <w:b/>
                <w:color w:val="6C357A"/>
                <w:sz w:val="20"/>
              </w:rPr>
              <w:t>A.8.3</w:t>
            </w:r>
          </w:p>
        </w:tc>
        <w:tc>
          <w:tcPr>
            <w:tcW w:type="dxa" w:w="3213"/>
            <w:shd w:val="clear" w:color="auto" w:fill="F5EEFF"/>
          </w:tcPr>
          <w:p>
            <w:pPr>
              <w:spacing w:before="60" w:after="60"/>
            </w:pPr>
            <w:r>
              <w:rPr>
                <w:b/>
                <w:sz w:val="20"/>
              </w:rPr>
              <w:t>Information access restriction</w:t>
            </w:r>
          </w:p>
        </w:tc>
        <w:tc>
          <w:tcPr>
            <w:tcW w:type="dxa" w:w="3213"/>
            <w:shd w:val="clear" w:color="auto" w:fill="F5EEFF"/>
          </w:tcPr>
          <w:p>
            <w:pPr>
              <w:spacing w:before="60" w:after="60"/>
              <w:jc w:val="both"/>
            </w:pPr>
            <w:r>
              <w:rPr>
                <w:b w:val="0"/>
                <w:sz w:val="19"/>
              </w:rPr>
              <w:t>Implementasikan kontrol akses data berdasarkan klasifikasi dan need-to-know. Gunakan enkripsi untuk data sensitif at-rest dan in-transit. Terapkan Data Loss Prevention (DLP) untuk mencegah exfiltration data.</w:t>
            </w:r>
          </w:p>
        </w:tc>
      </w:tr>
      <w:tr>
        <w:tc>
          <w:tcPr>
            <w:tcW w:type="dxa" w:w="3213"/>
            <w:shd w:val="clear" w:color="auto" w:fill="FFFFFF"/>
          </w:tcPr>
          <w:p>
            <w:pPr>
              <w:spacing w:before="60" w:after="60"/>
              <w:jc w:val="center"/>
            </w:pPr>
            <w:r>
              <w:rPr>
                <w:b/>
                <w:color w:val="6C357A"/>
                <w:sz w:val="20"/>
              </w:rPr>
              <w:t>A.8.4</w:t>
            </w:r>
          </w:p>
        </w:tc>
        <w:tc>
          <w:tcPr>
            <w:tcW w:type="dxa" w:w="3213"/>
            <w:shd w:val="clear" w:color="auto" w:fill="FFFFFF"/>
          </w:tcPr>
          <w:p>
            <w:pPr>
              <w:spacing w:before="60" w:after="60"/>
            </w:pPr>
            <w:r>
              <w:rPr>
                <w:b/>
                <w:sz w:val="20"/>
              </w:rPr>
              <w:t>Access to source code</w:t>
            </w:r>
          </w:p>
        </w:tc>
        <w:tc>
          <w:tcPr>
            <w:tcW w:type="dxa" w:w="3213"/>
            <w:shd w:val="clear" w:color="auto" w:fill="FFFFFF"/>
          </w:tcPr>
          <w:p>
            <w:pPr>
              <w:spacing w:before="60" w:after="60"/>
              <w:jc w:val="both"/>
            </w:pPr>
            <w:r>
              <w:rPr>
                <w:b w:val="0"/>
                <w:sz w:val="19"/>
              </w:rPr>
              <w:t>Batasi akses ke source code aplikasi kritikal. Gunakan version control system (Git) dengan kontrol akses yang ketat. Audit perubahan kode secara berkala. Pisahkan environment development dari production.</w:t>
            </w:r>
          </w:p>
        </w:tc>
      </w:tr>
      <w:tr>
        <w:tc>
          <w:tcPr>
            <w:tcW w:type="dxa" w:w="3213"/>
            <w:shd w:val="clear" w:color="auto" w:fill="F5EEFF"/>
          </w:tcPr>
          <w:p>
            <w:pPr>
              <w:spacing w:before="60" w:after="60"/>
              <w:jc w:val="center"/>
            </w:pPr>
            <w:r>
              <w:rPr>
                <w:b/>
                <w:color w:val="6C357A"/>
                <w:sz w:val="20"/>
              </w:rPr>
              <w:t>A.8.5</w:t>
            </w:r>
          </w:p>
        </w:tc>
        <w:tc>
          <w:tcPr>
            <w:tcW w:type="dxa" w:w="3213"/>
            <w:shd w:val="clear" w:color="auto" w:fill="F5EEFF"/>
          </w:tcPr>
          <w:p>
            <w:pPr>
              <w:spacing w:before="60" w:after="60"/>
            </w:pPr>
            <w:r>
              <w:rPr>
                <w:b/>
                <w:sz w:val="20"/>
              </w:rPr>
              <w:t>Secure authentication</w:t>
            </w:r>
          </w:p>
        </w:tc>
        <w:tc>
          <w:tcPr>
            <w:tcW w:type="dxa" w:w="3213"/>
            <w:shd w:val="clear" w:color="auto" w:fill="F5EEFF"/>
          </w:tcPr>
          <w:p>
            <w:pPr>
              <w:spacing w:before="60" w:after="60"/>
              <w:jc w:val="both"/>
            </w:pPr>
            <w:r>
              <w:rPr>
                <w:b w:val="0"/>
                <w:sz w:val="19"/>
              </w:rPr>
              <w:t>Implementasikan MFA untuk semua akses sistem kritikal. Gunakan protokol autentikasi yang kuat (SAML, OAuth 2.0). Pantau dan alert anomali login (unusual location, time, frequency). Implementasikan account lockout policy.</w:t>
            </w:r>
          </w:p>
        </w:tc>
      </w:tr>
      <w:tr>
        <w:tc>
          <w:tcPr>
            <w:tcW w:type="dxa" w:w="3213"/>
            <w:shd w:val="clear" w:color="auto" w:fill="FFFFFF"/>
          </w:tcPr>
          <w:p>
            <w:pPr>
              <w:spacing w:before="60" w:after="60"/>
              <w:jc w:val="center"/>
            </w:pPr>
            <w:r>
              <w:rPr>
                <w:b/>
                <w:color w:val="6C357A"/>
                <w:sz w:val="20"/>
              </w:rPr>
              <w:t>A.8.6</w:t>
            </w:r>
          </w:p>
        </w:tc>
        <w:tc>
          <w:tcPr>
            <w:tcW w:type="dxa" w:w="3213"/>
            <w:shd w:val="clear" w:color="auto" w:fill="FFFFFF"/>
          </w:tcPr>
          <w:p>
            <w:pPr>
              <w:spacing w:before="60" w:after="60"/>
            </w:pPr>
            <w:r>
              <w:rPr>
                <w:b/>
                <w:sz w:val="20"/>
              </w:rPr>
              <w:t>Capacity management</w:t>
            </w:r>
          </w:p>
        </w:tc>
        <w:tc>
          <w:tcPr>
            <w:tcW w:type="dxa" w:w="3213"/>
            <w:shd w:val="clear" w:color="auto" w:fill="FFFFFF"/>
          </w:tcPr>
          <w:p>
            <w:pPr>
              <w:spacing w:before="60" w:after="60"/>
              <w:jc w:val="both"/>
            </w:pPr>
            <w:r>
              <w:rPr>
                <w:b w:val="0"/>
                <w:sz w:val="19"/>
              </w:rPr>
              <w:t>Monitor kapasitas sistem secara proaktif (CPU, memori, storage, bandwidth). Tetapkan threshold alert sebelum kapasitas kritis tercapai. Buat capacity planning tahunan. Pastikan infrastruktur dapat menangani beban puncak.</w:t>
            </w:r>
          </w:p>
        </w:tc>
      </w:tr>
      <w:tr>
        <w:tc>
          <w:tcPr>
            <w:tcW w:type="dxa" w:w="3213"/>
            <w:shd w:val="clear" w:color="auto" w:fill="F5EEFF"/>
          </w:tcPr>
          <w:p>
            <w:pPr>
              <w:spacing w:before="60" w:after="60"/>
              <w:jc w:val="center"/>
            </w:pPr>
            <w:r>
              <w:rPr>
                <w:b/>
                <w:color w:val="6C357A"/>
                <w:sz w:val="20"/>
              </w:rPr>
              <w:t>A.8.7</w:t>
            </w:r>
          </w:p>
        </w:tc>
        <w:tc>
          <w:tcPr>
            <w:tcW w:type="dxa" w:w="3213"/>
            <w:shd w:val="clear" w:color="auto" w:fill="F5EEFF"/>
          </w:tcPr>
          <w:p>
            <w:pPr>
              <w:spacing w:before="60" w:after="60"/>
            </w:pPr>
            <w:r>
              <w:rPr>
                <w:b/>
                <w:sz w:val="20"/>
              </w:rPr>
              <w:t>Protection against malware</w:t>
            </w:r>
          </w:p>
        </w:tc>
        <w:tc>
          <w:tcPr>
            <w:tcW w:type="dxa" w:w="3213"/>
            <w:shd w:val="clear" w:color="auto" w:fill="F5EEFF"/>
          </w:tcPr>
          <w:p>
            <w:pPr>
              <w:spacing w:before="60" w:after="60"/>
              <w:jc w:val="both"/>
            </w:pPr>
            <w:r>
              <w:rPr>
                <w:b w:val="0"/>
                <w:sz w:val="19"/>
              </w:rPr>
              <w:t>Deploy antivirus/EDR di semua endpoint. Aktifkan email filtering untuk memblokir lampiran berbahaya. Implementasikan DNS filtering. Buat prosedur penanganan malware. Update signature dan engine antivirus secara otomatis.</w:t>
            </w:r>
          </w:p>
        </w:tc>
      </w:tr>
      <w:tr>
        <w:tc>
          <w:tcPr>
            <w:tcW w:type="dxa" w:w="3213"/>
            <w:shd w:val="clear" w:color="auto" w:fill="FFFFFF"/>
          </w:tcPr>
          <w:p>
            <w:pPr>
              <w:spacing w:before="60" w:after="60"/>
              <w:jc w:val="center"/>
            </w:pPr>
            <w:r>
              <w:rPr>
                <w:b/>
                <w:color w:val="6C357A"/>
                <w:sz w:val="20"/>
              </w:rPr>
              <w:t>A.8.8</w:t>
            </w:r>
          </w:p>
        </w:tc>
        <w:tc>
          <w:tcPr>
            <w:tcW w:type="dxa" w:w="3213"/>
            <w:shd w:val="clear" w:color="auto" w:fill="FFFFFF"/>
          </w:tcPr>
          <w:p>
            <w:pPr>
              <w:spacing w:before="60" w:after="60"/>
            </w:pPr>
            <w:r>
              <w:rPr>
                <w:b/>
                <w:sz w:val="20"/>
              </w:rPr>
              <w:t>Management of technical vulnerabilities</w:t>
            </w:r>
          </w:p>
        </w:tc>
        <w:tc>
          <w:tcPr>
            <w:tcW w:type="dxa" w:w="3213"/>
            <w:shd w:val="clear" w:color="auto" w:fill="FFFFFF"/>
          </w:tcPr>
          <w:p>
            <w:pPr>
              <w:spacing w:before="60" w:after="60"/>
              <w:jc w:val="both"/>
            </w:pPr>
            <w:r>
              <w:rPr>
                <w:b w:val="0"/>
                <w:sz w:val="19"/>
              </w:rPr>
              <w:t>Lakukan vulnerability assessment secara berkala (minimal quarterly). Subscribe ke vulnerability feeds (NVD, CVE, vendor advisories). Buat patch management process dengan SLA yang jelas: critical (&lt;24 jam), high (&lt;7 hari), medium (&lt;30 hari).</w:t>
            </w:r>
          </w:p>
        </w:tc>
      </w:tr>
      <w:tr>
        <w:tc>
          <w:tcPr>
            <w:tcW w:type="dxa" w:w="3213"/>
            <w:shd w:val="clear" w:color="auto" w:fill="F5EEFF"/>
          </w:tcPr>
          <w:p>
            <w:pPr>
              <w:spacing w:before="60" w:after="60"/>
              <w:jc w:val="center"/>
            </w:pPr>
            <w:r>
              <w:rPr>
                <w:b/>
                <w:color w:val="6C357A"/>
                <w:sz w:val="20"/>
              </w:rPr>
              <w:t>A.8.9</w:t>
            </w:r>
          </w:p>
        </w:tc>
        <w:tc>
          <w:tcPr>
            <w:tcW w:type="dxa" w:w="3213"/>
            <w:shd w:val="clear" w:color="auto" w:fill="F5EEFF"/>
          </w:tcPr>
          <w:p>
            <w:pPr>
              <w:spacing w:before="60" w:after="60"/>
            </w:pPr>
            <w:r>
              <w:rPr>
                <w:b/>
                <w:sz w:val="20"/>
              </w:rPr>
              <w:t>Configuration management</w:t>
            </w:r>
          </w:p>
        </w:tc>
        <w:tc>
          <w:tcPr>
            <w:tcW w:type="dxa" w:w="3213"/>
            <w:shd w:val="clear" w:color="auto" w:fill="F5EEFF"/>
          </w:tcPr>
          <w:p>
            <w:pPr>
              <w:spacing w:before="60" w:after="60"/>
              <w:jc w:val="both"/>
            </w:pPr>
            <w:r>
              <w:rPr>
                <w:b w:val="0"/>
                <w:sz w:val="19"/>
              </w:rPr>
              <w:t>Buat dan terapkan hardening baseline untuk semua sistem (server, workstation, network device). Gunakan configuration management tools (Ansible, Chef). Lakukan configuration audit secara berkala. Terapkan change management untuk setiap perubahan konfigurasi.</w:t>
            </w:r>
          </w:p>
        </w:tc>
      </w:tr>
      <w:tr>
        <w:tc>
          <w:tcPr>
            <w:tcW w:type="dxa" w:w="3213"/>
            <w:shd w:val="clear" w:color="auto" w:fill="FFFFFF"/>
          </w:tcPr>
          <w:p>
            <w:pPr>
              <w:spacing w:before="60" w:after="60"/>
              <w:jc w:val="center"/>
            </w:pPr>
            <w:r>
              <w:rPr>
                <w:b/>
                <w:color w:val="6C357A"/>
                <w:sz w:val="20"/>
              </w:rPr>
              <w:t>A.8.10</w:t>
            </w:r>
          </w:p>
        </w:tc>
        <w:tc>
          <w:tcPr>
            <w:tcW w:type="dxa" w:w="3213"/>
            <w:shd w:val="clear" w:color="auto" w:fill="FFFFFF"/>
          </w:tcPr>
          <w:p>
            <w:pPr>
              <w:spacing w:before="60" w:after="60"/>
            </w:pPr>
            <w:r>
              <w:rPr>
                <w:b/>
                <w:sz w:val="20"/>
              </w:rPr>
              <w:t>Information deletion</w:t>
            </w:r>
          </w:p>
        </w:tc>
        <w:tc>
          <w:tcPr>
            <w:tcW w:type="dxa" w:w="3213"/>
            <w:shd w:val="clear" w:color="auto" w:fill="FFFFFF"/>
          </w:tcPr>
          <w:p>
            <w:pPr>
              <w:spacing w:before="60" w:after="60"/>
              <w:jc w:val="both"/>
            </w:pPr>
            <w:r>
              <w:rPr>
                <w:b w:val="0"/>
                <w:sz w:val="19"/>
              </w:rPr>
              <w:t>Buat prosedur penghapusan data yang aman sesuai jadwal retensi. Verifikasi bahwa data benar-benar terhapus (bukan sekadar dihapus dari tampilan). Dokumentasikan setiap penghapusan data. KONTROL BARU di 2022.</w:t>
            </w:r>
          </w:p>
        </w:tc>
      </w:tr>
      <w:tr>
        <w:tc>
          <w:tcPr>
            <w:tcW w:type="dxa" w:w="3213"/>
            <w:shd w:val="clear" w:color="auto" w:fill="F5EEFF"/>
          </w:tcPr>
          <w:p>
            <w:pPr>
              <w:spacing w:before="60" w:after="60"/>
              <w:jc w:val="center"/>
            </w:pPr>
            <w:r>
              <w:rPr>
                <w:b/>
                <w:color w:val="6C357A"/>
                <w:sz w:val="20"/>
              </w:rPr>
              <w:t>A.8.11</w:t>
            </w:r>
          </w:p>
        </w:tc>
        <w:tc>
          <w:tcPr>
            <w:tcW w:type="dxa" w:w="3213"/>
            <w:shd w:val="clear" w:color="auto" w:fill="F5EEFF"/>
          </w:tcPr>
          <w:p>
            <w:pPr>
              <w:spacing w:before="60" w:after="60"/>
            </w:pPr>
            <w:r>
              <w:rPr>
                <w:b/>
                <w:sz w:val="20"/>
              </w:rPr>
              <w:t>Data masking</w:t>
            </w:r>
          </w:p>
        </w:tc>
        <w:tc>
          <w:tcPr>
            <w:tcW w:type="dxa" w:w="3213"/>
            <w:shd w:val="clear" w:color="auto" w:fill="F5EEFF"/>
          </w:tcPr>
          <w:p>
            <w:pPr>
              <w:spacing w:before="60" w:after="60"/>
              <w:jc w:val="both"/>
            </w:pPr>
            <w:r>
              <w:rPr>
                <w:b w:val="0"/>
                <w:sz w:val="19"/>
              </w:rPr>
              <w:t>Terapkan data masking untuk data sensitif di lingkungan non-production (dev, test, UAT). Pastikan PII dan data finansial tidak terekspos di test environment. Implementasikan tokenisasi untuk data pembayaran. KONTROL BARU di 2022.</w:t>
            </w:r>
          </w:p>
        </w:tc>
      </w:tr>
      <w:tr>
        <w:tc>
          <w:tcPr>
            <w:tcW w:type="dxa" w:w="3213"/>
            <w:shd w:val="clear" w:color="auto" w:fill="FFFFFF"/>
          </w:tcPr>
          <w:p>
            <w:pPr>
              <w:spacing w:before="60" w:after="60"/>
              <w:jc w:val="center"/>
            </w:pPr>
            <w:r>
              <w:rPr>
                <w:b/>
                <w:color w:val="6C357A"/>
                <w:sz w:val="20"/>
              </w:rPr>
              <w:t>A.8.12</w:t>
            </w:r>
          </w:p>
        </w:tc>
        <w:tc>
          <w:tcPr>
            <w:tcW w:type="dxa" w:w="3213"/>
            <w:shd w:val="clear" w:color="auto" w:fill="FFFFFF"/>
          </w:tcPr>
          <w:p>
            <w:pPr>
              <w:spacing w:before="60" w:after="60"/>
            </w:pPr>
            <w:r>
              <w:rPr>
                <w:b/>
                <w:sz w:val="20"/>
              </w:rPr>
              <w:t>Data leakage prevention</w:t>
            </w:r>
          </w:p>
        </w:tc>
        <w:tc>
          <w:tcPr>
            <w:tcW w:type="dxa" w:w="3213"/>
            <w:shd w:val="clear" w:color="auto" w:fill="FFFFFF"/>
          </w:tcPr>
          <w:p>
            <w:pPr>
              <w:spacing w:before="60" w:after="60"/>
              <w:jc w:val="both"/>
            </w:pPr>
            <w:r>
              <w:rPr>
                <w:b w:val="0"/>
                <w:sz w:val="19"/>
              </w:rPr>
              <w:t>Deploy DLP solution untuk memantau dan mencegah transfer data sensitif yang tidak sah. Monitor email, USB, cloud storage, dan print. Buat policy DLP berdasarkan klasifikasi data. Alert dan blokir aktivitas mencurigakan. KONTROL BARU di 2022.</w:t>
            </w:r>
          </w:p>
        </w:tc>
      </w:tr>
      <w:tr>
        <w:tc>
          <w:tcPr>
            <w:tcW w:type="dxa" w:w="3213"/>
            <w:shd w:val="clear" w:color="auto" w:fill="F5EEFF"/>
          </w:tcPr>
          <w:p>
            <w:pPr>
              <w:spacing w:before="60" w:after="60"/>
              <w:jc w:val="center"/>
            </w:pPr>
            <w:r>
              <w:rPr>
                <w:b/>
                <w:color w:val="6C357A"/>
                <w:sz w:val="20"/>
              </w:rPr>
              <w:t>A.8.13</w:t>
            </w:r>
          </w:p>
        </w:tc>
        <w:tc>
          <w:tcPr>
            <w:tcW w:type="dxa" w:w="3213"/>
            <w:shd w:val="clear" w:color="auto" w:fill="F5EEFF"/>
          </w:tcPr>
          <w:p>
            <w:pPr>
              <w:spacing w:before="60" w:after="60"/>
            </w:pPr>
            <w:r>
              <w:rPr>
                <w:b/>
                <w:sz w:val="20"/>
              </w:rPr>
              <w:t>Information backup</w:t>
            </w:r>
          </w:p>
        </w:tc>
        <w:tc>
          <w:tcPr>
            <w:tcW w:type="dxa" w:w="3213"/>
            <w:shd w:val="clear" w:color="auto" w:fill="F5EEFF"/>
          </w:tcPr>
          <w:p>
            <w:pPr>
              <w:spacing w:before="60" w:after="60"/>
              <w:jc w:val="both"/>
            </w:pPr>
            <w:r>
              <w:rPr>
                <w:b w:val="0"/>
                <w:sz w:val="19"/>
              </w:rPr>
              <w:t>Implementasikan 3-2-1 backup rule: 3 salinan, 2 media berbeda, 1 offsite. Uji restore backup secara berkala (minimal quarterly). Enkripsi backup. Pastikan RTO dan RPO terpenuhi. Simpan backup di lokasi yang terpisah secara fisik.</w:t>
            </w:r>
          </w:p>
        </w:tc>
      </w:tr>
      <w:tr>
        <w:tc>
          <w:tcPr>
            <w:tcW w:type="dxa" w:w="3213"/>
            <w:shd w:val="clear" w:color="auto" w:fill="FFFFFF"/>
          </w:tcPr>
          <w:p>
            <w:pPr>
              <w:spacing w:before="60" w:after="60"/>
              <w:jc w:val="center"/>
            </w:pPr>
            <w:r>
              <w:rPr>
                <w:b/>
                <w:color w:val="6C357A"/>
                <w:sz w:val="20"/>
              </w:rPr>
              <w:t>A.8.14</w:t>
            </w:r>
          </w:p>
        </w:tc>
        <w:tc>
          <w:tcPr>
            <w:tcW w:type="dxa" w:w="3213"/>
            <w:shd w:val="clear" w:color="auto" w:fill="FFFFFF"/>
          </w:tcPr>
          <w:p>
            <w:pPr>
              <w:spacing w:before="60" w:after="60"/>
            </w:pPr>
            <w:r>
              <w:rPr>
                <w:b/>
                <w:sz w:val="20"/>
              </w:rPr>
              <w:t>Redundancy of information processing facilities</w:t>
            </w:r>
          </w:p>
        </w:tc>
        <w:tc>
          <w:tcPr>
            <w:tcW w:type="dxa" w:w="3213"/>
            <w:shd w:val="clear" w:color="auto" w:fill="FFFFFF"/>
          </w:tcPr>
          <w:p>
            <w:pPr>
              <w:spacing w:before="60" w:after="60"/>
              <w:jc w:val="both"/>
            </w:pPr>
            <w:r>
              <w:rPr>
                <w:b w:val="0"/>
                <w:sz w:val="19"/>
              </w:rPr>
              <w:t>Implementasikan redundansi untuk sistem kritikal: HA (High Availability), load balancing, failover otomatis. Pastikan ada disaster recovery site. Uji failover secara berkala. Dokumentasikan prosedur failover dan failback.</w:t>
            </w:r>
          </w:p>
        </w:tc>
      </w:tr>
      <w:tr>
        <w:tc>
          <w:tcPr>
            <w:tcW w:type="dxa" w:w="3213"/>
            <w:shd w:val="clear" w:color="auto" w:fill="F5EEFF"/>
          </w:tcPr>
          <w:p>
            <w:pPr>
              <w:spacing w:before="60" w:after="60"/>
              <w:jc w:val="center"/>
            </w:pPr>
            <w:r>
              <w:rPr>
                <w:b/>
                <w:color w:val="6C357A"/>
                <w:sz w:val="20"/>
              </w:rPr>
              <w:t>A.8.15</w:t>
            </w:r>
          </w:p>
        </w:tc>
        <w:tc>
          <w:tcPr>
            <w:tcW w:type="dxa" w:w="3213"/>
            <w:shd w:val="clear" w:color="auto" w:fill="F5EEFF"/>
          </w:tcPr>
          <w:p>
            <w:pPr>
              <w:spacing w:before="60" w:after="60"/>
            </w:pPr>
            <w:r>
              <w:rPr>
                <w:b/>
                <w:sz w:val="20"/>
              </w:rPr>
              <w:t>Logging</w:t>
            </w:r>
          </w:p>
        </w:tc>
        <w:tc>
          <w:tcPr>
            <w:tcW w:type="dxa" w:w="3213"/>
            <w:shd w:val="clear" w:color="auto" w:fill="F5EEFF"/>
          </w:tcPr>
          <w:p>
            <w:pPr>
              <w:spacing w:before="60" w:after="60"/>
              <w:jc w:val="both"/>
            </w:pPr>
            <w:r>
              <w:rPr>
                <w:b w:val="0"/>
                <w:sz w:val="19"/>
              </w:rPr>
              <w:t>Aktifkan logging pada semua sistem kritikal: server, aplikasi, database, firewall, VPN, email gateway. Tentukan log apa yang harus dicatat, berapa lama disimpan (minimal 1 tahun), dan bagaimana dilindungi. Pastikan log tidak bisa dimodifikasi (log integrity).</w:t>
            </w:r>
          </w:p>
        </w:tc>
      </w:tr>
      <w:tr>
        <w:tc>
          <w:tcPr>
            <w:tcW w:type="dxa" w:w="3213"/>
            <w:shd w:val="clear" w:color="auto" w:fill="FFFFFF"/>
          </w:tcPr>
          <w:p>
            <w:pPr>
              <w:spacing w:before="60" w:after="60"/>
              <w:jc w:val="center"/>
            </w:pPr>
            <w:r>
              <w:rPr>
                <w:b/>
                <w:color w:val="6C357A"/>
                <w:sz w:val="20"/>
              </w:rPr>
              <w:t>A.8.16</w:t>
            </w:r>
          </w:p>
        </w:tc>
        <w:tc>
          <w:tcPr>
            <w:tcW w:type="dxa" w:w="3213"/>
            <w:shd w:val="clear" w:color="auto" w:fill="FFFFFF"/>
          </w:tcPr>
          <w:p>
            <w:pPr>
              <w:spacing w:before="60" w:after="60"/>
            </w:pPr>
            <w:r>
              <w:rPr>
                <w:b/>
                <w:sz w:val="20"/>
              </w:rPr>
              <w:t>Monitoring activities</w:t>
            </w:r>
          </w:p>
        </w:tc>
        <w:tc>
          <w:tcPr>
            <w:tcW w:type="dxa" w:w="3213"/>
            <w:shd w:val="clear" w:color="auto" w:fill="FFFFFF"/>
          </w:tcPr>
          <w:p>
            <w:pPr>
              <w:spacing w:before="60" w:after="60"/>
              <w:jc w:val="both"/>
            </w:pPr>
            <w:r>
              <w:rPr>
                <w:b w:val="0"/>
                <w:sz w:val="19"/>
              </w:rPr>
              <w:t>Implementasikan SIEM (Security Information and Event Management) untuk monitoring terpusat. Buat use case deteksi ancaman yang relevan. Tetapkan SLA respons alert: critical (&lt;15 menit), high (&lt;1 jam). Lakukan threat hunting secara proaktif. KONTROL BARU di 2022.</w:t>
            </w:r>
          </w:p>
        </w:tc>
      </w:tr>
      <w:tr>
        <w:tc>
          <w:tcPr>
            <w:tcW w:type="dxa" w:w="3213"/>
            <w:shd w:val="clear" w:color="auto" w:fill="F5EEFF"/>
          </w:tcPr>
          <w:p>
            <w:pPr>
              <w:spacing w:before="60" w:after="60"/>
              <w:jc w:val="center"/>
            </w:pPr>
            <w:r>
              <w:rPr>
                <w:b/>
                <w:color w:val="6C357A"/>
                <w:sz w:val="20"/>
              </w:rPr>
              <w:t>A.8.17</w:t>
            </w:r>
          </w:p>
        </w:tc>
        <w:tc>
          <w:tcPr>
            <w:tcW w:type="dxa" w:w="3213"/>
            <w:shd w:val="clear" w:color="auto" w:fill="F5EEFF"/>
          </w:tcPr>
          <w:p>
            <w:pPr>
              <w:spacing w:before="60" w:after="60"/>
            </w:pPr>
            <w:r>
              <w:rPr>
                <w:b/>
                <w:sz w:val="20"/>
              </w:rPr>
              <w:t>Clock synchronization</w:t>
            </w:r>
          </w:p>
        </w:tc>
        <w:tc>
          <w:tcPr>
            <w:tcW w:type="dxa" w:w="3213"/>
            <w:shd w:val="clear" w:color="auto" w:fill="F5EEFF"/>
          </w:tcPr>
          <w:p>
            <w:pPr>
              <w:spacing w:before="60" w:after="60"/>
              <w:jc w:val="both"/>
            </w:pPr>
            <w:r>
              <w:rPr>
                <w:b w:val="0"/>
                <w:sz w:val="19"/>
              </w:rPr>
              <w:t>Sinkronkan semua sistem ke NTP server yang terpercaya. Pastikan timestamp log akurat dan konsisten di seluruh sistem. Ini krusial untuk forensik dan korelasi event. Gunakan stratum-2 NTP server dari sumber resmi.</w:t>
            </w:r>
          </w:p>
        </w:tc>
      </w:tr>
      <w:tr>
        <w:tc>
          <w:tcPr>
            <w:tcW w:type="dxa" w:w="3213"/>
            <w:shd w:val="clear" w:color="auto" w:fill="FFFFFF"/>
          </w:tcPr>
          <w:p>
            <w:pPr>
              <w:spacing w:before="60" w:after="60"/>
              <w:jc w:val="center"/>
            </w:pPr>
            <w:r>
              <w:rPr>
                <w:b/>
                <w:color w:val="6C357A"/>
                <w:sz w:val="20"/>
              </w:rPr>
              <w:t>A.8.18</w:t>
            </w:r>
          </w:p>
        </w:tc>
        <w:tc>
          <w:tcPr>
            <w:tcW w:type="dxa" w:w="3213"/>
            <w:shd w:val="clear" w:color="auto" w:fill="FFFFFF"/>
          </w:tcPr>
          <w:p>
            <w:pPr>
              <w:spacing w:before="60" w:after="60"/>
            </w:pPr>
            <w:r>
              <w:rPr>
                <w:b/>
                <w:sz w:val="20"/>
              </w:rPr>
              <w:t>Use of privileged utility programs</w:t>
            </w:r>
          </w:p>
        </w:tc>
        <w:tc>
          <w:tcPr>
            <w:tcW w:type="dxa" w:w="3213"/>
            <w:shd w:val="clear" w:color="auto" w:fill="FFFFFF"/>
          </w:tcPr>
          <w:p>
            <w:pPr>
              <w:spacing w:before="60" w:after="60"/>
              <w:jc w:val="both"/>
            </w:pPr>
            <w:r>
              <w:rPr>
                <w:b w:val="0"/>
                <w:sz w:val="19"/>
              </w:rPr>
              <w:t>Batasi dan kontrol penggunaan tools yang dapat mengakses atau memodifikasi sistem secara langsung (sysinternals, network scanners, password recovery tools). Daftarkan tools yang diizinkan (whitelist). Log semua penggunaan utility programs.</w:t>
            </w:r>
          </w:p>
        </w:tc>
      </w:tr>
      <w:tr>
        <w:tc>
          <w:tcPr>
            <w:tcW w:type="dxa" w:w="3213"/>
            <w:shd w:val="clear" w:color="auto" w:fill="F5EEFF"/>
          </w:tcPr>
          <w:p>
            <w:pPr>
              <w:spacing w:before="60" w:after="60"/>
              <w:jc w:val="center"/>
            </w:pPr>
            <w:r>
              <w:rPr>
                <w:b/>
                <w:color w:val="6C357A"/>
                <w:sz w:val="20"/>
              </w:rPr>
              <w:t>A.8.19</w:t>
            </w:r>
          </w:p>
        </w:tc>
        <w:tc>
          <w:tcPr>
            <w:tcW w:type="dxa" w:w="3213"/>
            <w:shd w:val="clear" w:color="auto" w:fill="F5EEFF"/>
          </w:tcPr>
          <w:p>
            <w:pPr>
              <w:spacing w:before="60" w:after="60"/>
            </w:pPr>
            <w:r>
              <w:rPr>
                <w:b/>
                <w:sz w:val="20"/>
              </w:rPr>
              <w:t>Installation of software on operational systems</w:t>
            </w:r>
          </w:p>
        </w:tc>
        <w:tc>
          <w:tcPr>
            <w:tcW w:type="dxa" w:w="3213"/>
            <w:shd w:val="clear" w:color="auto" w:fill="F5EEFF"/>
          </w:tcPr>
          <w:p>
            <w:pPr>
              <w:spacing w:before="60" w:after="60"/>
              <w:jc w:val="both"/>
            </w:pPr>
            <w:r>
              <w:rPr>
                <w:b w:val="0"/>
                <w:sz w:val="19"/>
              </w:rPr>
              <w:t>Buat prosedur formal untuk instalasi software: hanya software yang disetujui IT yang boleh diinstal. Terapkan application whitelisting. Scan software baru dengan antivirus sebelum instalasi. Dokumentasikan semua software yang terinstal.</w:t>
            </w:r>
          </w:p>
        </w:tc>
      </w:tr>
      <w:tr>
        <w:tc>
          <w:tcPr>
            <w:tcW w:type="dxa" w:w="3213"/>
            <w:shd w:val="clear" w:color="auto" w:fill="FFFFFF"/>
          </w:tcPr>
          <w:p>
            <w:pPr>
              <w:spacing w:before="60" w:after="60"/>
              <w:jc w:val="center"/>
            </w:pPr>
            <w:r>
              <w:rPr>
                <w:b/>
                <w:color w:val="6C357A"/>
                <w:sz w:val="20"/>
              </w:rPr>
              <w:t>A.8.20</w:t>
            </w:r>
          </w:p>
        </w:tc>
        <w:tc>
          <w:tcPr>
            <w:tcW w:type="dxa" w:w="3213"/>
            <w:shd w:val="clear" w:color="auto" w:fill="FFFFFF"/>
          </w:tcPr>
          <w:p>
            <w:pPr>
              <w:spacing w:before="60" w:after="60"/>
            </w:pPr>
            <w:r>
              <w:rPr>
                <w:b/>
                <w:sz w:val="20"/>
              </w:rPr>
              <w:t>Network security</w:t>
            </w:r>
          </w:p>
        </w:tc>
        <w:tc>
          <w:tcPr>
            <w:tcW w:type="dxa" w:w="3213"/>
            <w:shd w:val="clear" w:color="auto" w:fill="FFFFFF"/>
          </w:tcPr>
          <w:p>
            <w:pPr>
              <w:spacing w:before="60" w:after="60"/>
              <w:jc w:val="both"/>
            </w:pPr>
            <w:r>
              <w:rPr>
                <w:b w:val="0"/>
                <w:sz w:val="19"/>
              </w:rPr>
              <w:t>Implementasikan segmentasi jaringan: pisahkan network untuk server, workstation, guest, IoT. Gunakan firewall dan IPS/IDS. Terapkan zero-trust network architecture. Monitor traffic jaringan untuk anomali. Dokumentasikan topologi jaringan.</w:t>
            </w:r>
          </w:p>
        </w:tc>
      </w:tr>
      <w:tr>
        <w:tc>
          <w:tcPr>
            <w:tcW w:type="dxa" w:w="3213"/>
            <w:shd w:val="clear" w:color="auto" w:fill="F5EEFF"/>
          </w:tcPr>
          <w:p>
            <w:pPr>
              <w:spacing w:before="60" w:after="60"/>
              <w:jc w:val="center"/>
            </w:pPr>
            <w:r>
              <w:rPr>
                <w:b/>
                <w:color w:val="6C357A"/>
                <w:sz w:val="20"/>
              </w:rPr>
              <w:t>A.8.21</w:t>
            </w:r>
          </w:p>
        </w:tc>
        <w:tc>
          <w:tcPr>
            <w:tcW w:type="dxa" w:w="3213"/>
            <w:shd w:val="clear" w:color="auto" w:fill="F5EEFF"/>
          </w:tcPr>
          <w:p>
            <w:pPr>
              <w:spacing w:before="60" w:after="60"/>
            </w:pPr>
            <w:r>
              <w:rPr>
                <w:b/>
                <w:sz w:val="20"/>
              </w:rPr>
              <w:t>Security of network services</w:t>
            </w:r>
          </w:p>
        </w:tc>
        <w:tc>
          <w:tcPr>
            <w:tcW w:type="dxa" w:w="3213"/>
            <w:shd w:val="clear" w:color="auto" w:fill="F5EEFF"/>
          </w:tcPr>
          <w:p>
            <w:pPr>
              <w:spacing w:before="60" w:after="60"/>
              <w:jc w:val="both"/>
            </w:pPr>
            <w:r>
              <w:rPr>
                <w:b w:val="0"/>
                <w:sz w:val="19"/>
              </w:rPr>
              <w:t>Terapkan keamanan untuk semua layanan jaringan: enkripsi (TLS 1.2+), autentikasi yang kuat, monitoring. Audit konfigurasi firewall secara berkala. Pastikan port yang tidak diperlukan ditutup. Review network access rules secara berkala.</w:t>
            </w:r>
          </w:p>
        </w:tc>
      </w:tr>
      <w:tr>
        <w:tc>
          <w:tcPr>
            <w:tcW w:type="dxa" w:w="3213"/>
            <w:shd w:val="clear" w:color="auto" w:fill="FFFFFF"/>
          </w:tcPr>
          <w:p>
            <w:pPr>
              <w:spacing w:before="60" w:after="60"/>
              <w:jc w:val="center"/>
            </w:pPr>
            <w:r>
              <w:rPr>
                <w:b/>
                <w:color w:val="6C357A"/>
                <w:sz w:val="20"/>
              </w:rPr>
              <w:t>A.8.22</w:t>
            </w:r>
          </w:p>
        </w:tc>
        <w:tc>
          <w:tcPr>
            <w:tcW w:type="dxa" w:w="3213"/>
            <w:shd w:val="clear" w:color="auto" w:fill="FFFFFF"/>
          </w:tcPr>
          <w:p>
            <w:pPr>
              <w:spacing w:before="60" w:after="60"/>
            </w:pPr>
            <w:r>
              <w:rPr>
                <w:b/>
                <w:sz w:val="20"/>
              </w:rPr>
              <w:t>Segregation of networks</w:t>
            </w:r>
          </w:p>
        </w:tc>
        <w:tc>
          <w:tcPr>
            <w:tcW w:type="dxa" w:w="3213"/>
            <w:shd w:val="clear" w:color="auto" w:fill="FFFFFF"/>
          </w:tcPr>
          <w:p>
            <w:pPr>
              <w:spacing w:before="60" w:after="60"/>
              <w:jc w:val="both"/>
            </w:pPr>
            <w:r>
              <w:rPr>
                <w:b w:val="0"/>
                <w:sz w:val="19"/>
              </w:rPr>
              <w:t>Pisahkan jaringan berdasarkan fungsi dan tingkat kepercayaan menggunakan VLAN. Minimal: jaringan server, jaringan user, jaringan DMZ, jaringan management. Terapkan firewall rules yang ketat antar segmen jaringan.</w:t>
            </w:r>
          </w:p>
        </w:tc>
      </w:tr>
      <w:tr>
        <w:tc>
          <w:tcPr>
            <w:tcW w:type="dxa" w:w="3213"/>
            <w:shd w:val="clear" w:color="auto" w:fill="F5EEFF"/>
          </w:tcPr>
          <w:p>
            <w:pPr>
              <w:spacing w:before="60" w:after="60"/>
              <w:jc w:val="center"/>
            </w:pPr>
            <w:r>
              <w:rPr>
                <w:b/>
                <w:color w:val="6C357A"/>
                <w:sz w:val="20"/>
              </w:rPr>
              <w:t>A.8.23</w:t>
            </w:r>
          </w:p>
        </w:tc>
        <w:tc>
          <w:tcPr>
            <w:tcW w:type="dxa" w:w="3213"/>
            <w:shd w:val="clear" w:color="auto" w:fill="F5EEFF"/>
          </w:tcPr>
          <w:p>
            <w:pPr>
              <w:spacing w:before="60" w:after="60"/>
            </w:pPr>
            <w:r>
              <w:rPr>
                <w:b/>
                <w:sz w:val="20"/>
              </w:rPr>
              <w:t>Web filtering</w:t>
            </w:r>
          </w:p>
        </w:tc>
        <w:tc>
          <w:tcPr>
            <w:tcW w:type="dxa" w:w="3213"/>
            <w:shd w:val="clear" w:color="auto" w:fill="F5EEFF"/>
          </w:tcPr>
          <w:p>
            <w:pPr>
              <w:spacing w:before="60" w:after="60"/>
              <w:jc w:val="both"/>
            </w:pPr>
            <w:r>
              <w:rPr>
                <w:b w:val="0"/>
                <w:sz w:val="19"/>
              </w:rPr>
              <w:t>Implementasikan web filtering/proxy untuk memblokir akses ke situs berbahaya, kategori tidak tepat, dan phishing sites. Update daftar blokir secara otomatis. Monitor dan log aktivitas browsing. KONTROL BARU di 2022.</w:t>
            </w:r>
          </w:p>
        </w:tc>
      </w:tr>
      <w:tr>
        <w:tc>
          <w:tcPr>
            <w:tcW w:type="dxa" w:w="3213"/>
            <w:shd w:val="clear" w:color="auto" w:fill="FFFFFF"/>
          </w:tcPr>
          <w:p>
            <w:pPr>
              <w:spacing w:before="60" w:after="60"/>
              <w:jc w:val="center"/>
            </w:pPr>
            <w:r>
              <w:rPr>
                <w:b/>
                <w:color w:val="6C357A"/>
                <w:sz w:val="20"/>
              </w:rPr>
              <w:t>A.8.24</w:t>
            </w:r>
          </w:p>
        </w:tc>
        <w:tc>
          <w:tcPr>
            <w:tcW w:type="dxa" w:w="3213"/>
            <w:shd w:val="clear" w:color="auto" w:fill="FFFFFF"/>
          </w:tcPr>
          <w:p>
            <w:pPr>
              <w:spacing w:before="60" w:after="60"/>
            </w:pPr>
            <w:r>
              <w:rPr>
                <w:b/>
                <w:sz w:val="20"/>
              </w:rPr>
              <w:t>Use of cryptography</w:t>
            </w:r>
          </w:p>
        </w:tc>
        <w:tc>
          <w:tcPr>
            <w:tcW w:type="dxa" w:w="3213"/>
            <w:shd w:val="clear" w:color="auto" w:fill="FFFFFF"/>
          </w:tcPr>
          <w:p>
            <w:pPr>
              <w:spacing w:before="60" w:after="60"/>
              <w:jc w:val="both"/>
            </w:pPr>
            <w:r>
              <w:rPr>
                <w:b w:val="0"/>
                <w:sz w:val="19"/>
              </w:rPr>
              <w:t>Buat kebijakan kriptografi yang mencakup: algoritma yang diizinkan, panjang kunci minimum, manajemen kunci. Gunakan TLS 1.2+ untuk semua komunikasi. Enkripsi data sensitif at-rest dengan AES-256. Kelola sertifikat digital dan pastikan tidak expired.</w:t>
            </w:r>
          </w:p>
        </w:tc>
      </w:tr>
      <w:tr>
        <w:tc>
          <w:tcPr>
            <w:tcW w:type="dxa" w:w="3213"/>
            <w:shd w:val="clear" w:color="auto" w:fill="F5EEFF"/>
          </w:tcPr>
          <w:p>
            <w:pPr>
              <w:spacing w:before="60" w:after="60"/>
              <w:jc w:val="center"/>
            </w:pPr>
            <w:r>
              <w:rPr>
                <w:b/>
                <w:color w:val="6C357A"/>
                <w:sz w:val="20"/>
              </w:rPr>
              <w:t>A.8.25</w:t>
            </w:r>
          </w:p>
        </w:tc>
        <w:tc>
          <w:tcPr>
            <w:tcW w:type="dxa" w:w="3213"/>
            <w:shd w:val="clear" w:color="auto" w:fill="F5EEFF"/>
          </w:tcPr>
          <w:p>
            <w:pPr>
              <w:spacing w:before="60" w:after="60"/>
            </w:pPr>
            <w:r>
              <w:rPr>
                <w:b/>
                <w:sz w:val="20"/>
              </w:rPr>
              <w:t>Secure development lifecycle</w:t>
            </w:r>
          </w:p>
        </w:tc>
        <w:tc>
          <w:tcPr>
            <w:tcW w:type="dxa" w:w="3213"/>
            <w:shd w:val="clear" w:color="auto" w:fill="F5EEFF"/>
          </w:tcPr>
          <w:p>
            <w:pPr>
              <w:spacing w:before="60" w:after="60"/>
              <w:jc w:val="both"/>
            </w:pPr>
            <w:r>
              <w:rPr>
                <w:b w:val="0"/>
                <w:sz w:val="19"/>
              </w:rPr>
              <w:t>Implementasikan SDLC yang mencakup keamanan di setiap fase: requirements, design, coding, testing, deployment, maintenance. Terapkan threat modeling. Lakukan security code review. Gunakan OWASP sebagai referensi.</w:t>
            </w:r>
          </w:p>
        </w:tc>
      </w:tr>
      <w:tr>
        <w:tc>
          <w:tcPr>
            <w:tcW w:type="dxa" w:w="3213"/>
            <w:shd w:val="clear" w:color="auto" w:fill="FFFFFF"/>
          </w:tcPr>
          <w:p>
            <w:pPr>
              <w:spacing w:before="60" w:after="60"/>
              <w:jc w:val="center"/>
            </w:pPr>
            <w:r>
              <w:rPr>
                <w:b/>
                <w:color w:val="6C357A"/>
                <w:sz w:val="20"/>
              </w:rPr>
              <w:t>A.8.26</w:t>
            </w:r>
          </w:p>
        </w:tc>
        <w:tc>
          <w:tcPr>
            <w:tcW w:type="dxa" w:w="3213"/>
            <w:shd w:val="clear" w:color="auto" w:fill="FFFFFF"/>
          </w:tcPr>
          <w:p>
            <w:pPr>
              <w:spacing w:before="60" w:after="60"/>
            </w:pPr>
            <w:r>
              <w:rPr>
                <w:b/>
                <w:sz w:val="20"/>
              </w:rPr>
              <w:t>Application security requirements</w:t>
            </w:r>
          </w:p>
        </w:tc>
        <w:tc>
          <w:tcPr>
            <w:tcW w:type="dxa" w:w="3213"/>
            <w:shd w:val="clear" w:color="auto" w:fill="FFFFFF"/>
          </w:tcPr>
          <w:p>
            <w:pPr>
              <w:spacing w:before="60" w:after="60"/>
              <w:jc w:val="both"/>
            </w:pPr>
            <w:r>
              <w:rPr>
                <w:b w:val="0"/>
                <w:sz w:val="19"/>
              </w:rPr>
              <w:t>Definisikan security requirements untuk setiap aplikasi sejak fase requirements. Gunakan OWASP ASVS sebagai referensi. Pastikan security requirements diverifikasi dalam testing. Termasuk untuk aplikasi yang dibeli dari vendor.</w:t>
            </w:r>
          </w:p>
        </w:tc>
      </w:tr>
      <w:tr>
        <w:tc>
          <w:tcPr>
            <w:tcW w:type="dxa" w:w="3213"/>
            <w:shd w:val="clear" w:color="auto" w:fill="F5EEFF"/>
          </w:tcPr>
          <w:p>
            <w:pPr>
              <w:spacing w:before="60" w:after="60"/>
              <w:jc w:val="center"/>
            </w:pPr>
            <w:r>
              <w:rPr>
                <w:b/>
                <w:color w:val="6C357A"/>
                <w:sz w:val="20"/>
              </w:rPr>
              <w:t>A.8.27</w:t>
            </w:r>
          </w:p>
        </w:tc>
        <w:tc>
          <w:tcPr>
            <w:tcW w:type="dxa" w:w="3213"/>
            <w:shd w:val="clear" w:color="auto" w:fill="F5EEFF"/>
          </w:tcPr>
          <w:p>
            <w:pPr>
              <w:spacing w:before="60" w:after="60"/>
            </w:pPr>
            <w:r>
              <w:rPr>
                <w:b/>
                <w:sz w:val="20"/>
              </w:rPr>
              <w:t>Secure system architecture and engineering principles</w:t>
            </w:r>
          </w:p>
        </w:tc>
        <w:tc>
          <w:tcPr>
            <w:tcW w:type="dxa" w:w="3213"/>
            <w:shd w:val="clear" w:color="auto" w:fill="F5EEFF"/>
          </w:tcPr>
          <w:p>
            <w:pPr>
              <w:spacing w:before="60" w:after="60"/>
              <w:jc w:val="both"/>
            </w:pPr>
            <w:r>
              <w:rPr>
                <w:b w:val="0"/>
                <w:sz w:val="19"/>
              </w:rPr>
              <w:t>Terapkan secure design principles: defense-in-depth, least privilege, fail-safe defaults, separation of concerns. Lakukan security architecture review untuk sistem baru. Gunakan secure architecture patterns yang telah terbukti.</w:t>
            </w:r>
          </w:p>
        </w:tc>
      </w:tr>
      <w:tr>
        <w:tc>
          <w:tcPr>
            <w:tcW w:type="dxa" w:w="3213"/>
            <w:shd w:val="clear" w:color="auto" w:fill="FFFFFF"/>
          </w:tcPr>
          <w:p>
            <w:pPr>
              <w:spacing w:before="60" w:after="60"/>
              <w:jc w:val="center"/>
            </w:pPr>
            <w:r>
              <w:rPr>
                <w:b/>
                <w:color w:val="6C357A"/>
                <w:sz w:val="20"/>
              </w:rPr>
              <w:t>A.8.28</w:t>
            </w:r>
          </w:p>
        </w:tc>
        <w:tc>
          <w:tcPr>
            <w:tcW w:type="dxa" w:w="3213"/>
            <w:shd w:val="clear" w:color="auto" w:fill="FFFFFF"/>
          </w:tcPr>
          <w:p>
            <w:pPr>
              <w:spacing w:before="60" w:after="60"/>
            </w:pPr>
            <w:r>
              <w:rPr>
                <w:b/>
                <w:sz w:val="20"/>
              </w:rPr>
              <w:t>Secure coding</w:t>
            </w:r>
          </w:p>
        </w:tc>
        <w:tc>
          <w:tcPr>
            <w:tcW w:type="dxa" w:w="3213"/>
            <w:shd w:val="clear" w:color="auto" w:fill="FFFFFF"/>
          </w:tcPr>
          <w:p>
            <w:pPr>
              <w:spacing w:before="60" w:after="60"/>
              <w:jc w:val="both"/>
            </w:pPr>
            <w:r>
              <w:rPr>
                <w:b w:val="0"/>
                <w:sz w:val="19"/>
              </w:rPr>
              <w:t>Buat secure coding guidelines dan training untuk developer. Gunakan static analysis tools (SAST) dalam pipeline CI/CD. Lakukan peer code review dengan checklist keamanan. Pantau dan fix kerentanan yang ditemukan dalam kode.</w:t>
            </w:r>
          </w:p>
        </w:tc>
      </w:tr>
      <w:tr>
        <w:tc>
          <w:tcPr>
            <w:tcW w:type="dxa" w:w="3213"/>
            <w:shd w:val="clear" w:color="auto" w:fill="F5EEFF"/>
          </w:tcPr>
          <w:p>
            <w:pPr>
              <w:spacing w:before="60" w:after="60"/>
              <w:jc w:val="center"/>
            </w:pPr>
            <w:r>
              <w:rPr>
                <w:b/>
                <w:color w:val="6C357A"/>
                <w:sz w:val="20"/>
              </w:rPr>
              <w:t>A.8.29</w:t>
            </w:r>
          </w:p>
        </w:tc>
        <w:tc>
          <w:tcPr>
            <w:tcW w:type="dxa" w:w="3213"/>
            <w:shd w:val="clear" w:color="auto" w:fill="F5EEFF"/>
          </w:tcPr>
          <w:p>
            <w:pPr>
              <w:spacing w:before="60" w:after="60"/>
            </w:pPr>
            <w:r>
              <w:rPr>
                <w:b/>
                <w:sz w:val="20"/>
              </w:rPr>
              <w:t>Security testing in development and acceptance</w:t>
            </w:r>
          </w:p>
        </w:tc>
        <w:tc>
          <w:tcPr>
            <w:tcW w:type="dxa" w:w="3213"/>
            <w:shd w:val="clear" w:color="auto" w:fill="F5EEFF"/>
          </w:tcPr>
          <w:p>
            <w:pPr>
              <w:spacing w:before="60" w:after="60"/>
              <w:jc w:val="both"/>
            </w:pPr>
            <w:r>
              <w:rPr>
                <w:b w:val="0"/>
                <w:sz w:val="19"/>
              </w:rPr>
              <w:t>Lakukan security testing di setiap fase: SAST, DAST, penetration testing sebelum go-live. Buat acceptance criteria keamanan yang harus dipenuhi sebelum deployment. Integrasikan security testing dalam CI/CD pipeline.</w:t>
            </w:r>
          </w:p>
        </w:tc>
      </w:tr>
      <w:tr>
        <w:tc>
          <w:tcPr>
            <w:tcW w:type="dxa" w:w="3213"/>
            <w:shd w:val="clear" w:color="auto" w:fill="FFFFFF"/>
          </w:tcPr>
          <w:p>
            <w:pPr>
              <w:spacing w:before="60" w:after="60"/>
              <w:jc w:val="center"/>
            </w:pPr>
            <w:r>
              <w:rPr>
                <w:b/>
                <w:color w:val="6C357A"/>
                <w:sz w:val="20"/>
              </w:rPr>
              <w:t>A.8.30</w:t>
            </w:r>
          </w:p>
        </w:tc>
        <w:tc>
          <w:tcPr>
            <w:tcW w:type="dxa" w:w="3213"/>
            <w:shd w:val="clear" w:color="auto" w:fill="FFFFFF"/>
          </w:tcPr>
          <w:p>
            <w:pPr>
              <w:spacing w:before="60" w:after="60"/>
            </w:pPr>
            <w:r>
              <w:rPr>
                <w:b/>
                <w:sz w:val="20"/>
              </w:rPr>
              <w:t>Outsourced development</w:t>
            </w:r>
          </w:p>
        </w:tc>
        <w:tc>
          <w:tcPr>
            <w:tcW w:type="dxa" w:w="3213"/>
            <w:shd w:val="clear" w:color="auto" w:fill="FFFFFF"/>
          </w:tcPr>
          <w:p>
            <w:pPr>
              <w:spacing w:before="60" w:after="60"/>
              <w:jc w:val="both"/>
            </w:pPr>
            <w:r>
              <w:rPr>
                <w:b w:val="0"/>
                <w:sz w:val="19"/>
              </w:rPr>
              <w:t>Terapkan security requirements yang sama untuk vendor pengembang software. Lakukan security assessment terhadap kode yang dihasilkan vendor. Pastikan kontrak mencakup hak untuk melakukan audit keamanan. Review kode vendor sebelum integrasi.</w:t>
            </w:r>
          </w:p>
        </w:tc>
      </w:tr>
      <w:tr>
        <w:tc>
          <w:tcPr>
            <w:tcW w:type="dxa" w:w="3213"/>
            <w:shd w:val="clear" w:color="auto" w:fill="F5EEFF"/>
          </w:tcPr>
          <w:p>
            <w:pPr>
              <w:spacing w:before="60" w:after="60"/>
              <w:jc w:val="center"/>
            </w:pPr>
            <w:r>
              <w:rPr>
                <w:b/>
                <w:color w:val="6C357A"/>
                <w:sz w:val="20"/>
              </w:rPr>
              <w:t>A.8.31</w:t>
            </w:r>
          </w:p>
        </w:tc>
        <w:tc>
          <w:tcPr>
            <w:tcW w:type="dxa" w:w="3213"/>
            <w:shd w:val="clear" w:color="auto" w:fill="F5EEFF"/>
          </w:tcPr>
          <w:p>
            <w:pPr>
              <w:spacing w:before="60" w:after="60"/>
            </w:pPr>
            <w:r>
              <w:rPr>
                <w:b/>
                <w:sz w:val="20"/>
              </w:rPr>
              <w:t>Separation of development test and production environments</w:t>
            </w:r>
          </w:p>
        </w:tc>
        <w:tc>
          <w:tcPr>
            <w:tcW w:type="dxa" w:w="3213"/>
            <w:shd w:val="clear" w:color="auto" w:fill="F5EEFF"/>
          </w:tcPr>
          <w:p>
            <w:pPr>
              <w:spacing w:before="60" w:after="60"/>
              <w:jc w:val="both"/>
            </w:pPr>
            <w:r>
              <w:rPr>
                <w:b w:val="0"/>
                <w:sz w:val="19"/>
              </w:rPr>
              <w:t>Pisahkan environment development, testing/UAT, dan production secara ketat. Jangan gunakan data produksi asli di dev/test tanpa masking. Batasi akses ke production environment hanya untuk yang benar-benar memerlukan.</w:t>
            </w:r>
          </w:p>
        </w:tc>
      </w:tr>
      <w:tr>
        <w:tc>
          <w:tcPr>
            <w:tcW w:type="dxa" w:w="3213"/>
            <w:shd w:val="clear" w:color="auto" w:fill="FFFFFF"/>
          </w:tcPr>
          <w:p>
            <w:pPr>
              <w:spacing w:before="60" w:after="60"/>
              <w:jc w:val="center"/>
            </w:pPr>
            <w:r>
              <w:rPr>
                <w:b/>
                <w:color w:val="6C357A"/>
                <w:sz w:val="20"/>
              </w:rPr>
              <w:t>A.8.32</w:t>
            </w:r>
          </w:p>
        </w:tc>
        <w:tc>
          <w:tcPr>
            <w:tcW w:type="dxa" w:w="3213"/>
            <w:shd w:val="clear" w:color="auto" w:fill="FFFFFF"/>
          </w:tcPr>
          <w:p>
            <w:pPr>
              <w:spacing w:before="60" w:after="60"/>
            </w:pPr>
            <w:r>
              <w:rPr>
                <w:b/>
                <w:sz w:val="20"/>
              </w:rPr>
              <w:t>Change management</w:t>
            </w:r>
          </w:p>
        </w:tc>
        <w:tc>
          <w:tcPr>
            <w:tcW w:type="dxa" w:w="3213"/>
            <w:shd w:val="clear" w:color="auto" w:fill="FFFFFF"/>
          </w:tcPr>
          <w:p>
            <w:pPr>
              <w:spacing w:before="60" w:after="60"/>
              <w:jc w:val="both"/>
            </w:pPr>
            <w:r>
              <w:rPr>
                <w:b w:val="0"/>
                <w:sz w:val="19"/>
              </w:rPr>
              <w:t>Implementasikan formal change management process (Change Advisory Board/CAB). Setiap perubahan harus melalui: request, assessment, approval, implementation, review. Dokumentasikan semua perubahan dan hasilnya. Buat rollback plan untuk setiap perubahan kritikal.</w:t>
            </w:r>
          </w:p>
        </w:tc>
      </w:tr>
      <w:tr>
        <w:tc>
          <w:tcPr>
            <w:tcW w:type="dxa" w:w="3213"/>
            <w:shd w:val="clear" w:color="auto" w:fill="F5EEFF"/>
          </w:tcPr>
          <w:p>
            <w:pPr>
              <w:spacing w:before="60" w:after="60"/>
              <w:jc w:val="center"/>
            </w:pPr>
            <w:r>
              <w:rPr>
                <w:b/>
                <w:color w:val="6C357A"/>
                <w:sz w:val="20"/>
              </w:rPr>
              <w:t>A.8.33</w:t>
            </w:r>
          </w:p>
        </w:tc>
        <w:tc>
          <w:tcPr>
            <w:tcW w:type="dxa" w:w="3213"/>
            <w:shd w:val="clear" w:color="auto" w:fill="F5EEFF"/>
          </w:tcPr>
          <w:p>
            <w:pPr>
              <w:spacing w:before="60" w:after="60"/>
            </w:pPr>
            <w:r>
              <w:rPr>
                <w:b/>
                <w:sz w:val="20"/>
              </w:rPr>
              <w:t>Test information</w:t>
            </w:r>
          </w:p>
        </w:tc>
        <w:tc>
          <w:tcPr>
            <w:tcW w:type="dxa" w:w="3213"/>
            <w:shd w:val="clear" w:color="auto" w:fill="F5EEFF"/>
          </w:tcPr>
          <w:p>
            <w:pPr>
              <w:spacing w:before="60" w:after="60"/>
              <w:jc w:val="both"/>
            </w:pPr>
            <w:r>
              <w:rPr>
                <w:b w:val="0"/>
                <w:sz w:val="19"/>
              </w:rPr>
              <w:t>Jangan gunakan data produksi asli (data nasabah) di lingkungan testing. Gunakan data sintetis atau data yang telah di-mask/anonymize. Pastikan akses ke test data dikontrol dengan ketat. Hapus test data setelah testing selesai.</w:t>
            </w:r>
          </w:p>
        </w:tc>
      </w:tr>
      <w:tr>
        <w:tc>
          <w:tcPr>
            <w:tcW w:type="dxa" w:w="3213"/>
            <w:shd w:val="clear" w:color="auto" w:fill="FFFFFF"/>
          </w:tcPr>
          <w:p>
            <w:pPr>
              <w:spacing w:before="60" w:after="60"/>
              <w:jc w:val="center"/>
            </w:pPr>
            <w:r>
              <w:rPr>
                <w:b/>
                <w:color w:val="6C357A"/>
                <w:sz w:val="20"/>
              </w:rPr>
              <w:t>A.8.34</w:t>
            </w:r>
          </w:p>
        </w:tc>
        <w:tc>
          <w:tcPr>
            <w:tcW w:type="dxa" w:w="3213"/>
            <w:shd w:val="clear" w:color="auto" w:fill="FFFFFF"/>
          </w:tcPr>
          <w:p>
            <w:pPr>
              <w:spacing w:before="60" w:after="60"/>
            </w:pPr>
            <w:r>
              <w:rPr>
                <w:b/>
                <w:sz w:val="20"/>
              </w:rPr>
              <w:t>Protection of information systems during audit testing</w:t>
            </w:r>
          </w:p>
        </w:tc>
        <w:tc>
          <w:tcPr>
            <w:tcW w:type="dxa" w:w="3213"/>
            <w:shd w:val="clear" w:color="auto" w:fill="FFFFFF"/>
          </w:tcPr>
          <w:p>
            <w:pPr>
              <w:spacing w:before="60" w:after="60"/>
              <w:jc w:val="both"/>
            </w:pPr>
            <w:r>
              <w:rPr>
                <w:b w:val="0"/>
                <w:sz w:val="19"/>
              </w:rPr>
              <w:t>Koordinasikan audit testing agar tidak mengganggu operasional. Buat batasan scope yang jelas untuk penetration test. Pastikan auditor/pentest punya otorisasi tertulis. Monitor sistem selama audit berlangsung.</w:t>
            </w:r>
          </w:p>
        </w:tc>
      </w:tr>
    </w:tbl>
    <w:p/>
    <w:p>
      <w:r>
        <w:br w:type="page"/>
      </w:r>
    </w:p>
    <w:p>
      <w:pPr>
        <w:pStyle w:val="Heading1"/>
      </w:pPr>
      <w:r>
        <w:rPr>
          <w:b/>
          <w:color w:val="00326B"/>
          <w:sz w:val="40"/>
        </w:rPr>
        <w:t>ISO 27701 &amp; UU PDP No. 27/2022 — Ringkasan</w:t>
      </w:r>
    </w:p>
    <w:p>
      <w:pPr>
        <w:pBdr>
          <w:bottom w:val="single" w:sz="6" w:space="1" w:color="007A8A"/>
        </w:pBdr>
        <w:spacing w:after="80"/>
      </w:pPr>
    </w:p>
    <w:p>
      <w:pPr>
        <w:spacing w:before="0" w:after="160"/>
        <w:jc w:val="both"/>
      </w:pPr>
      <w:r>
        <w:rPr>
          <w:b w:val="0"/>
          <w:sz w:val="22"/>
        </w:rPr>
        <w:t>Selain ISO 27001:2022, PT Equity Life Indonesia juga perlu mematuhi ISO 27701 (manajemen privasi) dan UU PDP No. 27 Tahun 2022. Ketiganya saling melengkapi dalam membentuk sistem perlindungan data yang komprehensif.</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003269"/>
          </w:tcPr>
          <w:p>
            <w:pPr>
              <w:spacing w:before="80" w:after="80"/>
              <w:jc w:val="center"/>
            </w:pPr>
            <w:r>
              <w:rPr>
                <w:b/>
                <w:color w:val="FFFFFF"/>
                <w:sz w:val="21"/>
              </w:rPr>
              <w:t>Aspek</w:t>
            </w:r>
          </w:p>
        </w:tc>
        <w:tc>
          <w:tcPr>
            <w:tcW w:type="dxa" w:w="2409"/>
            <w:shd w:val="clear" w:color="auto" w:fill="003269"/>
          </w:tcPr>
          <w:p>
            <w:pPr>
              <w:spacing w:before="80" w:after="80"/>
              <w:jc w:val="center"/>
            </w:pPr>
            <w:r>
              <w:rPr>
                <w:b/>
                <w:color w:val="FFFFFF"/>
                <w:sz w:val="21"/>
              </w:rPr>
              <w:t>ISO 27001:2022</w:t>
            </w:r>
          </w:p>
        </w:tc>
        <w:tc>
          <w:tcPr>
            <w:tcW w:type="dxa" w:w="2409"/>
            <w:shd w:val="clear" w:color="auto" w:fill="007A8A"/>
          </w:tcPr>
          <w:p>
            <w:pPr>
              <w:spacing w:before="80" w:after="80"/>
              <w:jc w:val="center"/>
            </w:pPr>
            <w:r>
              <w:rPr>
                <w:b/>
                <w:color w:val="FFFFFF"/>
                <w:sz w:val="21"/>
              </w:rPr>
              <w:t>ISO 27701</w:t>
            </w:r>
          </w:p>
        </w:tc>
        <w:tc>
          <w:tcPr>
            <w:tcW w:type="dxa" w:w="2409"/>
            <w:shd w:val="clear" w:color="auto" w:fill="C0392B"/>
          </w:tcPr>
          <w:p>
            <w:pPr>
              <w:spacing w:before="80" w:after="80"/>
              <w:jc w:val="center"/>
            </w:pPr>
            <w:r>
              <w:rPr>
                <w:b/>
                <w:color w:val="FFFFFF"/>
                <w:sz w:val="21"/>
              </w:rPr>
              <w:t>UU PDP No. 27/2022</w:t>
            </w:r>
          </w:p>
        </w:tc>
      </w:tr>
      <w:tr>
        <w:tc>
          <w:tcPr>
            <w:tcW w:type="dxa" w:w="2409"/>
            <w:shd w:val="clear" w:color="auto" w:fill="F0F0F0"/>
          </w:tcPr>
          <w:p>
            <w:pPr>
              <w:spacing w:before="80" w:after="80"/>
              <w:jc w:val="both"/>
            </w:pPr>
            <w:r>
              <w:rPr>
                <w:b/>
                <w:color w:val="00326B"/>
                <w:sz w:val="20"/>
              </w:rPr>
              <w:t>Fokus</w:t>
            </w:r>
          </w:p>
        </w:tc>
        <w:tc>
          <w:tcPr>
            <w:tcW w:type="dxa" w:w="2409"/>
            <w:shd w:val="clear" w:color="auto" w:fill="FFFFFF"/>
          </w:tcPr>
          <w:p>
            <w:pPr>
              <w:spacing w:before="80" w:after="80"/>
              <w:jc w:val="both"/>
            </w:pPr>
            <w:r>
              <w:rPr>
                <w:sz w:val="20"/>
              </w:rPr>
              <w:t>Keamanan informasi menyeluruh</w:t>
            </w:r>
          </w:p>
        </w:tc>
        <w:tc>
          <w:tcPr>
            <w:tcW w:type="dxa" w:w="2409"/>
            <w:shd w:val="clear" w:color="auto" w:fill="FFFFFF"/>
          </w:tcPr>
          <w:p>
            <w:pPr>
              <w:spacing w:before="80" w:after="80"/>
              <w:jc w:val="both"/>
            </w:pPr>
            <w:r>
              <w:rPr>
                <w:sz w:val="20"/>
              </w:rPr>
              <w:t>Privasi &amp; perlindungan data pribadi</w:t>
            </w:r>
          </w:p>
        </w:tc>
        <w:tc>
          <w:tcPr>
            <w:tcW w:type="dxa" w:w="2409"/>
            <w:shd w:val="clear" w:color="auto" w:fill="FFFFFF"/>
          </w:tcPr>
          <w:p>
            <w:pPr>
              <w:spacing w:before="80" w:after="80"/>
              <w:jc w:val="both"/>
            </w:pPr>
            <w:r>
              <w:rPr>
                <w:sz w:val="20"/>
              </w:rPr>
              <w:t>Hak warga negara atas data pribadi</w:t>
            </w:r>
          </w:p>
        </w:tc>
      </w:tr>
      <w:tr>
        <w:tc>
          <w:tcPr>
            <w:tcW w:type="dxa" w:w="2409"/>
            <w:shd w:val="clear" w:color="auto" w:fill="F0F0F0"/>
          </w:tcPr>
          <w:p>
            <w:pPr>
              <w:spacing w:before="80" w:after="80"/>
              <w:jc w:val="both"/>
            </w:pPr>
            <w:r>
              <w:rPr>
                <w:b/>
                <w:color w:val="00326B"/>
                <w:sz w:val="20"/>
              </w:rPr>
              <w:t>Kontrol/Pasal</w:t>
            </w:r>
          </w:p>
        </w:tc>
        <w:tc>
          <w:tcPr>
            <w:tcW w:type="dxa" w:w="2409"/>
            <w:shd w:val="clear" w:color="auto" w:fill="EBF3FF"/>
          </w:tcPr>
          <w:p>
            <w:pPr>
              <w:spacing w:before="80" w:after="80"/>
              <w:jc w:val="both"/>
            </w:pPr>
            <w:r>
              <w:rPr>
                <w:sz w:val="20"/>
              </w:rPr>
              <w:t>Clause 4-10 + 93 kontrol Annex A</w:t>
            </w:r>
          </w:p>
        </w:tc>
        <w:tc>
          <w:tcPr>
            <w:tcW w:type="dxa" w:w="2409"/>
            <w:shd w:val="clear" w:color="auto" w:fill="EBF3FF"/>
          </w:tcPr>
          <w:p>
            <w:pPr>
              <w:spacing w:before="80" w:after="80"/>
              <w:jc w:val="both"/>
            </w:pPr>
            <w:r>
              <w:rPr>
                <w:sz w:val="20"/>
              </w:rPr>
              <w:t>Ekstensi ISO 27001 untuk PII</w:t>
            </w:r>
          </w:p>
        </w:tc>
        <w:tc>
          <w:tcPr>
            <w:tcW w:type="dxa" w:w="2409"/>
            <w:shd w:val="clear" w:color="auto" w:fill="EBF3FF"/>
          </w:tcPr>
          <w:p>
            <w:pPr>
              <w:spacing w:before="80" w:after="80"/>
              <w:jc w:val="both"/>
            </w:pPr>
            <w:r>
              <w:rPr>
                <w:sz w:val="20"/>
              </w:rPr>
              <w:t>Pasal 1-76 + 4 bab utama</w:t>
            </w:r>
          </w:p>
        </w:tc>
      </w:tr>
      <w:tr>
        <w:tc>
          <w:tcPr>
            <w:tcW w:type="dxa" w:w="2409"/>
            <w:shd w:val="clear" w:color="auto" w:fill="F0F0F0"/>
          </w:tcPr>
          <w:p>
            <w:pPr>
              <w:spacing w:before="80" w:after="80"/>
              <w:jc w:val="both"/>
            </w:pPr>
            <w:r>
              <w:rPr>
                <w:b/>
                <w:color w:val="00326B"/>
                <w:sz w:val="20"/>
              </w:rPr>
              <w:t>Sifat</w:t>
            </w:r>
          </w:p>
        </w:tc>
        <w:tc>
          <w:tcPr>
            <w:tcW w:type="dxa" w:w="2409"/>
            <w:shd w:val="clear" w:color="auto" w:fill="FFFFFF"/>
          </w:tcPr>
          <w:p>
            <w:pPr>
              <w:spacing w:before="80" w:after="80"/>
              <w:jc w:val="both"/>
            </w:pPr>
            <w:r>
              <w:rPr>
                <w:sz w:val="20"/>
              </w:rPr>
              <w:t>Sukarela (wajib oleh OJK untuk asuransi)</w:t>
            </w:r>
          </w:p>
        </w:tc>
        <w:tc>
          <w:tcPr>
            <w:tcW w:type="dxa" w:w="2409"/>
            <w:shd w:val="clear" w:color="auto" w:fill="FFFFFF"/>
          </w:tcPr>
          <w:p>
            <w:pPr>
              <w:spacing w:before="80" w:after="80"/>
              <w:jc w:val="both"/>
            </w:pPr>
            <w:r>
              <w:rPr>
                <w:sz w:val="20"/>
              </w:rPr>
              <w:t>Sukarela (ekstensi ISO 27001)</w:t>
            </w:r>
          </w:p>
        </w:tc>
        <w:tc>
          <w:tcPr>
            <w:tcW w:type="dxa" w:w="2409"/>
            <w:shd w:val="clear" w:color="auto" w:fill="FFFFFF"/>
          </w:tcPr>
          <w:p>
            <w:pPr>
              <w:spacing w:before="80" w:after="80"/>
              <w:jc w:val="both"/>
            </w:pPr>
            <w:r>
              <w:rPr>
                <w:sz w:val="20"/>
              </w:rPr>
              <w:t>Wajib (Undang-Undang Nasional)</w:t>
            </w:r>
          </w:p>
        </w:tc>
      </w:tr>
      <w:tr>
        <w:tc>
          <w:tcPr>
            <w:tcW w:type="dxa" w:w="2409"/>
            <w:shd w:val="clear" w:color="auto" w:fill="F0F0F0"/>
          </w:tcPr>
          <w:p>
            <w:pPr>
              <w:spacing w:before="80" w:after="80"/>
              <w:jc w:val="both"/>
            </w:pPr>
            <w:r>
              <w:rPr>
                <w:b/>
                <w:color w:val="00326B"/>
                <w:sz w:val="20"/>
              </w:rPr>
              <w:t>Sanksi Pelanggaran</w:t>
            </w:r>
          </w:p>
        </w:tc>
        <w:tc>
          <w:tcPr>
            <w:tcW w:type="dxa" w:w="2409"/>
            <w:shd w:val="clear" w:color="auto" w:fill="EBF3FF"/>
          </w:tcPr>
          <w:p>
            <w:pPr>
              <w:spacing w:before="80" w:after="80"/>
              <w:jc w:val="both"/>
            </w:pPr>
            <w:r>
              <w:rPr>
                <w:sz w:val="20"/>
              </w:rPr>
              <w:t>Kehilangan sertifikasi, penalti kontrak</w:t>
            </w:r>
          </w:p>
        </w:tc>
        <w:tc>
          <w:tcPr>
            <w:tcW w:type="dxa" w:w="2409"/>
            <w:shd w:val="clear" w:color="auto" w:fill="EBF3FF"/>
          </w:tcPr>
          <w:p>
            <w:pPr>
              <w:spacing w:before="80" w:after="80"/>
              <w:jc w:val="both"/>
            </w:pPr>
            <w:r>
              <w:rPr>
                <w:sz w:val="20"/>
              </w:rPr>
              <w:t>Kehilangan sertifikasi ISO 27701</w:t>
            </w:r>
          </w:p>
        </w:tc>
        <w:tc>
          <w:tcPr>
            <w:tcW w:type="dxa" w:w="2409"/>
            <w:shd w:val="clear" w:color="auto" w:fill="EBF3FF"/>
          </w:tcPr>
          <w:p>
            <w:pPr>
              <w:spacing w:before="80" w:after="80"/>
              <w:jc w:val="both"/>
            </w:pPr>
            <w:r>
              <w:rPr>
                <w:sz w:val="20"/>
              </w:rPr>
              <w:t>Pidana max. 6 thn &amp; denda max. Rp 6 M</w:t>
            </w:r>
          </w:p>
        </w:tc>
      </w:tr>
    </w:tbl>
    <w:p/>
    <w:p>
      <w:pPr>
        <w:jc w:val="center"/>
      </w:pPr>
      <w:r>
        <w:rPr>
          <w:color w:val="888888"/>
          <w:sz w:val="18"/>
        </w:rPr>
        <w:t>PT Equity Life Indonesia  |  Cybersecurity Awareness Handbook  |  Modul 3 dari 4  |  Versi 2.0</w:t>
      </w:r>
    </w:p>
    <w:p>
      <w:pPr>
        <w:jc w:val="center"/>
      </w:pPr>
      <w:r>
        <w:rPr>
          <w:b/>
          <w:color w:val="007A8A"/>
          <w:sz w:val="22"/>
        </w:rPr>
        <w:t>Modul berikutnya: Modul 4 — Komitmen Bersama &amp; Penutup</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AAAAA"/>
        <w:sz w:val="16"/>
      </w:rPr>
      <w:t>MODUL 3 v2.0: ISO 27001:2022 | Dokumen Internal PT Equity Life Indonesia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88888"/>
        <w:sz w:val="18"/>
      </w:rPr>
      <w:t>PT Equity Life Indonesia  |  ISO 27001:2022 Awareness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