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200" w:before="400"/>
        <w:jc w:val="center"/>
      </w:pPr>
      <w:r>
        <w:rPr>
          <w:rFonts w:ascii="Arial" w:cs="Arial" w:eastAsia="Arial" w:hAnsi="Arial"/>
          <w:b/>
          <w:bCs/>
          <w:color w:val="1F4E79"/>
          <w:sz w:val="36"/>
          <w:szCs w:val="36"/>
        </w:rPr>
        <w:t xml:space="preserve">PT EQUITY LIFE INDONESIA</w:t>
      </w:r>
    </w:p>
    <w:p>
      <w:pPr>
        <w:spacing w:after="600" w:before="120"/>
        <w:jc w:val="center"/>
      </w:pPr>
      <w:r>
        <w:rPr>
          <w:rFonts w:ascii="Arial" w:cs="Arial" w:eastAsia="Arial" w:hAnsi="Arial"/>
          <w:b/>
          <w:bCs/>
          <w:color w:val="2E75B6"/>
          <w:sz w:val="28"/>
          <w:szCs w:val="28"/>
        </w:rPr>
        <w:t xml:space="preserve">DIVISI TEKNOLOGI INFORMASI</w:t>
      </w:r>
    </w:p>
    <w:p>
      <w:pPr>
        <w:pBdr>
          <w:bottom w:val="single" w:color="2E75B6" w:sz="8" w:space="4"/>
        </w:pBdr>
        <w:spacing w:after="200" w:before="200"/>
        <w:jc w:val="center"/>
      </w:pPr>
    </w:p>
    <w:p>
      <w:pPr>
        <w:spacing w:after="200" w:before="600"/>
        <w:jc w:val="center"/>
      </w:pPr>
      <w:r>
        <w:rPr>
          <w:rFonts w:ascii="Arial" w:cs="Arial" w:eastAsia="Arial" w:hAnsi="Arial"/>
          <w:b/>
          <w:bCs/>
          <w:color w:val="1F4E79"/>
          <w:sz w:val="30"/>
          <w:szCs w:val="30"/>
        </w:rPr>
        <w:t xml:space="preserve">PROSEDUR OPERASIONAL</w:t>
      </w:r>
    </w:p>
    <w:p>
      <w:pPr>
        <w:spacing w:after="100" w:before="100"/>
        <w:jc w:val="center"/>
      </w:pPr>
      <w:r>
        <w:rPr>
          <w:rFonts w:ascii="Arial" w:cs="Arial" w:eastAsia="Arial" w:hAnsi="Arial"/>
          <w:b/>
          <w:bCs/>
          <w:color w:val="1F4E79"/>
          <w:sz w:val="36"/>
          <w:szCs w:val="36"/>
        </w:rPr>
        <w:t xml:space="preserve">PENGELOLAAN CHANGE REQUEST</w:t>
      </w:r>
    </w:p>
    <w:p>
      <w:pPr>
        <w:spacing w:after="600" w:before="100"/>
        <w:jc w:val="center"/>
      </w:pPr>
      <w:r>
        <w:rPr>
          <w:rFonts w:ascii="Arial" w:cs="Arial" w:eastAsia="Arial" w:hAnsi="Arial"/>
          <w:b/>
          <w:bCs/>
          <w:color w:val="1F4E79"/>
          <w:sz w:val="36"/>
          <w:szCs w:val="36"/>
        </w:rPr>
        <w:t xml:space="preserve">DAN PROJECT IT</w:t>
      </w:r>
    </w:p>
    <w:p>
      <w:pPr>
        <w:spacing w:after="120" w:before="200"/>
        <w:jc w:val="center"/>
      </w:pPr>
      <w:r>
        <w:rPr>
          <w:rFonts w:ascii="Arial" w:cs="Arial" w:eastAsia="Arial" w:hAnsi="Arial"/>
          <w:color w:val="555555"/>
          <w:sz w:val="24"/>
          <w:szCs w:val="24"/>
        </w:rPr>
        <w:t xml:space="preserve">No. Dokumen : PO-ITS-109</w:t>
      </w:r>
    </w:p>
    <w:p>
      <w:pPr>
        <w:spacing w:after="60" w:before="60"/>
        <w:jc w:val="center"/>
      </w:pPr>
      <w:r>
        <w:rPr>
          <w:rFonts w:ascii="Arial" w:cs="Arial" w:eastAsia="Arial" w:hAnsi="Arial"/>
          <w:color w:val="555555"/>
          <w:sz w:val="24"/>
          <w:szCs w:val="24"/>
        </w:rPr>
        <w:t xml:space="preserve">Revisi : R06.0326</w:t>
      </w:r>
    </w:p>
    <w:p>
      <w:pPr>
        <w:spacing w:after="60" w:before="60"/>
        <w:jc w:val="center"/>
      </w:pPr>
      <w:r>
        <w:rPr>
          <w:rFonts w:ascii="Arial" w:cs="Arial" w:eastAsia="Arial" w:hAnsi="Arial"/>
          <w:color w:val="555555"/>
          <w:sz w:val="24"/>
          <w:szCs w:val="24"/>
        </w:rPr>
        <w:t xml:space="preserve">Tanggal Berlaku : Maret 2026</w:t>
      </w:r>
    </w:p>
    <w:p>
      <w:pPr>
        <w:spacing w:after="60" w:before="60"/>
        <w:jc w:val="center"/>
      </w:pPr>
      <w:r>
        <w:rPr>
          <w:rFonts w:ascii="Arial" w:cs="Arial" w:eastAsia="Arial" w:hAnsi="Arial"/>
          <w:color w:val="555555"/>
          <w:sz w:val="24"/>
          <w:szCs w:val="24"/>
        </w:rPr>
        <w:t xml:space="preserve">Klasifikasi : Internal</w:t>
      </w:r>
    </w:p>
    <w:p>
      <w:pPr>
        <w:spacing w:after="60" w:before="60"/>
        <w:jc w:val="center"/>
      </w:pPr>
      <w:r>
        <w:rPr>
          <w:rFonts w:ascii="Arial" w:cs="Arial" w:eastAsia="Arial" w:hAnsi="Arial"/>
          <w:b/>
          <w:bCs/>
          <w:color w:val="2E75B6"/>
          <w:sz w:val="22"/>
          <w:szCs w:val="22"/>
        </w:rPr>
        <w:t xml:space="preserve">Standar Acuan : ISO/IEC 27001:2022 | ITIL 4 Change Enablement</w:t>
      </w:r>
    </w:p>
    <w:p>
      <w:r>
        <w:br w:type="page"/>
      </w:r>
    </w:p>
    <w:p>
      <w:pPr>
        <w:spacing w:after="200" w:before="200"/>
        <w:jc w:val="center"/>
      </w:pPr>
      <w:r>
        <w:rPr>
          <w:rFonts w:ascii="Arial" w:cs="Arial" w:eastAsia="Arial" w:hAnsi="Arial"/>
          <w:b/>
          <w:bCs/>
          <w:color w:val="1F4E79"/>
          <w:sz w:val="28"/>
          <w:szCs w:val="28"/>
        </w:rPr>
        <w:t xml:space="preserve">LEMBAR PENGESAHAN</w:t>
      </w:r>
    </w:p>
    <w:p>
      <w:pPr>
        <w:spacing w:after="300" w:before="60"/>
        <w:jc w:val="center"/>
      </w:pPr>
      <w:r>
        <w:rPr>
          <w:rFonts w:ascii="Arial" w:cs="Arial" w:eastAsia="Arial" w:hAnsi="Arial"/>
          <w:sz w:val="24"/>
          <w:szCs w:val="24"/>
        </w:rPr>
        <w:t xml:space="preserve">Prosedur Operasional Pengelolaan Change Request dan Project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Uraian</w:t>
            </w:r>
          </w:p>
        </w:tc>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dan Jabatan</w:t>
            </w:r>
          </w:p>
        </w:tc>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Tanda Tangan</w:t>
            </w:r>
          </w:p>
        </w:tc>
        <w:tc>
          <w:tcPr>
            <w:tcW w:type="dxa" w:w="2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Disusun oleh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 M.I</w:t>
            </w:r>
          </w:p>
          <w:p>
            <w:pPr>
              <w:spacing w:after="30" w:before="30"/>
              <w:jc w:val="left"/>
            </w:pPr>
            <w:r>
              <w:rPr>
                <w:rFonts w:ascii="Arial" w:cs="Arial" w:eastAsia="Arial" w:hAnsi="Arial"/>
                <w:b w:val="false"/>
                <w:bCs w:val="false"/>
                <w:color w:val="000000"/>
                <w:sz w:val="19"/>
                <w:szCs w:val="19"/>
              </w:rPr>
              <w:t xml:space="preserve">Head of IT Security &amp; Governance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Maret 2026</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Diperiksa oleh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Ibut Gematri</w:t>
            </w:r>
          </w:p>
          <w:p>
            <w:pPr>
              <w:spacing w:after="30" w:before="30"/>
              <w:jc w:val="left"/>
            </w:pPr>
            <w:r>
              <w:rPr>
                <w:rFonts w:ascii="Arial" w:cs="Arial" w:eastAsia="Arial" w:hAnsi="Arial"/>
                <w:b w:val="false"/>
                <w:bCs w:val="false"/>
                <w:color w:val="000000"/>
                <w:sz w:val="19"/>
                <w:szCs w:val="19"/>
              </w:rPr>
              <w:t xml:space="preserve">Head of Risk Analysis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Maret 2026</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Disetujui oleh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Endiaz Ludia Arsanto</w:t>
            </w:r>
          </w:p>
          <w:p>
            <w:pPr>
              <w:spacing w:after="30" w:before="30"/>
              <w:jc w:val="left"/>
            </w:pPr>
            <w:r>
              <w:rPr>
                <w:rFonts w:ascii="Arial" w:cs="Arial" w:eastAsia="Arial" w:hAnsi="Arial"/>
                <w:b w:val="false"/>
                <w:bCs w:val="false"/>
                <w:color w:val="000000"/>
                <w:sz w:val="19"/>
                <w:szCs w:val="19"/>
              </w:rPr>
              <w:t xml:space="preserve">CTIO (Chief Technology &amp; Information Officer)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Maret 2026</w:t>
            </w:r>
          </w:p>
        </w:tc>
      </w:tr>
    </w:tbl>
    <w:p>
      <w:r>
        <w:rPr>
          <w:sz w:val="22"/>
          <w:szCs w:val="22"/>
        </w:rPr>
        <w:t xml:space="preserve"/>
      </w:r>
    </w:p>
    <w:p>
      <w:pPr>
        <w:spacing w:after="200" w:before="200"/>
        <w:jc w:val="center"/>
      </w:pPr>
      <w:r>
        <w:rPr>
          <w:rFonts w:ascii="Arial" w:cs="Arial" w:eastAsia="Arial" w:hAnsi="Arial"/>
          <w:b/>
          <w:bCs/>
          <w:color w:val="1F4E79"/>
          <w:sz w:val="28"/>
          <w:szCs w:val="28"/>
        </w:rPr>
        <w:t xml:space="preserve">RIWAYAT PERUBAHAN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560"/>
        <w:gridCol w:w="1900"/>
        <w:gridCol w:w="1900"/>
      </w:tblGrid>
      <w:tr>
        <w:tc>
          <w:tcPr>
            <w:tcW w:type="dxa" w:w="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Revisi</w:t>
            </w:r>
          </w:p>
        </w:tc>
        <w:tc>
          <w:tcPr>
            <w:tcW w:type="dxa" w:w="3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 Perubahan</w:t>
            </w:r>
          </w:p>
        </w:tc>
        <w:tc>
          <w:tcPr>
            <w:tcW w:type="dxa" w:w="19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19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Dibuat Oleh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R00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Pembuatan dokumen change request (bagian dari PO-ITS-106)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September 2025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R01</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Pemisahan menjadi dokumen mandiri, penambahan alur project dan governance tier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Maret 2026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R02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Integrasi ITIL 4 Change Enablement: Emergency Change, Change Advisory Board (CAB), Post-Implementation Review, dan CSAT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Maret 2026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R03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Penyesuaian nomenklatur dengan Struktur Organisasi ELI (SK 008/HCD-SK/III/2026): penghapusan istilah IT Help Desk/Helpdesk (→ Application Production Support / IT Technical Support), koreksi nama jabatan Ketua CAB (Head of Development Security Operation), penyelarasan dengan PO-ITS-107 v5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16 Maret 2026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R04</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Koreksi Segregation of Duties (ISO 27001): peran Change Manager dipindahkan dari Head of IT Security &amp; Governance ke Head of Core System Application (sisi operasional) — IT Security &amp; Governance kembali ke peran murni sebagai Reviewer Keamanan anggota CAB yang independen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17 Maret 2026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R05</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Resolusi formulir fiktif FR-ITS-229: digantikan dengan FR-ITS-227 dual-purpose (Post-Incident &amp; Post-Implementation Review); penambahan Klausul Independensi di Pasal 6.1 untuk mencegah konflik kepentingan Core System Application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17 Maret 2026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Noor Setiadi</w:t>
            </w:r>
          </w:p>
        </w:tc>
      </w:tr>
    </w:tbl>
    <w:p>
      <w:r>
        <w:br w:type="page"/>
      </w:r>
    </w:p>
    <w:p>
      <w:pPr>
        <w:spacing w:after="300" w:before="200"/>
        <w:jc w:val="center"/>
      </w:pPr>
      <w:r>
        <w:rPr>
          <w:rFonts w:ascii="Arial" w:cs="Arial" w:eastAsia="Arial" w:hAnsi="Arial"/>
          <w:b/>
          <w:bCs/>
          <w:color w:val="1F4E79"/>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color w:val="1F4E79"/>
          <w:sz w:val="28"/>
          <w:szCs w:val="28"/>
        </w:rPr>
        <w:t xml:space="preserve">1. Tujuan</w:t>
      </w:r>
    </w:p>
    <w:p>
      <w:pPr>
        <w:spacing w:after="80" w:before="80"/>
        <w:jc w:val="left"/>
      </w:pPr>
      <w:r>
        <w:rPr>
          <w:rFonts w:ascii="Arial" w:cs="Arial" w:eastAsia="Arial" w:hAnsi="Arial"/>
          <w:b w:val="false"/>
          <w:bCs w:val="false"/>
          <w:i w:val="false"/>
          <w:iCs w:val="false"/>
          <w:color w:val="000000"/>
          <w:sz w:val="22"/>
          <w:szCs w:val="22"/>
        </w:rPr>
        <w:t xml:space="preserve">Prosedur ini bertujuan untuk:</w:t>
      </w:r>
    </w:p>
    <w:p>
      <w:pPr>
        <w:pStyle w:val="ListParagraph"/>
        <w:numPr>
          <w:ilvl w:val="0"/>
          <w:numId w:val="2"/>
        </w:numPr>
        <w:spacing w:after="40" w:before="40"/>
      </w:pPr>
      <w:r>
        <w:rPr>
          <w:rFonts w:ascii="Arial" w:cs="Arial" w:eastAsia="Arial" w:hAnsi="Arial"/>
          <w:sz w:val="22"/>
          <w:szCs w:val="22"/>
        </w:rPr>
        <w:t xml:space="preserve">Memberikan panduan terstandarisasi dalam mengelola perubahan pada sistem informasi, aplikasi, dan infrastruktur IT PT Equity Life Indonesia.</w:t>
      </w:r>
    </w:p>
    <w:p>
      <w:pPr>
        <w:pStyle w:val="ListParagraph"/>
        <w:numPr>
          <w:ilvl w:val="0"/>
          <w:numId w:val="2"/>
        </w:numPr>
        <w:spacing w:after="40" w:before="40"/>
      </w:pPr>
      <w:r>
        <w:rPr>
          <w:rFonts w:ascii="Arial" w:cs="Arial" w:eastAsia="Arial" w:hAnsi="Arial"/>
          <w:sz w:val="22"/>
          <w:szCs w:val="22"/>
        </w:rPr>
        <w:t xml:space="preserve">Memastikan setiap perubahan direncanakan, diuji, dan disetujui dengan benar sebelum diterapkan ke lingkungan produksi.</w:t>
      </w:r>
    </w:p>
    <w:p>
      <w:pPr>
        <w:pStyle w:val="ListParagraph"/>
        <w:numPr>
          <w:ilvl w:val="0"/>
          <w:numId w:val="2"/>
        </w:numPr>
        <w:spacing w:after="40" w:before="40"/>
      </w:pPr>
      <w:r>
        <w:rPr>
          <w:rFonts w:ascii="Arial" w:cs="Arial" w:eastAsia="Arial" w:hAnsi="Arial"/>
          <w:sz w:val="22"/>
          <w:szCs w:val="22"/>
        </w:rPr>
        <w:t xml:space="preserve">Mengurangi risiko gangguan terhadap layanan bisnis akibat perubahan yang tidak terkelola.</w:t>
      </w:r>
    </w:p>
    <w:p>
      <w:pPr>
        <w:pStyle w:val="ListParagraph"/>
        <w:numPr>
          <w:ilvl w:val="0"/>
          <w:numId w:val="2"/>
        </w:numPr>
        <w:spacing w:after="40" w:before="40"/>
      </w:pPr>
      <w:r>
        <w:rPr>
          <w:rFonts w:ascii="Arial" w:cs="Arial" w:eastAsia="Arial" w:hAnsi="Arial"/>
          <w:sz w:val="22"/>
          <w:szCs w:val="22"/>
        </w:rPr>
        <w:t xml:space="preserve">Memenuhi persyaratan ISO/IEC 27001:2022 Annex A.8.32 (Change Management) dan praktik ITIL 4 Change Enablement Practice.</w:t>
      </w:r>
    </w:p>
    <w:p>
      <w:pPr>
        <w:pStyle w:val="ListParagraph"/>
        <w:numPr>
          <w:ilvl w:val="0"/>
          <w:numId w:val="2"/>
        </w:numPr>
        <w:spacing w:after="40" w:before="40"/>
      </w:pPr>
      <w:r>
        <w:rPr>
          <w:rFonts w:ascii="Arial" w:cs="Arial" w:eastAsia="Arial" w:hAnsi="Arial"/>
          <w:sz w:val="22"/>
          <w:szCs w:val="22"/>
        </w:rPr>
        <w:t xml:space="preserve">Menjaga audit trail dan dokumentasi seluruh perubahan untuk keperluan kepatuhan dan review.</w:t>
      </w:r>
    </w:p>
    <w:p>
      <w:r>
        <w:rPr>
          <w:sz w:val="22"/>
          <w:szCs w:val="22"/>
        </w:rPr>
        <w:t xml:space="preserve"/>
      </w:r>
    </w:p>
    <w:p>
      <w:pPr>
        <w:pStyle w:val="Heading1"/>
        <w:spacing w:after="120" w:before="240"/>
      </w:pPr>
      <w:r>
        <w:rPr>
          <w:rFonts w:ascii="Arial" w:cs="Arial" w:eastAsia="Arial" w:hAnsi="Arial"/>
          <w:b/>
          <w:bCs/>
          <w:color w:val="1F4E79"/>
          <w:sz w:val="28"/>
          <w:szCs w:val="28"/>
        </w:rPr>
        <w:t xml:space="preserve">2. Ruang Lingkup</w:t>
      </w:r>
    </w:p>
    <w:p>
      <w:pPr>
        <w:spacing w:after="80" w:before="80"/>
        <w:jc w:val="left"/>
      </w:pPr>
      <w:r>
        <w:rPr>
          <w:rFonts w:ascii="Arial" w:cs="Arial" w:eastAsia="Arial" w:hAnsi="Arial"/>
          <w:b w:val="false"/>
          <w:bCs w:val="false"/>
          <w:i w:val="false"/>
          <w:iCs w:val="false"/>
          <w:color w:val="000000"/>
          <w:sz w:val="22"/>
          <w:szCs w:val="22"/>
        </w:rPr>
        <w:t xml:space="preserve">Prosedur ini berlaku untuk seluruh perubahan pada:</w:t>
      </w:r>
    </w:p>
    <w:p>
      <w:pPr>
        <w:pStyle w:val="ListParagraph"/>
        <w:numPr>
          <w:ilvl w:val="0"/>
          <w:numId w:val="2"/>
        </w:numPr>
        <w:spacing w:after="40" w:before="40"/>
      </w:pPr>
      <w:r>
        <w:rPr>
          <w:rFonts w:ascii="Arial" w:cs="Arial" w:eastAsia="Arial" w:hAnsi="Arial"/>
          <w:sz w:val="22"/>
          <w:szCs w:val="22"/>
        </w:rPr>
        <w:t xml:space="preserve">Aplikasi dan sistem informasi PT Equity Life Indonesia (core system, aplikasi bisnis, portal, dll).</w:t>
      </w:r>
    </w:p>
    <w:p>
      <w:pPr>
        <w:pStyle w:val="ListParagraph"/>
        <w:numPr>
          <w:ilvl w:val="0"/>
          <w:numId w:val="2"/>
        </w:numPr>
        <w:spacing w:after="40" w:before="40"/>
      </w:pPr>
      <w:r>
        <w:rPr>
          <w:rFonts w:ascii="Arial" w:cs="Arial" w:eastAsia="Arial" w:hAnsi="Arial"/>
          <w:sz w:val="22"/>
          <w:szCs w:val="22"/>
        </w:rPr>
        <w:t xml:space="preserve">Infrastruktur IT: server, jaringan, storage, database, dan cloud services.</w:t>
      </w:r>
    </w:p>
    <w:p>
      <w:pPr>
        <w:pStyle w:val="ListParagraph"/>
        <w:numPr>
          <w:ilvl w:val="0"/>
          <w:numId w:val="2"/>
        </w:numPr>
        <w:spacing w:after="40" w:before="40"/>
      </w:pPr>
      <w:r>
        <w:rPr>
          <w:rFonts w:ascii="Arial" w:cs="Arial" w:eastAsia="Arial" w:hAnsi="Arial"/>
          <w:sz w:val="22"/>
          <w:szCs w:val="22"/>
        </w:rPr>
        <w:t xml:space="preserve">Konfigurasi sistem dan pengaturan keamanan informasi.</w:t>
      </w:r>
    </w:p>
    <w:p>
      <w:pPr>
        <w:pStyle w:val="ListParagraph"/>
        <w:numPr>
          <w:ilvl w:val="0"/>
          <w:numId w:val="2"/>
        </w:numPr>
        <w:spacing w:after="40" w:before="40"/>
      </w:pPr>
      <w:r>
        <w:rPr>
          <w:rFonts w:ascii="Arial" w:cs="Arial" w:eastAsia="Arial" w:hAnsi="Arial"/>
          <w:sz w:val="22"/>
          <w:szCs w:val="22"/>
        </w:rPr>
        <w:t xml:space="preserve">Integrasi antar sistem dan API.</w:t>
      </w:r>
    </w:p>
    <w:p>
      <w:r>
        <w:rPr>
          <w:sz w:val="22"/>
          <w:szCs w:val="22"/>
        </w:rPr>
        <w:t xml:space="preserve"/>
      </w:r>
    </w:p>
    <w:p>
      <w:pPr>
        <w:spacing w:after="80" w:before="80"/>
        <w:jc w:val="left"/>
      </w:pPr>
      <w:r>
        <w:rPr>
          <w:rFonts w:ascii="Arial" w:cs="Arial" w:eastAsia="Arial" w:hAnsi="Arial"/>
          <w:b w:val="false"/>
          <w:bCs w:val="false"/>
          <w:i/>
          <w:iCs/>
          <w:color w:val="666666"/>
          <w:sz w:val="22"/>
          <w:szCs w:val="22"/>
        </w:rPr>
        <w:t xml:space="preserve">Catatan: Untuk project IT baru berskala besar (Tier 2/Tier 3), prosedur ini berlaku mulai dari fase inisiasi sampai go-live. Penanganan insiden darurat selama proses perubahan dirujuk ke PO-ITS-107.</w:t>
      </w:r>
    </w:p>
    <w:p>
      <w:r>
        <w:rPr>
          <w:sz w:val="22"/>
          <w:szCs w:val="22"/>
        </w:rPr>
        <w:t xml:space="preserve"/>
      </w:r>
    </w:p>
    <w:p>
      <w:pPr>
        <w:pStyle w:val="Heading1"/>
        <w:spacing w:after="120" w:before="240"/>
      </w:pPr>
      <w:r>
        <w:rPr>
          <w:rFonts w:ascii="Arial" w:cs="Arial" w:eastAsia="Arial" w:hAnsi="Arial"/>
          <w:b/>
          <w:bCs/>
          <w:color w:val="1F4E79"/>
          <w:sz w:val="28"/>
          <w:szCs w:val="28"/>
        </w:rPr>
        <w:t xml:space="preserve">3. Definisi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Istilah</w:t>
            </w:r>
          </w:p>
        </w:tc>
        <w:tc>
          <w:tcPr>
            <w:tcW w:type="dxa" w:w="6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Request (CR)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Permintaan formal untuk melakukan perubahan pada sistem, aplikasi, atau infrastruktur IT yang sudah berjalan.</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Standard Change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(ITIL 4) Perubahan rutin yang sudah memiliki prosedur baku, risiko rendah, dan dapat dilakukan tanpa melalui CAB. Contoh: patch keamanan rutin, reset password admin.</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Normal Change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(ITIL 4) Perubahan yang harus melalui proses review dan persetujuan penuh sebelum implementasi. Mayoritas CR masuk kategori ini.</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Emergency Change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(ITIL 4) Perubahan mendesak yang harus segera dilakukan untuk mengatasi gangguan layanan kritis atau kerentanan keamanan. Proses dipersingkat namun tetap terdokumentasi.</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Advisory Board (CAB)</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(ITIL 4) Forum pengambilan keputusan yang melakukan review dan memberikan persetujuan untuk Normal Change. Terdiri dari CTIO, Manager terkait, dan Risk Management.</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Emergency CAB (ECAB)</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Subset CAB yang dapat berkumpul dalam waktu singkat (dalam 1 jam) untuk memberikan persetujuan Emergency Change.</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Calendar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Jadwal terkoordinasi untuk seluruh perubahan yang direncanakan, untuk menghindari konflik dan memastikan ketersediaan sumber daya.</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Freeze Period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Periode di mana tidak ada perubahan sistem yang diizinkan (kecuali Emergency Change). Biasanya berlaku saat periode kritis bisnis: tutup buku, EOD kritis, hari raya besar.</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Post-Implementation Review (PIR)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formal yang dilakukan setelah implementasi untuk mengevaluasi apakah perubahan berhasil, ada dampak tidak terduga, dan lesson learned.</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Rollback Plan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Rencana untuk mengembalikan sistem ke kondisi semula apabila implementasi perubahan mengalami kegagalan atau masalah.</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Tier Proyek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Klasifikasi skala proyek IT berdasarkan kompleksitas, nilai, dan dampak bisnis. Tier 1 (besar), Tier 2 (menengah), Tier 3 (kecil/CR standar).</w:t>
            </w:r>
          </w:p>
        </w:tc>
      </w:tr>
    </w:tbl>
    <w:p>
      <w:r>
        <w:rPr>
          <w:sz w:val="22"/>
          <w:szCs w:val="22"/>
        </w:rPr>
        <w:t xml:space="preserve"/>
      </w:r>
    </w:p>
    <w:p>
      <w:pPr>
        <w:pStyle w:val="Heading1"/>
        <w:spacing w:after="120" w:before="240"/>
      </w:pPr>
      <w:r>
        <w:rPr>
          <w:rFonts w:ascii="Arial" w:cs="Arial" w:eastAsia="Arial" w:hAnsi="Arial"/>
          <w:b/>
          <w:bCs/>
          <w:color w:val="1F4E79"/>
          <w:sz w:val="28"/>
          <w:szCs w:val="28"/>
        </w:rPr>
        <w:t xml:space="preserve">4. Jenis Change dan Kapan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60"/>
        <w:gridCol w:w="2000"/>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Change</w:t>
            </w:r>
          </w:p>
        </w:tc>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Kapan Digunakan</w:t>
            </w:r>
          </w:p>
        </w:tc>
        <w:tc>
          <w:tcPr>
            <w:tcW w:type="dxa" w:w="2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Contoh</w:t>
            </w:r>
          </w:p>
        </w:tc>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Proses Persetujuan</w:t>
            </w:r>
          </w:p>
        </w:tc>
      </w:tr>
      <w:tr>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spacing w:after="30" w:before="30"/>
              <w:jc w:val="left"/>
            </w:pPr>
            <w:r>
              <w:rPr>
                <w:rFonts w:ascii="Arial" w:cs="Arial" w:eastAsia="Arial" w:hAnsi="Arial"/>
                <w:b/>
                <w:bCs/>
                <w:color w:val="375623"/>
                <w:sz w:val="19"/>
                <w:szCs w:val="19"/>
              </w:rPr>
              <w:t xml:space="preserve">Standard Change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Perubahan rutin, risiko rendah, prosedur sudah baku dan teruji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Patch OS bulanan, reset password admin, update antivirus definition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Manager IT terkait (tanpa CAB)</w:t>
            </w:r>
          </w:p>
        </w:tc>
      </w:tr>
      <w:tr>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bCs/>
                <w:color w:val="1F4E79"/>
                <w:sz w:val="19"/>
                <w:szCs w:val="19"/>
              </w:rPr>
              <w:t xml:space="preserve">Normal Change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Perubahan baru atau tidak rutin yang memerlukan review risiko dan dampak</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Penambahan fitur aplikasi, perubahan alur bisnis, perubahan konfigurasi jaringan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CAB (CTIO + Manager terkait + Risk)</w:t>
            </w:r>
          </w:p>
        </w:tc>
      </w:tr>
      <w:tr>
        <w:tc>
          <w:tcPr>
            <w:tcW w:type="dxa" w:w="1800"/>
            <w:tcBorders>
              <w:top w:val="single" w:color="CCCCCC" w:sz="4"/>
              <w:left w:val="single" w:color="CCCCCC" w:sz="4"/>
              <w:bottom w:val="single" w:color="CCCCCC" w:sz="4"/>
              <w:right w:val="single" w:color="CCCCCC" w:sz="4"/>
            </w:tcBorders>
            <w:shd w:fill="FFCCCC" w:val="clear"/>
            <w:tcMar>
              <w:top w:type="dxa" w:w="80"/>
              <w:left w:type="dxa" w:w="120"/>
              <w:bottom w:type="dxa" w:w="80"/>
              <w:right w:type="dxa" w:w="120"/>
            </w:tcMar>
            <w:vAlign w:val="top"/>
          </w:tcPr>
          <w:p>
            <w:pPr>
              <w:spacing w:after="30" w:before="30"/>
              <w:jc w:val="left"/>
            </w:pPr>
            <w:r>
              <w:rPr>
                <w:rFonts w:ascii="Arial" w:cs="Arial" w:eastAsia="Arial" w:hAnsi="Arial"/>
                <w:b/>
                <w:bCs/>
                <w:color w:val="7B0000"/>
                <w:sz w:val="19"/>
                <w:szCs w:val="19"/>
              </w:rPr>
              <w:t xml:space="preserve">Emergency Change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Darurat — mengatasi insiden kritis aktif atau kerentanan keamanan yang aktif dieksploitasi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Hotfix darurat untuk sistem core down, patch zero-day yang aktif diserang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ECAB (dipersingkat, minimal 2 approver)</w:t>
            </w:r>
          </w:p>
        </w:tc>
      </w:tr>
    </w:tbl>
    <w:p>
      <w:r>
        <w:rPr>
          <w:sz w:val="22"/>
          <w:szCs w:val="22"/>
        </w:rPr>
        <w:t xml:space="preserve"/>
      </w:r>
    </w:p>
    <w:p>
      <w:pPr>
        <w:pStyle w:val="Heading1"/>
        <w:spacing w:after="120" w:before="240"/>
      </w:pPr>
      <w:r>
        <w:rPr>
          <w:rFonts w:ascii="Arial" w:cs="Arial" w:eastAsia="Arial" w:hAnsi="Arial"/>
          <w:b/>
          <w:bCs/>
          <w:color w:val="1F4E79"/>
          <w:sz w:val="28"/>
          <w:szCs w:val="28"/>
        </w:rPr>
        <w:t xml:space="preserve">5. Peran dan Tanggung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2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 / Jabatan</w:t>
            </w:r>
          </w:p>
        </w:tc>
        <w:tc>
          <w:tcPr>
            <w:tcW w:type="dxa" w:w="4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Tanggung Jawab</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Pemohon (Requester)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Pengguna / Unit Kerja / Developer</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Membuat dan mengajukan CR dengan justifikasi bisnis, dampak, dan risiko yang jelas.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Manager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Core System Application</w:t>
            </w:r>
          </w:p>
          <w:p>
            <w:pPr>
              <w:spacing w:after="30" w:before="30"/>
              <w:jc w:val="left"/>
            </w:pPr>
            <w:r>
              <w:rPr>
                <w:rFonts w:ascii="Arial" w:cs="Arial" w:eastAsia="Arial" w:hAnsi="Arial"/>
                <w:b w:val="false"/>
                <w:bCs w:val="false"/>
                <w:color w:val="000000"/>
                <w:sz w:val="19"/>
                <w:szCs w:val="19"/>
              </w:rPr>
              <w:t xml:space="preserve">(IT Operation — Information Technology Operation)</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Mengelola seluruh proses CR: review kelengkapan pengajuan, koordinasi CAB, pemantauan jadwal, pemeliharaan Change Calendar, dan penutupan dokumentasi. Peran ini berada di sisi operasional untuk memastikan Segregation of Duties (ISO 27001 — pemisahan fungsi eksekusi dan fungsi audit/keamanan).</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Reviewer Keamanan (CAB Member)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IT Security &amp; Governance</w:t>
            </w:r>
          </w:p>
          <w:p>
            <w:pPr>
              <w:spacing w:after="30" w:before="30"/>
              <w:jc w:val="left"/>
            </w:pPr>
            <w:r>
              <w:rPr>
                <w:rFonts w:ascii="Arial" w:cs="Arial" w:eastAsia="Arial" w:hAnsi="Arial"/>
                <w:b w:val="false"/>
                <w:bCs w:val="false"/>
                <w:color w:val="000000"/>
                <w:sz w:val="19"/>
                <w:szCs w:val="19"/>
              </w:rPr>
              <w:t xml:space="preserve">(IT Operation — Information Technology Operation)</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Mengkaji risiko keamanan informasi dari setiap CR secara independen sebagai anggota CAB. Tidak merangkap sebagai Change Manager untuk menjaga independensi audit internal.</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Advisory Board (CAB)</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Ketua CAB + Anggota Tetap + CTIO (High Impact)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risk assessment, menyetujui atau menolak Normal Change, menentukan jadwal implementasi.</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Lead Apps Developer / Implementor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Lead Apps Developer / IT Engineer</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Melakukan implementasi teknis, testing, dokumentasi teknis, dan rollback jika diperlukan.</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Business Analyst / UAT Tester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Business Analyst / User Champion</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Memvalidasi bahwa perubahan sesuai kebutuhan bisnis. Melakukan UAT dan memberikan sign-off.</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CTIO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CTIO (Chief Technology &amp; Information Officer)</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Final approval untuk High Impact Normal Change dan Emergency Change. Pengawas strategis CAB. Tidak memimpin rapat rutin CAB.</w:t>
            </w:r>
          </w:p>
        </w:tc>
      </w:tr>
    </w:tbl>
    <w:p>
      <w:r>
        <w:rPr>
          <w:sz w:val="22"/>
          <w:szCs w:val="22"/>
        </w:rPr>
        <w:t xml:space="preserve"/>
      </w:r>
    </w:p>
    <w:p>
      <w:pPr>
        <w:pStyle w:val="Heading1"/>
        <w:spacing w:after="120" w:before="240"/>
      </w:pPr>
      <w:r>
        <w:rPr>
          <w:rFonts w:ascii="Arial" w:cs="Arial" w:eastAsia="Arial" w:hAnsi="Arial"/>
          <w:b/>
          <w:bCs/>
          <w:color w:val="1F4E79"/>
          <w:sz w:val="28"/>
          <w:szCs w:val="28"/>
        </w:rPr>
        <w:t xml:space="preserve">6. Change Advisory Board (CAB)</w:t>
      </w:r>
    </w:p>
    <w:p>
      <w:pPr>
        <w:spacing w:after="80" w:before="80"/>
        <w:jc w:val="left"/>
      </w:pPr>
      <w:r>
        <w:rPr>
          <w:rFonts w:ascii="Arial" w:cs="Arial" w:eastAsia="Arial" w:hAnsi="Arial"/>
          <w:b w:val="false"/>
          <w:bCs w:val="false"/>
          <w:i w:val="false"/>
          <w:iCs w:val="false"/>
          <w:color w:val="000000"/>
          <w:sz w:val="22"/>
          <w:szCs w:val="22"/>
        </w:rPr>
        <w:t xml:space="preserve">CAB adalah forum pengambilan keputusan terpusat untuk Normal Change dan Emergency Change. CAB memastikan setiap perubahan telah dikaji risikonya sebelum diimplementasikan.</w:t>
      </w:r>
    </w:p>
    <w:p>
      <w:r>
        <w:rPr>
          <w:sz w:val="22"/>
          <w:szCs w:val="22"/>
        </w:rPr>
        <w:t xml:space="preserve"/>
      </w:r>
    </w:p>
    <w:p>
      <w:pPr>
        <w:pStyle w:val="Heading2"/>
        <w:spacing w:after="100" w:before="200"/>
      </w:pPr>
      <w:r>
        <w:rPr>
          <w:rFonts w:ascii="Arial" w:cs="Arial" w:eastAsia="Arial" w:hAnsi="Arial"/>
          <w:b/>
          <w:bCs/>
          <w:color w:val="2E75B6"/>
          <w:sz w:val="24"/>
          <w:szCs w:val="24"/>
        </w:rPr>
        <w:t xml:space="preserve">6.1 Komposisi CAB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Anggota</w:t>
            </w:r>
          </w:p>
        </w:tc>
        <w:tc>
          <w:tcPr>
            <w:tcW w:type="dxa" w:w="3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Jabatan / Unit</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 dalam CAB</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Pengawas Strategis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CTIO — Chief Technology &amp; Information Officer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Final approval High Impact CR (Tier 1 / Multi-Directorate). Tidak memimpin rapat rutin.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Ketua CAB (CAB Chair)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Development Security Operation</w:t>
            </w:r>
          </w:p>
          <w:p>
            <w:pPr>
              <w:spacing w:after="30" w:before="30"/>
              <w:jc w:val="left"/>
            </w:pPr>
            <w:r>
              <w:rPr>
                <w:rFonts w:ascii="Arial" w:cs="Arial" w:eastAsia="Arial" w:hAnsi="Arial"/>
                <w:b w:val="false"/>
                <w:bCs w:val="false"/>
                <w:color w:val="000000"/>
                <w:sz w:val="19"/>
                <w:szCs w:val="19"/>
              </w:rPr>
              <w:t xml:space="preserve">(Digital Solution Development)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Memimpin rapat CAB dan ECAB. Bertanggung jawab atas keputusan Normal Change.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Wakil Ketua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Core System Application</w:t>
            </w:r>
          </w:p>
          <w:p>
            <w:pPr>
              <w:spacing w:after="30" w:before="30"/>
              <w:jc w:val="left"/>
            </w:pPr>
            <w:r>
              <w:rPr>
                <w:rFonts w:ascii="Arial" w:cs="Arial" w:eastAsia="Arial" w:hAnsi="Arial"/>
                <w:b w:val="false"/>
                <w:bCs w:val="false"/>
                <w:color w:val="000000"/>
                <w:sz w:val="19"/>
                <w:szCs w:val="19"/>
              </w:rPr>
              <w:t xml:space="preserve">(IT Operation)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Menggantikan Ketua CAB jika berhalangan. Review dampak core system.</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Sekretaris / Change Manager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Core System Application</w:t>
            </w:r>
          </w:p>
          <w:p>
            <w:pPr>
              <w:spacing w:after="30" w:before="30"/>
              <w:jc w:val="left"/>
            </w:pPr>
            <w:r>
              <w:rPr>
                <w:rFonts w:ascii="Arial" w:cs="Arial" w:eastAsia="Arial" w:hAnsi="Arial"/>
                <w:b w:val="false"/>
                <w:bCs w:val="false"/>
                <w:color w:val="000000"/>
                <w:sz w:val="19"/>
                <w:szCs w:val="19"/>
              </w:rPr>
              <w:t xml:space="preserve">(IT Operation — Information Technology Operation)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Menyiapkan agenda, dokumentasi Minutes, dan tindak lanjut. Mengelola Change Calendar. Memastikan Segregation of Duties — peran ini terpisah dari IT Security &amp; Governance.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 Infrastructure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IT Infrastructure</w:t>
            </w:r>
          </w:p>
          <w:p>
            <w:pPr>
              <w:spacing w:after="30" w:before="30"/>
              <w:jc w:val="left"/>
            </w:pPr>
            <w:r>
              <w:rPr>
                <w:rFonts w:ascii="Arial" w:cs="Arial" w:eastAsia="Arial" w:hAnsi="Arial"/>
                <w:b w:val="false"/>
                <w:bCs w:val="false"/>
                <w:color w:val="000000"/>
                <w:sz w:val="19"/>
                <w:szCs w:val="19"/>
              </w:rPr>
              <w:t xml:space="preserve">(IT Operation)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dampak infrastruktur, network, server, dan keamanan.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 Application Dev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Apps Development</w:t>
            </w:r>
          </w:p>
          <w:p>
            <w:pPr>
              <w:spacing w:after="30" w:before="30"/>
              <w:jc w:val="left"/>
            </w:pPr>
            <w:r>
              <w:rPr>
                <w:rFonts w:ascii="Arial" w:cs="Arial" w:eastAsia="Arial" w:hAnsi="Arial"/>
                <w:b w:val="false"/>
                <w:bCs w:val="false"/>
                <w:color w:val="000000"/>
                <w:sz w:val="19"/>
                <w:szCs w:val="19"/>
              </w:rPr>
              <w:t xml:space="preserve">(Digital Solution Development)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feasibility teknis pengembangan, timeline, dan risiko aplikasi.</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 Data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Data Management</w:t>
            </w:r>
          </w:p>
          <w:p>
            <w:pPr>
              <w:spacing w:after="30" w:before="30"/>
              <w:jc w:val="left"/>
            </w:pPr>
            <w:r>
              <w:rPr>
                <w:rFonts w:ascii="Arial" w:cs="Arial" w:eastAsia="Arial" w:hAnsi="Arial"/>
                <w:b w:val="false"/>
                <w:bCs w:val="false"/>
                <w:color w:val="000000"/>
                <w:sz w:val="19"/>
                <w:szCs w:val="19"/>
              </w:rPr>
              <w:t xml:space="preserve">(Digital Solution Development)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dampak terhadap data integrity dan data management.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Anggota — Risk (Undangan)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Head of Risk Analysis</w:t>
            </w:r>
          </w:p>
          <w:p>
            <w:pPr>
              <w:spacing w:after="30" w:before="30"/>
              <w:jc w:val="left"/>
            </w:pPr>
            <w:r>
              <w:rPr>
                <w:rFonts w:ascii="Arial" w:cs="Arial" w:eastAsia="Arial" w:hAnsi="Arial"/>
                <w:b w:val="false"/>
                <w:bCs w:val="false"/>
                <w:color w:val="000000"/>
                <w:sz w:val="19"/>
                <w:szCs w:val="19"/>
              </w:rPr>
              <w:t xml:space="preserve">(Risk Management, Compliance Directorate)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risiko bisnis dan kepatuhan regulasi.</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Business Rep. (Undangan)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Manajer unit kerja terdampak</w:t>
            </w:r>
          </w:p>
          <w:p>
            <w:pPr>
              <w:spacing w:after="30" w:before="30"/>
              <w:jc w:val="left"/>
            </w:pPr>
            <w:r>
              <w:rPr>
                <w:rFonts w:ascii="Arial" w:cs="Arial" w:eastAsia="Arial" w:hAnsi="Arial"/>
                <w:b w:val="false"/>
                <w:bCs w:val="false"/>
                <w:color w:val="000000"/>
                <w:sz w:val="19"/>
                <w:szCs w:val="19"/>
              </w:rPr>
              <w:t xml:space="preserve">(sesuai CR yang dibahas)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Memastikan kebutuhan bisnis terwakili dan UAT sign-off.</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00000" w:sz="8"/>
              <w:right w:val="single" w:color="C00000" w:sz="8"/>
            </w:tcBorders>
            <w:shd w:fill="FFE0E0" w:val="clear"/>
            <w:tcMar>
              <w:top w:type="dxa" w:w="120"/>
              <w:left w:type="dxa" w:w="200"/>
              <w:bottom w:type="dxa" w:w="120"/>
              <w:right w:type="dxa" w:w="200"/>
            </w:tcMar>
          </w:tcPr>
          <w:p>
            <w:pPr>
              <w:spacing w:after="60" w:before="60"/>
            </w:pPr>
            <w:r>
              <w:rPr>
                <w:rFonts w:ascii="Arial" w:cs="Arial" w:eastAsia="Arial" w:hAnsi="Arial"/>
                <w:b/>
                <w:bCs/>
                <w:color w:val="7B0000"/>
                <w:sz w:val="21"/>
                <w:szCs w:val="21"/>
              </w:rPr>
              <w:t xml:space="preserve">KLAUSUL INDEPENDENSI — Pencegahan Konflik Kepentingan (ISO 27001:2022 — Segregation of Duties)</w:t>
            </w:r>
          </w:p>
          <w:p>
            <w:pPr>
              <w:spacing w:after="60" w:before="40"/>
            </w:pPr>
            <w:r>
              <w:rPr>
                <w:rFonts w:ascii="Arial" w:cs="Arial" w:eastAsia="Arial" w:hAnsi="Arial"/>
                <w:color w:val="000000"/>
                <w:sz w:val="20"/>
                <w:szCs w:val="20"/>
              </w:rPr>
              <w:t xml:space="preserve">Apabila Change Request (CR) yang diajukan berasal dari atau berdampak langsung pada unit Core System Application, maka peran Change Manager dan fungsi persetujuan Wakil Ketua CAB untuk tiket tersebut secara otomatis didelegasikan kepada Head of IT Infrastructure (atau anggota CAB independen lainnya yang ditunjuk Ketua CAB) untuk mencegah konflik kepentingan. Pendelegasian ini wajib dicatat dalam risalah CAB.</w:t>
            </w:r>
          </w:p>
        </w:tc>
      </w:tr>
    </w:tbl>
    <w:p>
      <w:r>
        <w:rPr>
          <w:sz w:val="22"/>
          <w:szCs w:val="22"/>
        </w:rPr>
        <w:t xml:space="preserve"/>
      </w:r>
    </w:p>
    <w:p>
      <w:pPr>
        <w:pStyle w:val="Heading2"/>
        <w:spacing w:after="100" w:before="200"/>
      </w:pPr>
      <w:r>
        <w:rPr>
          <w:rFonts w:ascii="Arial" w:cs="Arial" w:eastAsia="Arial" w:hAnsi="Arial"/>
          <w:b/>
          <w:bCs/>
          <w:color w:val="2E75B6"/>
          <w:sz w:val="24"/>
          <w:szCs w:val="24"/>
        </w:rPr>
        <w:t xml:space="preserve">6.2 Jadwal dan Mekanisme CAB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Jadwal Rutin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Setiap Kamis, pukul 10:00–11:00 WIB (atau sesuai kebutuhan). Change Manager mengirim agenda paling lambat hari Selasa sebelumnya.</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Quorum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Minimum 3 anggota hadir termasuk CTIO atau yang mewakili.</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Keputusan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Disetujui / Ditolak / Ditunda (dengan catatan). Keputusan dicatat dalam risalah rapat (Minutes of CAB).</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ECAB (Emergency CAB)</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Untuk Emergency Change: Change Manager menghubungi anggota CAB via WA/telepon. Keputusan dapat diambil melalui WA Group dengan minimal 2 persetujuan tertulis dari anggota senior.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Calendar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Manager memelihara Change Calendar yang dapat diakses oleh semua anggota CAB. Setiap perubahan yang disetujui dicatat dalam Change Calendar.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Freeze Period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Manager mengumumkan Freeze Period minimal 1 minggu sebelumnya. Selama Freeze Period, hanya Emergency Change yang diizinkan setelah mendapat persetujuan CTIO.</w:t>
            </w:r>
          </w:p>
        </w:tc>
      </w:tr>
    </w:tbl>
    <w:p>
      <w:r>
        <w:rPr>
          <w:sz w:val="22"/>
          <w:szCs w:val="22"/>
        </w:rPr>
        <w:t xml:space="preserve"/>
      </w:r>
    </w:p>
    <w:p>
      <w:pPr>
        <w:pStyle w:val="Heading1"/>
        <w:spacing w:after="120" w:before="240"/>
      </w:pPr>
      <w:r>
        <w:rPr>
          <w:rFonts w:ascii="Arial" w:cs="Arial" w:eastAsia="Arial" w:hAnsi="Arial"/>
          <w:b/>
          <w:bCs/>
          <w:color w:val="1F4E79"/>
          <w:sz w:val="28"/>
          <w:szCs w:val="28"/>
        </w:rPr>
        <w:t xml:space="preserve">7. Alur Proses Normal Change Request</w:t>
      </w:r>
    </w:p>
    <w:p>
      <w:pPr>
        <w:spacing w:after="80" w:before="80"/>
        <w:jc w:val="left"/>
      </w:pPr>
      <w:r>
        <w:rPr>
          <w:rFonts w:ascii="Arial" w:cs="Arial" w:eastAsia="Arial" w:hAnsi="Arial"/>
          <w:b w:val="false"/>
          <w:bCs w:val="false"/>
          <w:i w:val="false"/>
          <w:iCs w:val="false"/>
          <w:color w:val="000000"/>
          <w:sz w:val="22"/>
          <w:szCs w:val="22"/>
        </w:rPr>
        <w:t xml:space="preserve">Normal Change mengikuti 6 (enam) tahap berikut: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PENGAJUAN</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REVIEW &amp; CAB</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PERENCANAAN</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IMPLEMENTASI</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VERIFIKASI</w:t>
            </w:r>
          </w:p>
        </w:tc>
        <w:tc>
          <w:tcPr>
            <w:tcW w:type="dxa" w:w="1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 PIR &amp; PENUTUPAN</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18"/>
                <w:szCs w:val="18"/>
              </w:rPr>
              <w:t xml:space="preserve">PIC: Pemohon</w:t>
            </w:r>
          </w:p>
          <w:p>
            <w:pPr>
              <w:spacing w:after="80" w:before="80"/>
              <w:jc w:val="left"/>
            </w:pPr>
            <w:r>
              <w:rPr>
                <w:rFonts w:ascii="Arial" w:cs="Arial" w:eastAsia="Arial" w:hAnsi="Arial"/>
                <w:b/>
                <w:bCs/>
                <w:i w:val="false"/>
                <w:iCs w:val="false"/>
                <w:color w:val="000000"/>
                <w:sz w:val="18"/>
                <w:szCs w:val="18"/>
              </w:rPr>
              <w:t xml:space="preserve">Output: FR-ITS-222</w:t>
            </w:r>
          </w:p>
        </w:tc>
        <w:tc>
          <w:tcPr>
            <w:tcW w:type="dxa" w:w="1560"/>
            <w:tcBorders>
              <w:top w:val="single" w:color="CCCCCC" w:sz="4"/>
              <w:left w:val="single" w:color="CCCCCC" w:sz="4"/>
              <w:bottom w:val="single" w:color="CCCCCC" w:sz="4"/>
              <w:right w:val="single" w:color="CCCCCC" w:sz="4"/>
            </w:tcBorders>
            <w:shd w:fill="D6E4F0"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18"/>
                <w:szCs w:val="18"/>
              </w:rPr>
              <w:t xml:space="preserve">PIC: Change Manager + CAB</w:t>
            </w:r>
          </w:p>
          <w:p>
            <w:pPr>
              <w:spacing w:after="80" w:before="80"/>
              <w:jc w:val="left"/>
            </w:pPr>
            <w:r>
              <w:rPr>
                <w:rFonts w:ascii="Arial" w:cs="Arial" w:eastAsia="Arial" w:hAnsi="Arial"/>
                <w:b/>
                <w:bCs/>
                <w:i w:val="false"/>
                <w:iCs w:val="false"/>
                <w:color w:val="000000"/>
                <w:sz w:val="18"/>
                <w:szCs w:val="18"/>
              </w:rPr>
              <w:t xml:space="preserve">Output: Disetujui/Ditolak</w:t>
            </w:r>
          </w:p>
        </w:tc>
        <w:tc>
          <w:tcPr>
            <w:tcW w:type="dxa" w:w="1560"/>
            <w:tcBorders>
              <w:top w:val="single" w:color="CCCCCC" w:sz="4"/>
              <w:left w:val="single" w:color="CCCCCC" w:sz="4"/>
              <w:bottom w:val="single" w:color="CCCCCC" w:sz="4"/>
              <w:right w:val="single" w:color="CCCCCC" w:sz="4"/>
            </w:tcBorders>
            <w:shd w:fill="D6E4F0"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18"/>
                <w:szCs w:val="18"/>
              </w:rPr>
              <w:t xml:space="preserve">PIC: Lead Dev + BA</w:t>
            </w:r>
          </w:p>
          <w:p>
            <w:pPr>
              <w:spacing w:after="80" w:before="80"/>
              <w:jc w:val="left"/>
            </w:pPr>
            <w:r>
              <w:rPr>
                <w:rFonts w:ascii="Arial" w:cs="Arial" w:eastAsia="Arial" w:hAnsi="Arial"/>
                <w:b/>
                <w:bCs/>
                <w:i w:val="false"/>
                <w:iCs w:val="false"/>
                <w:color w:val="000000"/>
                <w:sz w:val="18"/>
                <w:szCs w:val="18"/>
              </w:rPr>
              <w:t xml:space="preserve">Output: Dev &amp; Test Plan</w:t>
            </w:r>
          </w:p>
        </w:tc>
        <w:tc>
          <w:tcPr>
            <w:tcW w:type="dxa" w:w="1560"/>
            <w:tcBorders>
              <w:top w:val="single" w:color="CCCCCC" w:sz="4"/>
              <w:left w:val="single" w:color="CCCCCC" w:sz="4"/>
              <w:bottom w:val="single" w:color="CCCCCC" w:sz="4"/>
              <w:right w:val="single" w:color="CCCCCC" w:sz="4"/>
            </w:tcBorders>
            <w:shd w:fill="D6E4F0"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18"/>
                <w:szCs w:val="18"/>
              </w:rPr>
              <w:t xml:space="preserve">PIC: Lead Dev</w:t>
            </w:r>
          </w:p>
          <w:p>
            <w:pPr>
              <w:spacing w:after="80" w:before="80"/>
              <w:jc w:val="left"/>
            </w:pPr>
            <w:r>
              <w:rPr>
                <w:rFonts w:ascii="Arial" w:cs="Arial" w:eastAsia="Arial" w:hAnsi="Arial"/>
                <w:b/>
                <w:bCs/>
                <w:i w:val="false"/>
                <w:iCs w:val="false"/>
                <w:color w:val="000000"/>
                <w:sz w:val="18"/>
                <w:szCs w:val="18"/>
              </w:rPr>
              <w:t xml:space="preserve">Output: Deployed to Prod</w:t>
            </w:r>
          </w:p>
        </w:tc>
        <w:tc>
          <w:tcPr>
            <w:tcW w:type="dxa" w:w="1560"/>
            <w:tcBorders>
              <w:top w:val="single" w:color="CCCCCC" w:sz="4"/>
              <w:left w:val="single" w:color="CCCCCC" w:sz="4"/>
              <w:bottom w:val="single" w:color="CCCCCC" w:sz="4"/>
              <w:right w:val="single" w:color="CCCCCC" w:sz="4"/>
            </w:tcBorders>
            <w:shd w:fill="D6E4F0"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18"/>
                <w:szCs w:val="18"/>
              </w:rPr>
              <w:t xml:space="preserve">PIC: BA + Pemohon</w:t>
            </w:r>
          </w:p>
          <w:p>
            <w:pPr>
              <w:spacing w:after="80" w:before="80"/>
              <w:jc w:val="left"/>
            </w:pPr>
            <w:r>
              <w:rPr>
                <w:rFonts w:ascii="Arial" w:cs="Arial" w:eastAsia="Arial" w:hAnsi="Arial"/>
                <w:b/>
                <w:bCs/>
                <w:i w:val="false"/>
                <w:iCs w:val="false"/>
                <w:color w:val="000000"/>
                <w:sz w:val="18"/>
                <w:szCs w:val="18"/>
              </w:rPr>
              <w:t xml:space="preserve">Output: UAT Sign-off</w:t>
            </w:r>
          </w:p>
        </w:tc>
        <w:tc>
          <w:tcPr>
            <w:tcW w:type="dxa" w:w="1560"/>
            <w:tcBorders>
              <w:top w:val="single" w:color="CCCCCC" w:sz="4"/>
              <w:left w:val="single" w:color="CCCCCC" w:sz="4"/>
              <w:bottom w:val="single" w:color="CCCCCC" w:sz="4"/>
              <w:right w:val="single" w:color="CCCCCC" w:sz="4"/>
            </w:tcBorders>
            <w:shd w:fill="D6E4F0" w:val="clear"/>
            <w:tcMar>
              <w:top w:type="dxa" w:w="80"/>
              <w:left w:type="dxa" w:w="80"/>
              <w:bottom w:type="dxa" w:w="80"/>
              <w:right w:type="dxa" w:w="80"/>
            </w:tcMar>
          </w:tcPr>
          <w:p>
            <w:pPr>
              <w:spacing w:after="80" w:before="80"/>
              <w:jc w:val="left"/>
            </w:pPr>
            <w:r>
              <w:rPr>
                <w:rFonts w:ascii="Arial" w:cs="Arial" w:eastAsia="Arial" w:hAnsi="Arial"/>
                <w:b w:val="false"/>
                <w:bCs w:val="false"/>
                <w:i w:val="false"/>
                <w:iCs w:val="false"/>
                <w:color w:val="000000"/>
                <w:sz w:val="18"/>
                <w:szCs w:val="18"/>
              </w:rPr>
              <w:t xml:space="preserve">PIC: Change Manager</w:t>
            </w:r>
          </w:p>
          <w:p>
            <w:pPr>
              <w:spacing w:after="80" w:before="80"/>
              <w:jc w:val="left"/>
            </w:pPr>
            <w:r>
              <w:rPr>
                <w:rFonts w:ascii="Arial" w:cs="Arial" w:eastAsia="Arial" w:hAnsi="Arial"/>
                <w:b/>
                <w:bCs/>
                <w:i w:val="false"/>
                <w:iCs w:val="false"/>
                <w:color w:val="000000"/>
                <w:sz w:val="18"/>
                <w:szCs w:val="18"/>
              </w:rPr>
              <w:t xml:space="preserve">Output: CR Closed + PIR</w:t>
            </w:r>
          </w:p>
        </w:tc>
      </w:tr>
    </w:tbl>
    <w:p>
      <w:r>
        <w:rPr>
          <w:sz w:val="22"/>
          <w:szCs w:val="22"/>
        </w:rPr>
        <w:t xml:space="preserve"/>
      </w:r>
    </w:p>
    <w:p>
      <w:pPr>
        <w:pStyle w:val="Heading2"/>
        <w:spacing w:after="100" w:before="200"/>
      </w:pPr>
      <w:r>
        <w:rPr>
          <w:rFonts w:ascii="Arial" w:cs="Arial" w:eastAsia="Arial" w:hAnsi="Arial"/>
          <w:b/>
          <w:bCs/>
          <w:color w:val="2E75B6"/>
          <w:sz w:val="24"/>
          <w:szCs w:val="24"/>
        </w:rPr>
        <w:t xml:space="preserve">7.1 Tahap 1: Pengajuan Change Request</w:t>
      </w:r>
    </w:p>
    <w:p>
      <w:pPr>
        <w:pStyle w:val="ListParagraph"/>
        <w:numPr>
          <w:ilvl w:val="0"/>
          <w:numId w:val="3"/>
        </w:numPr>
        <w:spacing w:after="40" w:before="40"/>
      </w:pPr>
      <w:r>
        <w:rPr>
          <w:rFonts w:ascii="Arial" w:cs="Arial" w:eastAsia="Arial" w:hAnsi="Arial"/>
          <w:sz w:val="22"/>
          <w:szCs w:val="22"/>
        </w:rPr>
        <w:t xml:space="preserve">Pemohon mengisi Formulir Change Request (FR-ITS-222) melalui Application Production Support atau IT Technical Support (sesuai kategori perubahan), atau langsung via email ke Change Manager.</w:t>
      </w:r>
    </w:p>
    <w:p>
      <w:pPr>
        <w:pStyle w:val="ListParagraph"/>
        <w:numPr>
          <w:ilvl w:val="0"/>
          <w:numId w:val="3"/>
        </w:numPr>
        <w:spacing w:after="40" w:before="40"/>
      </w:pPr>
      <w:r>
        <w:rPr>
          <w:rFonts w:ascii="Arial" w:cs="Arial" w:eastAsia="Arial" w:hAnsi="Arial"/>
          <w:sz w:val="22"/>
          <w:szCs w:val="22"/>
        </w:rPr>
        <w:t xml:space="preserve">Formulir wajib mencakup: judul perubahan, sistem/aplikasi terdampak, justifikasi bisnis, deskripsi teknis, analisa dampak (termasuk dampak keamanan informasi), rencana rollback, dan jadwal yang diusulkan.</w:t>
      </w:r>
    </w:p>
    <w:p>
      <w:pPr>
        <w:pStyle w:val="ListParagraph"/>
        <w:numPr>
          <w:ilvl w:val="0"/>
          <w:numId w:val="3"/>
        </w:numPr>
        <w:spacing w:after="40" w:before="40"/>
      </w:pPr>
      <w:r>
        <w:rPr>
          <w:rFonts w:ascii="Arial" w:cs="Arial" w:eastAsia="Arial" w:hAnsi="Arial"/>
          <w:sz w:val="22"/>
          <w:szCs w:val="22"/>
        </w:rPr>
        <w:t xml:space="preserve">Untuk perubahan yang berdampak pada data nasabah atau core system: wajib melampirkan Business Impact Assessment.</w:t>
      </w:r>
    </w:p>
    <w:p>
      <w:pPr>
        <w:pStyle w:val="ListParagraph"/>
        <w:numPr>
          <w:ilvl w:val="0"/>
          <w:numId w:val="3"/>
        </w:numPr>
        <w:spacing w:after="40" w:before="40"/>
      </w:pPr>
      <w:r>
        <w:rPr>
          <w:rFonts w:ascii="Arial" w:cs="Arial" w:eastAsia="Arial" w:hAnsi="Arial"/>
          <w:sz w:val="22"/>
          <w:szCs w:val="22"/>
        </w:rPr>
        <w:t xml:space="preserve">Change Manager melakukan review awal (completeness check) dalam 2 hari kerja dan menentukan apakah CR masuk kategori Standard, Normal, atau Emergency Change.</w:t>
      </w:r>
    </w:p>
    <w:p>
      <w:r>
        <w:rPr>
          <w:sz w:val="22"/>
          <w:szCs w:val="22"/>
        </w:rPr>
        <w:t xml:space="preserve"/>
      </w:r>
    </w:p>
    <w:p>
      <w:pPr>
        <w:pStyle w:val="Heading2"/>
        <w:spacing w:after="100" w:before="200"/>
      </w:pPr>
      <w:r>
        <w:rPr>
          <w:rFonts w:ascii="Arial" w:cs="Arial" w:eastAsia="Arial" w:hAnsi="Arial"/>
          <w:b/>
          <w:bCs/>
          <w:color w:val="2E75B6"/>
          <w:sz w:val="24"/>
          <w:szCs w:val="24"/>
        </w:rPr>
        <w:t xml:space="preserve">7.2 Tahap 2: Review dan Persetujuan CAB</w:t>
      </w:r>
    </w:p>
    <w:p>
      <w:pPr>
        <w:pStyle w:val="ListParagraph"/>
        <w:numPr>
          <w:ilvl w:val="0"/>
          <w:numId w:val="3"/>
        </w:numPr>
        <w:spacing w:after="40" w:before="40"/>
      </w:pPr>
      <w:r>
        <w:rPr>
          <w:rFonts w:ascii="Arial" w:cs="Arial" w:eastAsia="Arial" w:hAnsi="Arial"/>
          <w:sz w:val="22"/>
          <w:szCs w:val="22"/>
        </w:rPr>
        <w:t xml:space="preserve">Change Manager menjadwalkan CR untuk dibahas dalam CAB Meeting berikutnya.</w:t>
      </w:r>
    </w:p>
    <w:p>
      <w:pPr>
        <w:pStyle w:val="ListParagraph"/>
        <w:numPr>
          <w:ilvl w:val="0"/>
          <w:numId w:val="3"/>
        </w:numPr>
        <w:spacing w:after="40" w:before="40"/>
      </w:pPr>
      <w:r>
        <w:rPr>
          <w:rFonts w:ascii="Arial" w:cs="Arial" w:eastAsia="Arial" w:hAnsi="Arial"/>
          <w:sz w:val="22"/>
          <w:szCs w:val="22"/>
        </w:rPr>
        <w:t xml:space="preserve">CAB melakukan review: dampak teknis, risiko bisnis, kesiapan rollback plan, dan jadwal implementasi.</w:t>
      </w:r>
    </w:p>
    <w:p>
      <w:pPr>
        <w:pStyle w:val="ListParagraph"/>
        <w:numPr>
          <w:ilvl w:val="0"/>
          <w:numId w:val="3"/>
        </w:numPr>
        <w:spacing w:after="40" w:before="40"/>
      </w:pPr>
      <w:r>
        <w:rPr>
          <w:rFonts w:ascii="Arial" w:cs="Arial" w:eastAsia="Arial" w:hAnsi="Arial"/>
          <w:sz w:val="22"/>
          <w:szCs w:val="22"/>
        </w:rPr>
        <w:t xml:space="preserve">CAB memberikan keputusan: Disetujui / Ditolak / Ditunda dengan catatan perbaikan.</w:t>
      </w:r>
    </w:p>
    <w:p>
      <w:pPr>
        <w:pStyle w:val="ListParagraph"/>
        <w:numPr>
          <w:ilvl w:val="0"/>
          <w:numId w:val="3"/>
        </w:numPr>
        <w:spacing w:after="40" w:before="40"/>
      </w:pPr>
      <w:r>
        <w:rPr>
          <w:rFonts w:ascii="Arial" w:cs="Arial" w:eastAsia="Arial" w:hAnsi="Arial"/>
          <w:sz w:val="22"/>
          <w:szCs w:val="22"/>
        </w:rPr>
        <w:t xml:space="preserve">Jika disetujui: Change Manager memasukkan ke Change Calendar dan menginformasikan ke pemohon.</w:t>
      </w:r>
    </w:p>
    <w:p>
      <w:pPr>
        <w:pStyle w:val="ListParagraph"/>
        <w:numPr>
          <w:ilvl w:val="0"/>
          <w:numId w:val="3"/>
        </w:numPr>
        <w:spacing w:after="40" w:before="40"/>
      </w:pPr>
      <w:r>
        <w:rPr>
          <w:rFonts w:ascii="Arial" w:cs="Arial" w:eastAsia="Arial" w:hAnsi="Arial"/>
          <w:sz w:val="22"/>
          <w:szCs w:val="22"/>
        </w:rPr>
        <w:t xml:space="preserve">Jika ditolak: pemohon mendapatkan penjelasan tertulis. CR dapat diajukan kembali setelah revisi.</w:t>
      </w:r>
    </w:p>
    <w:p>
      <w:r>
        <w:rPr>
          <w:sz w:val="22"/>
          <w:szCs w:val="22"/>
        </w:rPr>
        <w:t xml:space="preserve"/>
      </w:r>
    </w:p>
    <w:p>
      <w:pPr>
        <w:pStyle w:val="Heading2"/>
        <w:spacing w:after="100" w:before="200"/>
      </w:pPr>
      <w:r>
        <w:rPr>
          <w:rFonts w:ascii="Arial" w:cs="Arial" w:eastAsia="Arial" w:hAnsi="Arial"/>
          <w:b/>
          <w:bCs/>
          <w:color w:val="2E75B6"/>
          <w:sz w:val="24"/>
          <w:szCs w:val="24"/>
        </w:rPr>
        <w:t xml:space="preserve">7.3 Tahap 3: Perencanaan dan Development</w:t>
      </w:r>
    </w:p>
    <w:p>
      <w:pPr>
        <w:pStyle w:val="ListParagraph"/>
        <w:numPr>
          <w:ilvl w:val="0"/>
          <w:numId w:val="3"/>
        </w:numPr>
        <w:spacing w:after="40" w:before="40"/>
      </w:pPr>
      <w:r>
        <w:rPr>
          <w:rFonts w:ascii="Arial" w:cs="Arial" w:eastAsia="Arial" w:hAnsi="Arial"/>
          <w:sz w:val="22"/>
          <w:szCs w:val="22"/>
        </w:rPr>
        <w:t xml:space="preserve">Lead Apps Developer menyiapkan technical plan: timeline development, test environment, test cases.</w:t>
      </w:r>
    </w:p>
    <w:p>
      <w:pPr>
        <w:pStyle w:val="ListParagraph"/>
        <w:numPr>
          <w:ilvl w:val="0"/>
          <w:numId w:val="3"/>
        </w:numPr>
        <w:spacing w:after="40" w:before="40"/>
      </w:pPr>
      <w:r>
        <w:rPr>
          <w:rFonts w:ascii="Arial" w:cs="Arial" w:eastAsia="Arial" w:hAnsi="Arial"/>
          <w:sz w:val="22"/>
          <w:szCs w:val="22"/>
        </w:rPr>
        <w:t xml:space="preserve">Business Analyst menyiapkan UAT test cases bersama user champion dari unit kerja terdampak.</w:t>
      </w:r>
    </w:p>
    <w:p>
      <w:pPr>
        <w:pStyle w:val="ListParagraph"/>
        <w:numPr>
          <w:ilvl w:val="0"/>
          <w:numId w:val="3"/>
        </w:numPr>
        <w:spacing w:after="40" w:before="40"/>
      </w:pPr>
      <w:r>
        <w:rPr>
          <w:rFonts w:ascii="Arial" w:cs="Arial" w:eastAsia="Arial" w:hAnsi="Arial"/>
          <w:sz w:val="22"/>
          <w:szCs w:val="22"/>
        </w:rPr>
        <w:t xml:space="preserve">Development dilakukan di branch terpisah dengan code review sebelum masuk staging.</w:t>
      </w:r>
    </w:p>
    <w:p>
      <w:pPr>
        <w:pStyle w:val="ListParagraph"/>
        <w:numPr>
          <w:ilvl w:val="0"/>
          <w:numId w:val="3"/>
        </w:numPr>
        <w:spacing w:after="40" w:before="40"/>
      </w:pPr>
      <w:r>
        <w:rPr>
          <w:rFonts w:ascii="Arial" w:cs="Arial" w:eastAsia="Arial" w:hAnsi="Arial"/>
          <w:sz w:val="22"/>
          <w:szCs w:val="22"/>
        </w:rPr>
        <w:t xml:space="preserve">Testing di staging meliputi: functional testing, regression testing, performance testing (jika relevan), security testing (jika ada perubahan terkait keamanan).</w:t>
      </w:r>
    </w:p>
    <w:p>
      <w:r>
        <w:rPr>
          <w:sz w:val="22"/>
          <w:szCs w:val="22"/>
        </w:rPr>
        <w:t xml:space="preserve"/>
      </w:r>
    </w:p>
    <w:p>
      <w:pPr>
        <w:pStyle w:val="Heading2"/>
        <w:spacing w:after="100" w:before="200"/>
      </w:pPr>
      <w:r>
        <w:rPr>
          <w:rFonts w:ascii="Arial" w:cs="Arial" w:eastAsia="Arial" w:hAnsi="Arial"/>
          <w:b/>
          <w:bCs/>
          <w:color w:val="2E75B6"/>
          <w:sz w:val="24"/>
          <w:szCs w:val="24"/>
        </w:rPr>
        <w:t xml:space="preserve">7.4 Tahap 4: Implementasi ke Production</w:t>
      </w:r>
    </w:p>
    <w:p>
      <w:pPr>
        <w:pStyle w:val="ListParagraph"/>
        <w:numPr>
          <w:ilvl w:val="0"/>
          <w:numId w:val="3"/>
        </w:numPr>
        <w:spacing w:after="40" w:before="40"/>
      </w:pPr>
      <w:r>
        <w:rPr>
          <w:rFonts w:ascii="Arial" w:cs="Arial" w:eastAsia="Arial" w:hAnsi="Arial"/>
          <w:sz w:val="22"/>
          <w:szCs w:val="22"/>
        </w:rPr>
        <w:t xml:space="preserve">Lead Apps Developer menyiapkan deployment checklist: langkah-langkah deployment, rollback trigger, dan monitoring post-deployment.</w:t>
      </w:r>
    </w:p>
    <w:p>
      <w:pPr>
        <w:pStyle w:val="ListParagraph"/>
        <w:numPr>
          <w:ilvl w:val="0"/>
          <w:numId w:val="3"/>
        </w:numPr>
        <w:spacing w:after="40" w:before="40"/>
      </w:pPr>
      <w:r>
        <w:rPr>
          <w:rFonts w:ascii="Arial" w:cs="Arial" w:eastAsia="Arial" w:hAnsi="Arial"/>
          <w:sz w:val="22"/>
          <w:szCs w:val="22"/>
        </w:rPr>
        <w:t xml:space="preserve">Sebelum deployment: Change Manager memastikan semua persetujuan sudah ada dan jadwal sesuai Change Calendar.</w:t>
      </w:r>
    </w:p>
    <w:p>
      <w:pPr>
        <w:pStyle w:val="ListParagraph"/>
        <w:numPr>
          <w:ilvl w:val="0"/>
          <w:numId w:val="3"/>
        </w:numPr>
        <w:spacing w:after="40" w:before="40"/>
      </w:pPr>
      <w:r>
        <w:rPr>
          <w:rFonts w:ascii="Arial" w:cs="Arial" w:eastAsia="Arial" w:hAnsi="Arial"/>
          <w:sz w:val="22"/>
          <w:szCs w:val="22"/>
        </w:rPr>
        <w:t xml:space="preserve">Untuk perubahan yang memerlukan downtime: komunikasikan ke pengguna terdampak minimal 1 hari kerja sebelumnya (P1/P2 impact) atau 3 hari kerja (High Impact).</w:t>
      </w:r>
    </w:p>
    <w:p>
      <w:pPr>
        <w:pStyle w:val="ListParagraph"/>
        <w:numPr>
          <w:ilvl w:val="0"/>
          <w:numId w:val="3"/>
        </w:numPr>
        <w:spacing w:after="40" w:before="40"/>
      </w:pPr>
      <w:r>
        <w:rPr>
          <w:rFonts w:ascii="Arial" w:cs="Arial" w:eastAsia="Arial" w:hAnsi="Arial"/>
          <w:sz w:val="22"/>
          <w:szCs w:val="22"/>
        </w:rPr>
        <w:t xml:space="preserve">Deployment dilakukan sesuai deployment plan. IT Technical Support / Application Production Support memantau sistem selama dan setelah deployment.</w:t>
      </w:r>
    </w:p>
    <w:p>
      <w:pPr>
        <w:pStyle w:val="ListParagraph"/>
        <w:numPr>
          <w:ilvl w:val="0"/>
          <w:numId w:val="3"/>
        </w:numPr>
        <w:spacing w:after="40" w:before="40"/>
      </w:pPr>
      <w:r>
        <w:rPr>
          <w:rFonts w:ascii="Arial" w:cs="Arial" w:eastAsia="Arial" w:hAnsi="Arial"/>
          <w:sz w:val="22"/>
          <w:szCs w:val="22"/>
        </w:rPr>
        <w:t xml:space="preserve">Jika deployment gagal atau ada dampak tidak terduga: aktifkan rollback plan segera. Laporkan ke Change Manager dan CTIO.</w:t>
      </w:r>
    </w:p>
    <w:p>
      <w:r>
        <w:rPr>
          <w:sz w:val="22"/>
          <w:szCs w:val="22"/>
        </w:rPr>
        <w:t xml:space="preserve"/>
      </w:r>
    </w:p>
    <w:p>
      <w:pPr>
        <w:pStyle w:val="Heading2"/>
        <w:spacing w:after="100" w:before="200"/>
      </w:pPr>
      <w:r>
        <w:rPr>
          <w:rFonts w:ascii="Arial" w:cs="Arial" w:eastAsia="Arial" w:hAnsi="Arial"/>
          <w:b/>
          <w:bCs/>
          <w:color w:val="2E75B6"/>
          <w:sz w:val="24"/>
          <w:szCs w:val="24"/>
        </w:rPr>
        <w:t xml:space="preserve">7.5 Tahap 5: Verifikasi dan UAT Sign-off</w:t>
      </w:r>
    </w:p>
    <w:p>
      <w:pPr>
        <w:pStyle w:val="ListParagraph"/>
        <w:numPr>
          <w:ilvl w:val="0"/>
          <w:numId w:val="3"/>
        </w:numPr>
        <w:spacing w:after="40" w:before="40"/>
      </w:pPr>
      <w:r>
        <w:rPr>
          <w:rFonts w:ascii="Arial" w:cs="Arial" w:eastAsia="Arial" w:hAnsi="Arial"/>
          <w:sz w:val="22"/>
          <w:szCs w:val="22"/>
        </w:rPr>
        <w:t xml:space="preserve">Business Analyst dan user champion melakukan UAT berdasarkan test cases yang sudah disiapkan.</w:t>
      </w:r>
    </w:p>
    <w:p>
      <w:pPr>
        <w:pStyle w:val="ListParagraph"/>
        <w:numPr>
          <w:ilvl w:val="0"/>
          <w:numId w:val="3"/>
        </w:numPr>
        <w:spacing w:after="40" w:before="40"/>
      </w:pPr>
      <w:r>
        <w:rPr>
          <w:rFonts w:ascii="Arial" w:cs="Arial" w:eastAsia="Arial" w:hAnsi="Arial"/>
          <w:sz w:val="22"/>
          <w:szCs w:val="22"/>
        </w:rPr>
        <w:t xml:space="preserve">Pemohon memberikan UAT sign-off tertulis bahwa perubahan sesuai dengan kebutuhan yang diajukan.</w:t>
      </w:r>
    </w:p>
    <w:p>
      <w:pPr>
        <w:pStyle w:val="ListParagraph"/>
        <w:numPr>
          <w:ilvl w:val="0"/>
          <w:numId w:val="3"/>
        </w:numPr>
        <w:spacing w:after="40" w:before="40"/>
      </w:pPr>
      <w:r>
        <w:rPr>
          <w:rFonts w:ascii="Arial" w:cs="Arial" w:eastAsia="Arial" w:hAnsi="Arial"/>
          <w:sz w:val="22"/>
          <w:szCs w:val="22"/>
        </w:rPr>
        <w:t xml:space="preserve">Monitoring pasca-deployment dilakukan minimal 3 hari kerja untuk Normal Change.</w:t>
      </w:r>
    </w:p>
    <w:p>
      <w:pPr>
        <w:pStyle w:val="ListParagraph"/>
        <w:numPr>
          <w:ilvl w:val="0"/>
          <w:numId w:val="3"/>
        </w:numPr>
        <w:spacing w:after="40" w:before="40"/>
      </w:pPr>
      <w:r>
        <w:rPr>
          <w:rFonts w:ascii="Arial" w:cs="Arial" w:eastAsia="Arial" w:hAnsi="Arial"/>
          <w:sz w:val="22"/>
          <w:szCs w:val="22"/>
        </w:rPr>
        <w:t xml:space="preserve">CSAT Survey dikirimkan ke pemohon 1 hari kerja setelah UAT sign-off.</w:t>
      </w:r>
    </w:p>
    <w:p>
      <w:r>
        <w:rPr>
          <w:sz w:val="22"/>
          <w:szCs w:val="22"/>
        </w:rPr>
        <w:t xml:space="preserve"/>
      </w:r>
    </w:p>
    <w:p>
      <w:pPr>
        <w:pStyle w:val="Heading2"/>
        <w:spacing w:after="100" w:before="200"/>
      </w:pPr>
      <w:r>
        <w:rPr>
          <w:rFonts w:ascii="Arial" w:cs="Arial" w:eastAsia="Arial" w:hAnsi="Arial"/>
          <w:b/>
          <w:bCs/>
          <w:color w:val="2E75B6"/>
          <w:sz w:val="24"/>
          <w:szCs w:val="24"/>
        </w:rPr>
        <w:t xml:space="preserve">7.6 Tahap 6: Post-Implementation Review dan Penutupan CR</w:t>
      </w:r>
    </w:p>
    <w:p>
      <w:pPr>
        <w:pStyle w:val="ListParagraph"/>
        <w:numPr>
          <w:ilvl w:val="0"/>
          <w:numId w:val="3"/>
        </w:numPr>
        <w:spacing w:after="40" w:before="40"/>
      </w:pPr>
      <w:r>
        <w:rPr>
          <w:rFonts w:ascii="Arial" w:cs="Arial" w:eastAsia="Arial" w:hAnsi="Arial"/>
          <w:sz w:val="22"/>
          <w:szCs w:val="22"/>
        </w:rPr>
        <w:t xml:space="preserve">Change Manager mengkoordinir Post-Implementation Review (PIR) untuk semua Normal Change berdampak tinggi dalam 5–7 hari kerja setelah go-live.</w:t>
      </w:r>
    </w:p>
    <w:p>
      <w:pPr>
        <w:pStyle w:val="ListParagraph"/>
        <w:numPr>
          <w:ilvl w:val="0"/>
          <w:numId w:val="3"/>
        </w:numPr>
        <w:spacing w:after="40" w:before="40"/>
      </w:pPr>
      <w:r>
        <w:rPr>
          <w:rFonts w:ascii="Arial" w:cs="Arial" w:eastAsia="Arial" w:hAnsi="Arial"/>
          <w:sz w:val="22"/>
          <w:szCs w:val="22"/>
        </w:rPr>
        <w:t xml:space="preserve">PIR membahas: apakah tujuan perubahan tercapai, dampak tidak terduga, lesson learned, dan tindakan perbaikan jika ada.</w:t>
      </w:r>
    </w:p>
    <w:p>
      <w:pPr>
        <w:pStyle w:val="ListParagraph"/>
        <w:numPr>
          <w:ilvl w:val="0"/>
          <w:numId w:val="3"/>
        </w:numPr>
        <w:spacing w:after="40" w:before="40"/>
      </w:pPr>
      <w:r>
        <w:rPr>
          <w:rFonts w:ascii="Arial" w:cs="Arial" w:eastAsia="Arial" w:hAnsi="Arial"/>
          <w:sz w:val="22"/>
          <w:szCs w:val="22"/>
        </w:rPr>
        <w:t xml:space="preserve">Risalah PIR didokumentasikan menggunakan FR-ITS-227 (Post-Incident / Post-Implementation Review Meeting — Agenda &amp; Risalah). Formulir ini bersifat dual-purpose: digunakan baik untuk evaluasi Insiden TI (PO-ITS-107) maupun evaluasi Change Request berdampak tinggi (PO-ITS-109).</w:t>
      </w:r>
    </w:p>
    <w:p>
      <w:pPr>
        <w:pStyle w:val="ListParagraph"/>
        <w:numPr>
          <w:ilvl w:val="0"/>
          <w:numId w:val="3"/>
        </w:numPr>
        <w:spacing w:after="40" w:before="40"/>
      </w:pPr>
      <w:r>
        <w:rPr>
          <w:rFonts w:ascii="Arial" w:cs="Arial" w:eastAsia="Arial" w:hAnsi="Arial"/>
          <w:sz w:val="22"/>
          <w:szCs w:val="22"/>
        </w:rPr>
        <w:t xml:space="preserve">Change Manager menutup CR dengan mengupdate status di sistem tiket IT beserta ringkasan implementasi.</w:t>
      </w:r>
    </w:p>
    <w:p>
      <w:r>
        <w:rPr>
          <w:sz w:val="22"/>
          <w:szCs w:val="22"/>
        </w:rPr>
        <w:t xml:space="preserve"/>
      </w:r>
    </w:p>
    <w:p>
      <w:pPr>
        <w:pStyle w:val="Heading1"/>
        <w:spacing w:after="120" w:before="240"/>
      </w:pPr>
      <w:r>
        <w:rPr>
          <w:rFonts w:ascii="Arial" w:cs="Arial" w:eastAsia="Arial" w:hAnsi="Arial"/>
          <w:b/>
          <w:bCs/>
          <w:color w:val="1F4E79"/>
          <w:sz w:val="28"/>
          <w:szCs w:val="28"/>
        </w:rPr>
        <w:t xml:space="preserve">8. Prosedur Emergency Change</w:t>
      </w:r>
    </w:p>
    <w:p>
      <w:pPr>
        <w:spacing w:after="80" w:before="80"/>
        <w:jc w:val="left"/>
      </w:pPr>
      <w:r>
        <w:rPr>
          <w:rFonts w:ascii="Arial" w:cs="Arial" w:eastAsia="Arial" w:hAnsi="Arial"/>
          <w:b w:val="false"/>
          <w:bCs w:val="false"/>
          <w:i w:val="false"/>
          <w:iCs w:val="false"/>
          <w:color w:val="000000"/>
          <w:sz w:val="22"/>
          <w:szCs w:val="22"/>
        </w:rPr>
        <w:t xml:space="preserve">Emergency Change digunakan untuk mengatasi situasi darurat yang tidak dapat menunggu proses Normal Change. Emergency Change tetap memerlukan persetujuan, namun prosesnya dipersingkat.</w:t>
      </w:r>
    </w:p>
    <w:p>
      <w:r>
        <w:rPr>
          <w:sz w:val="22"/>
          <w:szCs w:val="22"/>
        </w:rPr>
        <w:t xml:space="preserve"/>
      </w:r>
    </w:p>
    <w:p>
      <w:pPr>
        <w:pStyle w:val="Heading2"/>
        <w:spacing w:after="100" w:before="200"/>
      </w:pPr>
      <w:r>
        <w:rPr>
          <w:rFonts w:ascii="Arial" w:cs="Arial" w:eastAsia="Arial" w:hAnsi="Arial"/>
          <w:b/>
          <w:bCs/>
          <w:color w:val="2E75B6"/>
          <w:sz w:val="24"/>
          <w:szCs w:val="24"/>
        </w:rPr>
        <w:t xml:space="preserve">8.1 Kriteria Emergency Change</w:t>
      </w:r>
    </w:p>
    <w:p>
      <w:pPr>
        <w:pStyle w:val="ListParagraph"/>
        <w:numPr>
          <w:ilvl w:val="0"/>
          <w:numId w:val="2"/>
        </w:numPr>
        <w:spacing w:after="40" w:before="40"/>
      </w:pPr>
      <w:r>
        <w:rPr>
          <w:rFonts w:ascii="Arial" w:cs="Arial" w:eastAsia="Arial" w:hAnsi="Arial"/>
          <w:sz w:val="22"/>
          <w:szCs w:val="22"/>
        </w:rPr>
        <w:t xml:space="preserve">Layanan bisnis kritis terhenti total dan memerlukan perubahan segera untuk pemulihan.</w:t>
      </w:r>
    </w:p>
    <w:p>
      <w:pPr>
        <w:pStyle w:val="ListParagraph"/>
        <w:numPr>
          <w:ilvl w:val="0"/>
          <w:numId w:val="2"/>
        </w:numPr>
        <w:spacing w:after="40" w:before="40"/>
      </w:pPr>
      <w:r>
        <w:rPr>
          <w:rFonts w:ascii="Arial" w:cs="Arial" w:eastAsia="Arial" w:hAnsi="Arial"/>
          <w:sz w:val="22"/>
          <w:szCs w:val="22"/>
        </w:rPr>
        <w:t xml:space="preserve">Kerentanan keamanan kritis (CVSS ≥ 9.0) yang sedang atau berpotensi aktif dieksploitasi.</w:t>
      </w:r>
    </w:p>
    <w:p>
      <w:pPr>
        <w:pStyle w:val="ListParagraph"/>
        <w:numPr>
          <w:ilvl w:val="0"/>
          <w:numId w:val="2"/>
        </w:numPr>
        <w:spacing w:after="40" w:before="40"/>
      </w:pPr>
      <w:r>
        <w:rPr>
          <w:rFonts w:ascii="Arial" w:cs="Arial" w:eastAsia="Arial" w:hAnsi="Arial"/>
          <w:sz w:val="22"/>
          <w:szCs w:val="22"/>
        </w:rPr>
        <w:t xml:space="preserve">Kepatuhan regulasi yang mengharuskan perubahan segera.</w:t>
      </w:r>
    </w:p>
    <w:p>
      <w:r>
        <w:rPr>
          <w:sz w:val="22"/>
          <w:szCs w:val="22"/>
        </w:rPr>
        <w:t xml:space="preserve"/>
      </w:r>
    </w:p>
    <w:p>
      <w:pPr>
        <w:pStyle w:val="Heading2"/>
        <w:spacing w:after="100" w:before="200"/>
      </w:pPr>
      <w:r>
        <w:rPr>
          <w:rFonts w:ascii="Arial" w:cs="Arial" w:eastAsia="Arial" w:hAnsi="Arial"/>
          <w:b/>
          <w:bCs/>
          <w:color w:val="2E75B6"/>
          <w:sz w:val="24"/>
          <w:szCs w:val="24"/>
        </w:rPr>
        <w:t xml:space="preserve">8.2 Alur Emergency Change</w:t>
      </w:r>
    </w:p>
    <w:p>
      <w:pPr>
        <w:pStyle w:val="ListParagraph"/>
        <w:numPr>
          <w:ilvl w:val="0"/>
          <w:numId w:val="3"/>
        </w:numPr>
        <w:spacing w:after="40" w:before="40"/>
      </w:pPr>
      <w:r>
        <w:rPr>
          <w:rFonts w:ascii="Arial" w:cs="Arial" w:eastAsia="Arial" w:hAnsi="Arial"/>
          <w:sz w:val="22"/>
          <w:szCs w:val="22"/>
        </w:rPr>
        <w:t xml:space="preserve">Pemohon / Application Production Support / IT Technical Support menghubungi Change Manager dan CTIO via WA/telepon.</w:t>
      </w:r>
    </w:p>
    <w:p>
      <w:pPr>
        <w:pStyle w:val="ListParagraph"/>
        <w:numPr>
          <w:ilvl w:val="0"/>
          <w:numId w:val="3"/>
        </w:numPr>
        <w:spacing w:after="40" w:before="40"/>
      </w:pPr>
      <w:r>
        <w:rPr>
          <w:rFonts w:ascii="Arial" w:cs="Arial" w:eastAsia="Arial" w:hAnsi="Arial"/>
          <w:sz w:val="22"/>
          <w:szCs w:val="22"/>
        </w:rPr>
        <w:t xml:space="preserve">Change Manager membentuk ECAB secara cepat (WA Group atau meeting singkat).</w:t>
      </w:r>
    </w:p>
    <w:p>
      <w:pPr>
        <w:pStyle w:val="ListParagraph"/>
        <w:numPr>
          <w:ilvl w:val="0"/>
          <w:numId w:val="3"/>
        </w:numPr>
        <w:spacing w:after="40" w:before="40"/>
      </w:pPr>
      <w:r>
        <w:rPr>
          <w:rFonts w:ascii="Arial" w:cs="Arial" w:eastAsia="Arial" w:hAnsi="Arial"/>
          <w:sz w:val="22"/>
          <w:szCs w:val="22"/>
        </w:rPr>
        <w:t xml:space="preserve">ECAB memberikan persetujuan (minimal 2 approver senior): CTIO + Change Manager.</w:t>
      </w:r>
    </w:p>
    <w:p>
      <w:pPr>
        <w:pStyle w:val="ListParagraph"/>
        <w:numPr>
          <w:ilvl w:val="0"/>
          <w:numId w:val="3"/>
        </w:numPr>
        <w:spacing w:after="40" w:before="40"/>
      </w:pPr>
      <w:r>
        <w:rPr>
          <w:rFonts w:ascii="Arial" w:cs="Arial" w:eastAsia="Arial" w:hAnsi="Arial"/>
          <w:sz w:val="22"/>
          <w:szCs w:val="22"/>
        </w:rPr>
        <w:t xml:space="preserve">Implementasi dilakukan segera setelah persetujuan ECAB diterima.</w:t>
      </w:r>
    </w:p>
    <w:p>
      <w:pPr>
        <w:pStyle w:val="ListParagraph"/>
        <w:numPr>
          <w:ilvl w:val="0"/>
          <w:numId w:val="3"/>
        </w:numPr>
        <w:spacing w:after="40" w:before="40"/>
      </w:pPr>
      <w:r>
        <w:rPr>
          <w:rFonts w:ascii="Arial" w:cs="Arial" w:eastAsia="Arial" w:hAnsi="Arial"/>
          <w:sz w:val="22"/>
          <w:szCs w:val="22"/>
        </w:rPr>
        <w:t xml:space="preserve">Formulir FR-ITS-222 diisi SELAMA atau SEGERA SETELAH implementasi (post-implementation documentation).</w:t>
      </w:r>
    </w:p>
    <w:p>
      <w:pPr>
        <w:pStyle w:val="ListParagraph"/>
        <w:numPr>
          <w:ilvl w:val="0"/>
          <w:numId w:val="3"/>
        </w:numPr>
        <w:spacing w:after="40" w:before="40"/>
      </w:pPr>
      <w:r>
        <w:rPr>
          <w:rFonts w:ascii="Arial" w:cs="Arial" w:eastAsia="Arial" w:hAnsi="Arial"/>
          <w:sz w:val="22"/>
          <w:szCs w:val="22"/>
        </w:rPr>
        <w:t xml:space="preserve">PIR Emergency Change wajib dilakukan dalam 3 hari kerja setelah implementasi untuk mendokumentasikan root cause, dampak, dan tindakan preventif.</w:t>
      </w:r>
    </w:p>
    <w:p>
      <w:r>
        <w:rPr>
          <w:sz w:val="22"/>
          <w:szCs w:val="22"/>
        </w:rPr>
        <w:t xml:space="preserve"/>
      </w:r>
    </w:p>
    <w:p>
      <w:pPr>
        <w:pStyle w:val="Heading1"/>
        <w:spacing w:after="120" w:before="240"/>
      </w:pPr>
      <w:r>
        <w:rPr>
          <w:rFonts w:ascii="Arial" w:cs="Arial" w:eastAsia="Arial" w:hAnsi="Arial"/>
          <w:b/>
          <w:bCs/>
          <w:color w:val="1F4E79"/>
          <w:sz w:val="28"/>
          <w:szCs w:val="28"/>
        </w:rPr>
        <w:t xml:space="preserve">9. Klasifikasi Tier Project IT</w:t>
      </w:r>
    </w:p>
    <w:p>
      <w:pPr>
        <w:spacing w:after="80" w:before="80"/>
        <w:jc w:val="left"/>
      </w:pPr>
      <w:r>
        <w:rPr>
          <w:rFonts w:ascii="Arial" w:cs="Arial" w:eastAsia="Arial" w:hAnsi="Arial"/>
          <w:b w:val="false"/>
          <w:bCs w:val="false"/>
          <w:i w:val="false"/>
          <w:iCs w:val="false"/>
          <w:color w:val="000000"/>
          <w:sz w:val="22"/>
          <w:szCs w:val="22"/>
        </w:rPr>
        <w:t xml:space="preserve">Project IT diklasifikasikan ke dalam 3 (tiga) tier berdasarkan kompleksitas, nilai investasi, dan dampak bisnis. Klasifikasi tier menentukan tingkat governance dan oversight yang diperlukan.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5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Enterprise</w:t>
            </w:r>
          </w:p>
        </w:tc>
        <w:tc>
          <w:tcPr>
            <w:tcW w:type="dxa" w:w="25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Departmental</w:t>
            </w:r>
          </w:p>
        </w:tc>
        <w:tc>
          <w:tcPr>
            <w:tcW w:type="dxa" w:w="25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Operational CR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Nilai Proyek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&gt; Rp 500 juta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Rp 50–500 juta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center"/>
            </w:pPr>
            <w:r>
              <w:rPr>
                <w:rFonts w:ascii="Arial" w:cs="Arial" w:eastAsia="Arial" w:hAnsi="Arial"/>
                <w:b w:val="false"/>
                <w:bCs w:val="false"/>
                <w:color w:val="000000"/>
                <w:sz w:val="19"/>
                <w:szCs w:val="19"/>
              </w:rPr>
              <w:t xml:space="preserve">&lt; Rp 50 juta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Dampak Bisnis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Seluruh perusahaan, lintas divisi, atau core business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Satu atau beberapa divisi tertentu</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Tim atau proses spesifik</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Approval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Board of Directors + Steering Committee + CAB</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Direksi terkait + CTIO + CAB</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CTIO + CAB</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Steering Committee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 (Direksi terkait)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Disarankan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Tidak perlu</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Review Berkala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Bulanan (progress report ke Board)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Dua mingguan (progress report ke Direksi)</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Mingguan (status update di CAB)</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bCs/>
                <w:color w:val="000000"/>
                <w:sz w:val="19"/>
                <w:szCs w:val="19"/>
              </w:rPr>
              <w:t xml:space="preserve">Contoh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Implementasi core system baru, migrasi data center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Implementasi modul baru, integrasi sistem eksternal besar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Penambahan fitur, perubahan konfigurasi, optimasi query</w:t>
            </w:r>
          </w:p>
        </w:tc>
      </w:tr>
    </w:tbl>
    <w:p>
      <w:r>
        <w:rPr>
          <w:sz w:val="22"/>
          <w:szCs w:val="22"/>
        </w:rPr>
        <w:t xml:space="preserve"/>
      </w:r>
    </w:p>
    <w:p>
      <w:pPr>
        <w:pStyle w:val="Heading1"/>
        <w:spacing w:after="120" w:before="240"/>
      </w:pPr>
      <w:r>
        <w:rPr>
          <w:rFonts w:ascii="Arial" w:cs="Arial" w:eastAsia="Arial" w:hAnsi="Arial"/>
          <w:b/>
          <w:bCs/>
          <w:color w:val="1F4E79"/>
          <w:sz w:val="28"/>
          <w:szCs w:val="28"/>
        </w:rPr>
        <w:t xml:space="preserve">10. Monitoring, CSAT, dan Monthly Review</w:t>
      </w:r>
    </w:p>
    <w:p>
      <w:pPr>
        <w:pStyle w:val="Heading2"/>
        <w:spacing w:after="100" w:before="200"/>
      </w:pPr>
      <w:r>
        <w:rPr>
          <w:rFonts w:ascii="Arial" w:cs="Arial" w:eastAsia="Arial" w:hAnsi="Arial"/>
          <w:b/>
          <w:bCs/>
          <w:color w:val="2E75B6"/>
          <w:sz w:val="24"/>
          <w:szCs w:val="24"/>
        </w:rPr>
        <w:t xml:space="preserve">10.1 CSAT Survey Change Request</w:t>
      </w:r>
    </w:p>
    <w:p>
      <w:pPr>
        <w:spacing w:after="80" w:before="80"/>
        <w:jc w:val="left"/>
      </w:pPr>
      <w:r>
        <w:rPr>
          <w:rFonts w:ascii="Arial" w:cs="Arial" w:eastAsia="Arial" w:hAnsi="Arial"/>
          <w:b w:val="false"/>
          <w:bCs w:val="false"/>
          <w:i w:val="false"/>
          <w:iCs w:val="false"/>
          <w:color w:val="000000"/>
          <w:sz w:val="22"/>
          <w:szCs w:val="22"/>
        </w:rPr>
        <w:t xml:space="preserve">CSAT Survey dikirimkan kepada pemohon 1 hari kerja setelah UAT sign-off diterima. Formulir CSAT: FR-ITS-228.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 CSAT</w:t>
            </w:r>
          </w:p>
        </w:tc>
        <w:tc>
          <w:tcPr>
            <w:tcW w:type="dxa" w:w="5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Rating Kepuasan Keseluruhan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Skala 1–5</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Kualitas Komunikasi Selama Proses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Rating 1–5</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Ketepatan Waktu Delivery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Rating 1–5</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Kesesuaian Hasil dengan Kebutuhan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Rating 1–5</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Target CSAT Score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4.0 / 5.0</w:t>
            </w:r>
          </w:p>
        </w:tc>
      </w:tr>
    </w:tbl>
    <w:p>
      <w:r>
        <w:rPr>
          <w:sz w:val="22"/>
          <w:szCs w:val="22"/>
        </w:rPr>
        <w:t xml:space="preserve"/>
      </w:r>
    </w:p>
    <w:p>
      <w:pPr>
        <w:pStyle w:val="Heading2"/>
        <w:spacing w:after="100" w:before="200"/>
      </w:pPr>
      <w:r>
        <w:rPr>
          <w:rFonts w:ascii="Arial" w:cs="Arial" w:eastAsia="Arial" w:hAnsi="Arial"/>
          <w:b/>
          <w:bCs/>
          <w:color w:val="2E75B6"/>
          <w:sz w:val="24"/>
          <w:szCs w:val="24"/>
        </w:rPr>
        <w:t xml:space="preserve">10.2 Key Metrics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Metrik</w:t>
            </w:r>
          </w:p>
        </w:tc>
        <w:tc>
          <w:tcPr>
            <w:tcW w:type="dxa" w:w="30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 Ukur</w:t>
            </w:r>
          </w:p>
        </w:tc>
        <w:tc>
          <w:tcPr>
            <w:tcW w:type="dxa" w:w="30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Success Rate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CR yang berhasil diimplementasikan tanpa rollback</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95%</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Emergency Change Rate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Emergency Change dari total CR per bulan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&lt; 10%</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SLA Compliance (Persetujuan CAB)</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CR dibahas dalam CAB dalam 1 minggu pengajuan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90%</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CSAT Score Rata-rata</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Rata-rata skor CSAT CR bulanan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4.0 / 5.0</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Rollback Rate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CR yang memerlukan rollback setelah implementasi</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&lt; 5%</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PIR Completion Rate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 Normal Change High-Impact yang memiliki PIR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100%</w:t>
            </w:r>
          </w:p>
        </w:tc>
      </w:tr>
    </w:tbl>
    <w:p>
      <w:r>
        <w:rPr>
          <w:sz w:val="22"/>
          <w:szCs w:val="22"/>
        </w:rPr>
        <w:t xml:space="preserve"/>
      </w:r>
    </w:p>
    <w:p>
      <w:pPr>
        <w:pStyle w:val="Heading2"/>
        <w:spacing w:after="100" w:before="200"/>
      </w:pPr>
      <w:r>
        <w:rPr>
          <w:rFonts w:ascii="Arial" w:cs="Arial" w:eastAsia="Arial" w:hAnsi="Arial"/>
          <w:b/>
          <w:bCs/>
          <w:color w:val="2E75B6"/>
          <w:sz w:val="24"/>
          <w:szCs w:val="24"/>
        </w:rPr>
        <w:t xml:space="preserve">10.3 Monthly Change Review Meeting</w:t>
      </w:r>
    </w:p>
    <w:p>
      <w:pPr>
        <w:spacing w:after="80" w:before="80"/>
        <w:jc w:val="left"/>
      </w:pPr>
      <w:r>
        <w:rPr>
          <w:rFonts w:ascii="Arial" w:cs="Arial" w:eastAsia="Arial" w:hAnsi="Arial"/>
          <w:b w:val="false"/>
          <w:bCs w:val="false"/>
          <w:i w:val="false"/>
          <w:iCs w:val="false"/>
          <w:color w:val="000000"/>
          <w:sz w:val="22"/>
          <w:szCs w:val="22"/>
        </w:rPr>
        <w:t xml:space="preserve">Review bulanan dilaksanakan bersamaan dengan atau terpisah dari CAB Meeting, dipimpin oleh CTIO.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Agenda</w:t>
            </w:r>
          </w:p>
        </w:tc>
        <w:tc>
          <w:tcPr>
            <w:tcW w:type="dxa" w:w="6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Peserta Wajib</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CTIO, Change Manager, Lead Apps Developer, Manager IT terkait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Agenda 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statistik CR bulan lalu: volume, success rate, rollback rate, CSAT score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Agenda 2</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Emergency Change yang terjadi: root cause, tindakan preventif</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Agenda 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status CR yang sedang berjalan: jadwal, risiko, hambatan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Agenda 4</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Review Change Calendar bulan berikutnya: konflik jadwal, Freeze Period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Agenda 5</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Action items dan peningkatan proses change management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Output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Minutes of Meeting, Change Calendar update, action items dengan PIC dan due date</w:t>
            </w:r>
          </w:p>
        </w:tc>
      </w:tr>
    </w:tbl>
    <w:p>
      <w:r>
        <w:rPr>
          <w:sz w:val="22"/>
          <w:szCs w:val="22"/>
        </w:rPr>
        <w:t xml:space="preserve"/>
      </w:r>
    </w:p>
    <w:p>
      <w:pPr>
        <w:pStyle w:val="Heading1"/>
        <w:spacing w:after="120" w:before="240"/>
      </w:pPr>
      <w:r>
        <w:rPr>
          <w:rFonts w:ascii="Arial" w:cs="Arial" w:eastAsia="Arial" w:hAnsi="Arial"/>
          <w:b/>
          <w:bCs/>
          <w:color w:val="1F4E79"/>
          <w:sz w:val="28"/>
          <w:szCs w:val="28"/>
        </w:rPr>
        <w:t xml:space="preserve">11. Daftar Lampiran / Formulir Pendukung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560"/>
        <w:gridCol w:w="1600"/>
      </w:tblGrid>
      <w:tr>
        <w:tc>
          <w:tcPr>
            <w:tcW w:type="dxa" w:w="1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Kode Formulir</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c>
          <w:tcPr>
            <w:tcW w:type="dxa" w:w="1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Mandatory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FR-ITS-222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Formulir Change Request — Normal &amp; Emergency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FR-ITS-223</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Business Proposal / Business Requirement Document (BRD) untuk Project Tier 1 &amp; 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 (Tier 1/2)</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FR-ITS-224</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Deployment Checklist &amp; Rollback Plan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FR-ITS-225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UAT Sign-off Document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FR-ITS-228</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CSAT Survey — Kepuasan Pemohon Pasca-Implementasi CR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FR-ITS-227</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Post-Incident / Post-Implementation Review (PIR) Meeting — Agenda &amp; Risalah (formulir dual-purpose: Insiden P1/P2 &amp; CR High-Impact)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 (High Impact)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Change Calendar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Jadwal perubahan yang dikelola Change Manager — dokumen hidup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30" w:before="30"/>
              <w:jc w:val="left"/>
            </w:pPr>
            <w:r>
              <w:rPr>
                <w:rFonts w:ascii="Arial" w:cs="Arial" w:eastAsia="Arial" w:hAnsi="Arial"/>
                <w:b w:val="false"/>
                <w:bCs w:val="false"/>
                <w:color w:val="000000"/>
                <w:sz w:val="19"/>
                <w:szCs w:val="19"/>
              </w:rPr>
              <w:t xml:space="preserve">Wajib</w:t>
            </w:r>
          </w:p>
        </w:tc>
      </w:tr>
    </w:tbl>
    <w:p>
      <w:r>
        <w:rPr>
          <w:sz w:val="22"/>
          <w:szCs w:val="22"/>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PT Equity Life Indonesia — Divisi TI   |   PO Change Request &amp; Project IT (v6)   |   PO-ITS-109   |   ISO 27001:2022 + ITIL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2026-03-16T21:47:43.230Z</dcterms:created>
  <dcterms:modified xsi:type="dcterms:W3CDTF">2026-03-16T21:47:43.237Z</dcterms:modified>
</cp:coreProperties>
</file>

<file path=docProps/custom.xml><?xml version="1.0" encoding="utf-8"?>
<Properties xmlns="http://schemas.openxmlformats.org/officeDocument/2006/custom-properties" xmlns:vt="http://schemas.openxmlformats.org/officeDocument/2006/docPropsVTypes"/>
</file>