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60"/>
        <w:gridCol w:w="2400"/>
        <w:gridCol w:w="40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 Dokumen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ELI-ISMS-DOC-007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Judul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Corrective Action Log &amp; Follow-up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Maret 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Clause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27001:2022 Clause 10.2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MR, DC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Corrective Action Log</w:t>
      </w:r>
    </w:p>
    <w:p>
      <w:pPr>
        <w:spacing w:after="100"/>
      </w:pPr>
      <w:r>
        <w:t xml:space="preserve">Log ini mendokumentasikan seluruh temuan ketidaksesuaian (nonconformity), tindakan korektif yang diambil, root cause analysis, dan bukti efektivitas tindakan, sesuai Clause 10.2 ISO 27001:2022.</w:t>
      </w:r>
    </w:p>
    <w:p>
      <w:pPr>
        <w:spacing w:after="100"/>
      </w:pPr>
      <w:r>
        <w:t xml:space="preserve">Sumber temuan dapat berasal dari: Internal Audit, External Audit, Management Review, Incident Report, atau Self-Assessment.</w:t>
      </w:r>
    </w:p>
    <w:p>
      <w:pPr>
        <w:spacing w:after="200"/>
      </w:pP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500"/>
        <w:gridCol w:w="1800"/>
        <w:gridCol w:w="1500"/>
        <w:gridCol w:w="2000"/>
        <w:gridCol w:w="1200"/>
        <w:gridCol w:w="900"/>
        <w:gridCol w:w="1200"/>
        <w:gridCol w:w="142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NCR/OFI ID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Temuan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Tindakan Korektif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Bukti Efektivitas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NCR-2026-001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[tanggal]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Internal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Tidak ada bukti review hak akses berkala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Proses review belum dijadwalkan formal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jadwal review akses kuartalan, assign PIC, implementasikan di IAM tool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Security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[target]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[evidence link]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NCR-2026-002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[tanggal]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Internal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Kebijakan password belum sesuai standar minimum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Konfigurasi AD belum diperbarui setelah perubahan policy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Group Policy AD sesuai kebijakan baru, verifikasi enforcement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Infra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[target]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1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[screenshot GPO]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OFI-2026-001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[tanggal]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Review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metrics belum dipresentasikan berkala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Belum ada dashboard / reporting template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Buat KPI dashboard bulanan, integrasikan dengan SIEM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Security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[target]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[dashboard draft]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[ID]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[tanggal]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[Sumber]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[Deskripsi temuan]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[Root cause]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[Tindakan korektif]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[PIC]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[Target]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[Status]</w:t>
            </w:r>
          </w:p>
        </w:tc>
        <w:tc>
          <w:tcPr>
            <w:tcW w:type="dxa" w:w="14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[Evidence]</w:t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</w:rPr>
        <w:t xml:space="preserve">Keterangan Status: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= Temuan baru, belum ditindaklanjuti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Progress = Tindakan korektif sedang dilaksanakan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Closed = Tindakan selesai, menunggu verifikasi efektivitas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Verified = Tindakan terbukti efektif, temuan ditutup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Reopened = Verifikasi efektivitas gagal, perlu tindakan tambahan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Keterangan ID: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NCR = Non-Conformity Report (ketidaksesuaian, wajib ditindaklanjuti)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OFI = Opportunity for Improvement (rekomendasi perbaikan)</w:t>
      </w:r>
    </w:p>
    <w:p>
      <w:pPr>
        <w:spacing w:after="200"/>
      </w:pPr>
    </w:p>
    <w:p>
      <w:pPr>
        <w:pStyle w:val="Heading1"/>
      </w:pPr>
      <w:r>
        <w:t xml:space="preserve">Persetujuan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Tanda Tangan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Disusun oleh (MR/DC)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Disetujui oleh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[nama]</w:t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Confidential — PT Equity Life Indonesia   |   Halaman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PT Equity Life Indonesia</w:t>
    </w:r>
    <w:r>
      <w:rPr>
        <w:rFonts w:ascii="Arial" w:cs="Arial" w:eastAsia="Arial" w:hAnsi="Arial"/>
        <w:color w:val="666666"/>
        <w:sz w:val="16"/>
        <w:szCs w:val="16"/>
      </w:rPr>
      <w:t xml:space="preserve">   |   ELI-ISMS-DOC-007   |   Corrective Action Log &amp; Follow-up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2026-03-21T16:19:25.510Z</dcterms:created>
  <dcterms:modified xsi:type="dcterms:W3CDTF">2026-03-21T16:19:25.510Z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