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PROSEDUR</w:t>
      </w:r>
    </w:p>
    <w:p>
      <w:pPr>
        <w:spacing w:before="0" w:after="8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AUDIT INTERNAL ISMS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ISMS-PROC-003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Versi: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Referensi ISO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27001:2022 Klausul 9.2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Klasifikasi: Rahasia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Pemilik Proses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Audit / CISO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Aktif</w:t>
            </w:r>
          </w:p>
        </w:tc>
      </w:tr>
    </w:tbl>
    <w:p>
      <w:pPr>
        <w:spacing w:before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Tujuan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Prosedur ini menetapkan persyaratan untuk merencanakan, melaksanakan, melaporkan, dan menindaklanjuti hasil audit internal ISMS guna memastikan sistem manajemen keamanan informasi berjalan efektif dan sesuai dengan standar ISO/IEC 27001:2022.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Frekuensi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 internal ISMS dilaksanakan minimal satu kali per tahun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 tambahan dapat dilakukan setelah insiden keamanan signifikan, perubahan besar organisasi, atau atas permintaan manajemen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Kualifikasi Auditor Internal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Auditor tidak boleh mengaudit area yang menjadi tanggung jawabnya sendiri (independensi)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Auditor telah mendapatkan pelatihan audit sistem manajemen (ISO 19011)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Direkomendasikan memiliki sertifikasi: ISO 27001 Lead Auditor, CISA, atau setara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Tahapan Audit Internal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Perencanaan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Buat Program Audit Tahunan yang mencakup: ruang lingkup, kriteria, metode, dan jadwal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Kirimkan Notifikasi Audit kepada auditee minimal 2 minggu sebelum pelaksanaan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Buat Checklist Audit berdasarkan klausul ISO 27001:2022 dan risiko yang teridentifikasi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Pelaksanaan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Opening Meeting: Perkenalan tim audit, konfirmasi ruang lingkup dan agenda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Field Work: Wawancara personel, review dokumen, observasi proses, pengujian kontrol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Review bukti: Kumpulkan dan evaluasi bukti audit yang cukup dan relevan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Closing Meeting: Presentasi temuan awal kepada auditee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Pelaporan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Laporan Audit diselesaikan dalam 10 hari kerja setelah closing meeting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Laporan mencakup: ringkasan eksekutif, ruang lingkup, temuan, rekomendasi, dan kesimpulan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Temuan diklasifikasikan sebagai: Ketidaksesuaian Mayor, Ketidaksesuaian Minor, atau Observasi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Laporan didistribusikan ke: auditee, CISO, dan manajemen puncak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Tindak Lanjut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Auditee menyerahkan Rencana Tindakan Korektif dalam 15 hari kerja setelah laporan diterima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Auditor memverifikasi efektivitas tindakan korektif dalam jangka waktu yang disepakati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Klasifikasi Temuan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Tenggat Waktu Korektif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Ketidaksesuaian Mayor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Kegagalan memenuhi persyaratan kritis ISO 27001 atau kebijakan yang berdampak signifikan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hari kalender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Ketidaksesuaian Minor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Kegagalan parsial atau terisolasi yang tidak mengancam integritas ISMS secara keseluruhan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hari kalender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Kondisi yang belum menjadi ketidaksesuaian namun memerlukan perhatian untuk mencegah masalah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hari kalender</w:t>
            </w:r>
          </w:p>
        </w:tc>
      </w:tr>
    </w:tbl>
    <w:p>
      <w:pPr>
        <w:spacing w:before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Rekaman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Semua rekaman audit (rencana, checklist, bukti, laporan) disimpan minimal 3 tahun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Rekaman disimpan di sistem manajemen dokumen ISMS yang aman dan dikendalikan aksesnya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Ringkasan hasil audit dilaporkan dalam Management Review ISMS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8506"/>
      </w:tabs>
      <w:spacing w:before="150"/>
    </w:pPr>
    <w:r>
      <w:rPr>
        <w:rFonts w:ascii="Arial" w:cs="Arial" w:eastAsia="Arial" w:hAnsi="Arial"/>
        <w:color w:val="666666"/>
        <w:sz w:val="16"/>
        <w:szCs w:val="16"/>
      </w:rPr>
      <w:t xml:space="preserve">PT. [NAMA PERUSAHAAN] | Rahasia</w:t>
    </w:r>
    <w:r>
      <w:rPr>
        <w:rFonts w:ascii="Arial" w:cs="Arial" w:eastAsia="Arial" w:hAnsi="Arial"/>
        <w:color w:val="666666"/>
        <w:sz w:val="16"/>
        <w:szCs w:val="16"/>
      </w:rPr>
      <w:t xml:space="preserve">	Halaman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dari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8506"/>
      </w:tabs>
      <w:spacing w:after="15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PROSEDUR AUDIT INTERNAL ISMS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ISMS-PROC-003 | Ver.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2026-02-28T08:32:12.407Z</dcterms:created>
  <dcterms:modified xsi:type="dcterms:W3CDTF">2026-02-28T08:32:12.407Z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