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start w:type="dxa" w:w="400"/>
              <w:bottom w:type="dxa" w:w="400"/>
              <w:end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4E0"/>
                <w:sz w:val="28"/>
                <w:szCs w:val="28"/>
              </w:rPr>
              <w:t xml:space="preserve">INTERNAL AUDIT DEPARTMENT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2026 ANNUAL AUDIT PLAN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Audit Department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[Nama Auditor / Head of Internal Audit]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Review &amp; Approval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[Direktur / Audit Committee]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Planning Period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Agustus 2025 (untuk pelaksanaan audit tahun 2026)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 – [Tanggal Pengesahan]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Audit Year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Januari 2026 – 31 Desember 2026</w:t>
            </w:r>
          </w:p>
        </w:tc>
      </w:tr>
    </w:tbl>
    <w:p>
      <w:pPr>
        <w:spacing w:after="0" w:before="400"/>
      </w:pPr>
      <w:r>
        <w:br w:type="page"/>
      </w:r>
    </w:p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 &amp; Dasar Penyusunan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Tujuan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Dokumen ini merupakan rencana audit tahunan Internal Audit untuk periode Januari – Desember 2026. Template ini dirancang untuk memastikan: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Setiap penugasan audit memiliki scope yang terdefinisi jelas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 notification mencakup tujuan, ruang lingkup, dan batasan yang spesifik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Alokasi sumber daya auditor sesuai dengan prioritas risiko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Konsistensi dokumentasi dan pelaporan di seluruh penugasan</w:t>
      </w:r>
    </w:p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Ringkasan 2026 Audit Plan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Daftar Penugasan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600"/>
        <w:gridCol w:w="1400"/>
        <w:gridCol w:w="1400"/>
        <w:gridCol w:w="1200"/>
        <w:gridCol w:w="12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 Penugasan Audit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/ Area Audit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Periode Pelaksanaan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 Utama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Keuangan – Laporan Q1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Divisi Keuangan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Jan – Feb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Akurasi pelaporan keuangan Q1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Pengadaan &amp; Vendor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Feb – Mar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Proses tender, kontrak, pembayaran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Kepatuhan HR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Kebijakan rekrutmen &amp; penggajian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TI &amp; Keamanan Data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Department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Apr – Mei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Akses sistem, backup, keamanan siber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Operasional – Logistik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Supply Chain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Mei – Jun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Efisiensi proses &amp; kontrol inventori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Kepatuhan Regulasi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Legal &amp; Compliance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Jul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Pemenuhan regulasi OJK / BAPEPAM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Proyek Khusus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Project Office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Agt – Sep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Milestone, anggaran, deliverable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Keuangan – Laporan Q3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Divisi Keuangan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Okt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Akurasi pelaporan keuangan Q3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Follow-Up Audit Sebelumnya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Seluruh Unit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Nov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Tindak lanjut temuan audit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Audit Akhir Tahun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Seluruh Unit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 2026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Review menyeluruh &amp; closing findings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Planned</w:t>
            </w:r>
          </w:p>
        </w:tc>
      </w:tr>
    </w:tbl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Template Detail Scope Per Penugasan Audit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Gunakan template berikut untuk setiap penugasan audit. Duplikasi sesuai jumlah penugasan yang direncanakan.</w:t>
      </w:r>
    </w:p>
    <w:p>
      <w:pPr>
        <w:pBdr>
          <w:top w:val="single" w:color="2E75B6" w:sz="1"/>
          <w:bottom w:val="single" w:color="2E75B6" w:sz="1"/>
          <w:left w:val="thick" w:color="2E75B6" w:sz="12"/>
          <w:right w:val="none" w:color="2E75B6" w:sz="0"/>
        </w:pBdr>
        <w:shd w:fill="2E75B6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AUDIT #1: Audit Pengadaan &amp;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Nama Audit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Pengadaan &amp; Vendor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Nomor Penugasan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IA-2026-002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Unit / Auditee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Divisi Procurement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[Nama Auditor]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Periode Audit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Februari – 31 Maret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Tujuan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start w:type="dxa" w:w="160"/>
              <w:bottom w:type="dxa" w:w="120"/>
              <w:end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Mengevaluasi efektivitas pengendalian internal atas proses pengadaan barang/jasa, kepatuhan terhadap kebijakan vendor management, serta memastikan tidak terdapat potensi penyimpangan dalam proses tender dan pembayaran.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Scope Audit (Ruang Lingkup)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4500"/>
      </w:tblGrid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 Yang Diaudit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Aspek Yang Dievaluasi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Proses Tender &amp; Seleksi Vendor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Kepatuhan SOP, dokumentasi tender, kriteria seleksi objektif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Kontrak &amp; Perjanjian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Kelengkapan klausul kontrak, perubahan scope, pengesahan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Proses Pembayaran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Verifikasi invoice, tiga arah matching, persetujuan otorisasi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Performance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Evaluasi kinerja vendor, pembaruan daftar vendor, blacklist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Konflik Kepentingan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Deklarasi COI, hubungan afiliasi, kepatuhan kode etik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Batasan / Exclusion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start w:type="dxa" w:w="160"/>
              <w:bottom w:type="dxa" w:w="120"/>
              <w:end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Audit ini TIDAK mencakup: (1) Audit forensik atas dugaan fraud yang sudah dilaporkan ke investigasi khusus; (2) Kontrak yang telah selesai sebelum 1 Januari 2025; (3) Pengadaan dengan nilai di bawah Rp 50 juta (delegasi wewenang unit).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Audit Notification – Informasi untuk Auditee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Tanggal Notifikasi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Kick-off Meeting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 – Jadwal disepakati dengan auditee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PIC Auditee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[Nama &amp; Jabatan PIC dari unit yang diaudit]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Dokumen Yang Diminta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Daftar vendor aktif, dokumen tender 2025-2026, kontrak, rekap pembayaran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Metode Audit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Walkthrough, sampling, wawancara, review dokumen, data analytics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 &amp; 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2200"/>
        <w:gridCol w:w="2300"/>
      </w:tblGrid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Tanggal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Penerima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 Audit Report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Auditee + Head of IA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 Audit Report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Direktur / Audit Committee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Management Action Plan (MAP)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Follow-Up Schedule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 2026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 of IA</w:t>
            </w:r>
          </w:p>
        </w:tc>
      </w:tr>
    </w:tbl>
    <w:p>
      <w:pPr>
        <w:spacing w:after="200" w:before="200"/>
      </w:pPr>
    </w:p>
    <w:p>
      <w:pPr>
        <w:pBdr>
          <w:top w:val="single" w:color="2E75B6" w:sz="1"/>
          <w:bottom w:val="single" w:color="2E75B6" w:sz="1"/>
          <w:left w:val="thick" w:color="2E75B6" w:sz="12"/>
          <w:right w:val="none" w:color="2E75B6" w:sz="0"/>
        </w:pBdr>
        <w:shd w:fill="2E75B6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AUDIT #2: Audit TI &amp; Keamanan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Nama Audit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TI &amp; Keamanan Data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Nomor Penugasan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IA-2026-004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Unit / Auditee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Divisi IT &amp; Information Security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[Nama Auditor]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Periode Audit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April – 31 Mei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Risk Level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Tujuan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start w:type="dxa" w:w="160"/>
              <w:bottom w:type="dxa" w:w="120"/>
              <w:end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Mengevaluasi kecukupan pengendalian keamanan sistem informasi, manajemen akses pengguna, prosedur backup &amp; recovery, serta kepatuhan terhadap kebijakan keamanan siber perusahaan.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Scope Audit (Ruang Lingkup)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4500"/>
      </w:tblGrid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 Yang Diaudit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Aspek Yang Dievaluasi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Manajemen Akses &amp; Identitas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Hak akses user, review periodik, akun non-aktif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Keamanan Jaringan &amp; Infrastruktur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Firewall, patch management, konfigurasi server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Backup &amp; Disaster Recovery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Frekuensi backup, testing restore, RTO/RPO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Keamanan Data &amp; Enkripsi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Klasifikasi data, enkripsi at-rest &amp; in-transit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Kepatuhan Kebijakan IT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Compliance terhadap kebijakan internal &amp; regulasi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Batasan / Exclusion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start w:type="dxa" w:w="160"/>
              <w:bottom w:type="dxa" w:w="120"/>
              <w:end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Audit ini TIDAK mencakup: (1) Penetration testing aktif pada sistem produksi; (2) Audit atas sistem yang sedang dalam proses migrasi; (3) Sistem third-party yang tidak dikelola langsung oleh IT Department.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Audit Notification – Informasi untuk Auditee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Tanggal Notifikasi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Kick-off Meeting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 – Jadwal disepakati dengan auditee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PIC Auditee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[Nama &amp; Jabatan PIC dari unit yang diaudit]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Dokumen Yang Diminta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Kebijakan IT, log akses 6 bulan terakhir, laporan backup, hasil vulnerability scan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Metode Audit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Walkthrough, sampling, wawancara, review dokumen, data analytics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 &amp; 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500"/>
        <w:gridCol w:w="2200"/>
        <w:gridCol w:w="2300"/>
      </w:tblGrid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Tanggal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Penerima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Draft Audit Report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Auditee + Head of IA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 Audit Report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Direktur / Audit Committee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Management Action Plan (MAP)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[dd/mm/2026]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Auditee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Follow-Up Schedule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 2026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 of IA</w:t>
            </w:r>
          </w:p>
        </w:tc>
      </w:tr>
    </w:tbl>
    <w:p>
      <w:pPr>
        <w:spacing w:after="200" w:before="200"/>
      </w:pPr>
    </w:p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Rencana Alokasi Sumber Daya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1400"/>
        <w:gridCol w:w="19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Jabatan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Hari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Penugasan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[Nama Auditor 1]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Lead Auditor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180 hari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IA-2026-001, 002, 003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Koordinasi seluruh tim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[Nama Auditor 2]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Senior Auditor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160 hari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IA-2026-004, 005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Spesialis IT Audit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[Nama Auditor 3]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Junior Auditor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150 hari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IA-2026-006, 007, 008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Pendampingan senior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[Nama Auditor 4]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Junior Auditor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150 hari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IA-2026-009, 010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Follow-up &amp; closing</w:t>
            </w:r>
          </w:p>
        </w:tc>
      </w:tr>
    </w:tbl>
    <w:p>
      <w:pPr>
        <w:pBdr>
          <w:bottom w:val="single" w:color="2E75B6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Pengesahan Rencana Audit</w:t>
      </w:r>
    </w:p>
    <w:p>
      <w:pPr>
        <w:spacing w:after="160" w:before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Rencana audit ini telah disetujui oleh pihak yang berwenang sebagaimana tercantum di bawah ini.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start w:type="dxa" w:w="120"/>
              <w:bottom w:type="dxa" w:w="80"/>
              <w:end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200" w:before="40"/>
            </w:pPr>
          </w:p>
          <w:p>
            <w:pPr>
              <w:pBdr>
                <w:bottom w:val="single" w:color="CCCCCC" w:sz="4"/>
              </w:pBdr>
              <w:spacing w:after="6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 of Internal Audit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200" w:before="40"/>
            </w:pPr>
          </w:p>
          <w:p>
            <w:pPr>
              <w:pBdr>
                <w:bottom w:val="single" w:color="CCCCCC" w:sz="4"/>
              </w:pBdr>
              <w:spacing w:after="6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Direktur Utama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200" w:before="40"/>
            </w:pPr>
          </w:p>
          <w:p>
            <w:pPr>
              <w:pBdr>
                <w:bottom w:val="single" w:color="CCCCCC" w:sz="4"/>
              </w:pBdr>
              <w:spacing w:after="6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Ketua Audit Committee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Tanggal: ___________</w:t>
            </w:r>
          </w:p>
        </w:tc>
      </w:tr>
    </w:tbl>
    <w:p>
      <w:pPr>
        <w:spacing w:after="8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© Internal Audit Department – Dokumen Internal, Tidak untuk Disebarluaskan</w:t>
    </w:r>
    <w:r>
      <w:rPr>
        <w:rFonts w:ascii="Arial" w:cs="Arial" w:eastAsia="Arial" w:hAnsi="Arial"/>
        <w:color w:val="595959"/>
        <w:sz w:val="16"/>
        <w:szCs w:val="16"/>
      </w:rPr>
      <w:t xml:space="preserve">	Halaman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INTERNAL AUDIT DEPARTMENT  |  2026 Annual Audit Plan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2026-03-15T22:34:40.906Z</dcterms:created>
  <dcterms:modified xsi:type="dcterms:W3CDTF">2026-03-15T22:34:40.907Z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