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FA3" w:val="clear"/>
        <w:spacing w:after="40" w:before="2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DAFTAR HADIR RAPAT TINJAUAN MANAJEMEN SMKI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18"/>
          <w:szCs w:val="18"/>
        </w:rPr>
        <w:t xml:space="preserve">WM-002-F04   |   PT. Equity Life Indonesia   |   ISO/IEC 27001:2022 Klausul 9.3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A. IDENTITAS RAPAT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Nomor Risalah RTM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Tanggal Rapat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Tempat / Media Rapat</w:t>
            </w:r>
          </w:p>
        </w:tc>
        <w:tc>
          <w:tcPr>
            <w:tcW w:type="dxa" w:w="6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B. DAFTAR PESERTA HADIR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200"/>
        <w:gridCol w:w="1800"/>
        <w:gridCol w:w="700"/>
        <w:gridCol w:w="800"/>
      </w:tblGrid>
      <w:tr>
        <w:tc>
          <w:tcPr>
            <w:tcW w:type="dxa" w:w="5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Jabatan / Divisi</w:t>
            </w:r>
          </w:p>
        </w:tc>
        <w:tc>
          <w:tcPr>
            <w:tcW w:type="dxa" w:w="1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/ Ext.</w:t>
            </w:r>
          </w:p>
        </w:tc>
        <w:tc>
          <w:tcPr>
            <w:tcW w:type="dxa" w:w="7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Hadir
(v/x)</w:t>
            </w:r>
          </w:p>
        </w:tc>
        <w:tc>
          <w:tcPr>
            <w:tcW w:type="dxa" w:w="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Tanda Tangan</w:t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C. REKAPITULASI KEHADIRAN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800"/>
      </w:tblGrid>
      <w:tr>
        <w:tc>
          <w:tcPr>
            <w:tcW w:type="dxa" w:w="22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Keterangan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Diundang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Hadir</w:t>
            </w:r>
          </w:p>
        </w:tc>
        <w:tc>
          <w:tcPr>
            <w:tcW w:type="dxa" w:w="16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Tidak Hadir</w:t>
            </w:r>
          </w:p>
        </w:tc>
        <w:tc>
          <w:tcPr>
            <w:tcW w:type="dxa" w:w="18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Quorum?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 Management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Ya     [ ] Tidak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CISO / IT Manager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Hadir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Process Owner / Lainnya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Quorum TERPENUHI
[ ] Quorum TIDAK TERPENUHI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Quorum terpenuhi apabila dihadiri minimal 1 (satu) anggota Top Management DAN CISO/IT Manager sesuai Prosedur WM-002 Klausul 6.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BDD7EE" w:val="clear"/>
        <w:spacing w:after="80" w:before="20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  D. PENGESAHAN DAFTAR HADIR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Notulis / IT Security</w:t>
            </w:r>
          </w:p>
        </w:tc>
        <w:tc>
          <w:tcPr>
            <w:tcW w:type="dxa" w:w="4400"/>
            <w:gridSpan w:val="1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CISO / IT Manager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75"/>
              <w:left w:type="dxa" w:w="120"/>
              <w:bottom w:type="dxa" w:w="1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75"/>
              <w:left w:type="dxa" w:w="120"/>
              <w:bottom w:type="dxa" w:w="175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                                         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                                          )</w:t>
            </w:r>
          </w:p>
        </w:tc>
      </w:tr>
      <w:tr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Tanggal: ______________________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Tanggal: ______________________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Dokumen Internal – Confidential     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PT. Equity Life Indonesia   |   WM-002-F04 – Daftar Hadir RTM SMKI   |   ISO/IEC 27001:2022 Klausul 9.3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2026-03-15T08:55:39.109Z</dcterms:created>
  <dcterms:modified xsi:type="dcterms:W3CDTF">2026-03-15T08:55:39.109Z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