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SISTEM MANAJEMEN KEAMANAN INFORMASI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ISO/IEC 27001:2022</w:t>
      </w:r>
    </w:p>
    <w:p>
      <w:pPr>
        <w:pBdr>
          <w:bottom w:val="single" w:color="2E75B6" w:sz="6"/>
        </w:pBdr>
        <w:spacing w:after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PAKET FORMULIR PENGELOLAAN RANTAI PASOK</w:t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Supply Chain Management Forms Package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 FORMULIR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REFERENSI SOP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ISMS-FRM-SC-001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Formulir Penilaian Risiko Pemasok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ISMS-SOP-SC-001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ISMS-FRM-SC-002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Kuesioner Keamanan Informasi Pemasok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ISMS-SOP-SC-001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ISMS-FRM-SC-003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Pemasok (Approved Vendor List)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ISMS-SOP-SC-001/002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ISMS-FRM-SC-004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Audit Keamanan Pemasok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ISMS-SOP-SC-001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ISMS-FRM-SC-005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Formulir Evaluasi Kinerja Pemasok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ISMS-SOP-SC-001/002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ISMS-FRM-SC-006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Scoring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ISMS-SOP-SC-001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ISMS-FRM-SC-001 | FORMULIR PENILAIAN RISIKO PEMASOK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Supplier Risk Assessment Form</w:t>
      </w:r>
    </w:p>
    <w:p>
      <w:pPr>
        <w:pBdr>
          <w:bottom w:val="single" w:color="2E75B6" w:sz="6"/>
        </w:pBdr>
        <w:spacing w:after="20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BAGIAN A: IDENTITAS PENGISI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Pengisi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Jabatan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Kerja / Departemen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Penilaian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BAGIAN B: IDENTITAS CALON PEMASOK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Perusahaan Pemasok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Alamat Lengkap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Negara Domisili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Nomor Telepon / Email Kontak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PIC Pemasok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Jenis Layanan / Produk yang Ditawarkan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/ URL Resmi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BAGIAN C: KRITERIA PENILAIAN RISIKO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Berikan skor 1-5 untuk setiap kriteria (1 = Risiko sangat rendah, 5 = Risiko sangat tinggi):</w:t>
      </w:r>
    </w:p>
    <w:p>
      <w:pP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1200"/>
        <w:gridCol w:w="3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 PENILAIAN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(1-5)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Jenis dan sensitivitas data yang dapat diakses oleh pemasok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Tingkat ketergantungan organisasi terhadap layanan pemasok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Akses fisik ke fasilitas organisasi (data center, kantor)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Akses logis/jaringan ke sistem informasi organisasi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Rekam jejak insiden keamanan pemasok sebelumnya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Lokasi geografis pemasok (yurisdiksi hukum berbeda)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 personel pemasok yang mengakses sistem organisasi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Penggunaan subkontraktor oleh pemasok (rantai pasok berlapis)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SKOR (maks. 40)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BAGIAN D: HASIL KLASIFIKASI RISIKO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SKOR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 RISIKO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 LANJUT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33 - 40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Sertifikasi ISO 27001 wajib; audit on-site; persetujuan CISO + Direktur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24 - 32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Kuesioner lengkap; laporan insiden 24 jam; persetujuan CISO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16 - 23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MENENGAH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+ kuesioner dasar; persetujuan Manajer Pengadaan + CISO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8 - 15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RENDAH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NDA; persetujuan Manajer Pengadaan</w:t>
            </w:r>
          </w:p>
        </w:tc>
      </w:tr>
    </w:tbl>
    <w:p>
      <w:pP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Skor yang Diperoleh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 Risiko (lingkari salah satu): KRITIS / TINGGI / MENENGAH / RENDAH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Rekomendasi Tim ISMS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BAGIAN E: TANDA TANGAN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DISIAPKAN OLEH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0"/>
            </w:pPr>
          </w:p>
          <w:p>
            <w:pPr>
              <w:pBdr>
                <w:top w:val="single" w:color="000000" w:sz="2"/>
              </w:pBdr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Nama &amp; Tanda Tangan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0"/>
            </w:pPr>
          </w:p>
          <w:p>
            <w:pPr>
              <w:pBdr>
                <w:top w:val="single" w:color="000000" w:sz="2"/>
              </w:pBdr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Nama &amp; Tanda Tangan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ISMS-FRM-SC-002 | KUESIONER KEAMANAN INFORMASI PEMASOK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Supplier Information Security Questionnaire</w:t>
      </w:r>
    </w:p>
    <w:p>
      <w:pPr>
        <w:pBdr>
          <w:bottom w:val="single" w:color="2E75B6" w:sz="6"/>
        </w:pBdr>
        <w:spacing w:after="200" w:before="4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Petunjuk: Isi kuesioner ini dengan lengkap dan jujur. Lampirkan bukti/dokumen pendukung jika diminta. Jawaban Ya/Tidak/Sebagian harus disertai penjelasan di kolom Keterangan.</w:t>
      </w:r>
    </w:p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 PEMASOK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Perusahaan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&amp; Jabatan Pengisi Kuesioner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Pengisian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&amp; Nomor Telepon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A. KEBIJAKAN DAN ORGANISASI KEAMANAN INFORMASI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1200"/>
        <w:gridCol w:w="3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 / TIDAK / SEBAGIAN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BUKTI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organisasi memiliki Kebijakan Keamanan Informasi yang terdokumentasi dan disetujui manajemen?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kebijakan keamanan informasi ditinjau secara berkala (minimal setahun sekali)?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terdapat fungsi/jabatan yang bertanggung jawab atas keamanan informasi (CISO/ISO)?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organisasi memiliki atau sedang dalam proses memperoleh sertifikasi ISO/IEC 27001?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tersedia laporan audit keamanan terkini (SOC 2, ISO 27001, atau setara)?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B. KEAMANAN SUMBER DAYA MANUSIA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1200"/>
        <w:gridCol w:w="3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 / TIDAK / SEBAGIAN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BUKTI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dilakukan pemeriksaan latar belakang (background check) untuk karyawan yang mengakses data sensitif?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karyawan menjalani pelatihan kesadaran keamanan informasi secara berkala?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terdapat prosedur off-boarding yang mencakup pencabutan akses saat karyawan berhenti?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karyawan wajib menandatangani perjanjian kerahasiaan (NDA)?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C. KONTROL AKSES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1200"/>
        <w:gridCol w:w="3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 / TIDAK / SEBAGIAN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BUKTI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diterapkan prinsip least privilege (akses minimum yang diperlukan) untuk pengguna sistem?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digunakan autentikasi multi-faktor (MFA) untuk akses ke sistem dan data sensitif?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terdapat prosedur manajemen identitas dan akses (IAM) yang terdokumentasi?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log akses ke sistem dan data sensitif dicatat dan dipantau?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akses jaringan jarak jauh (remote access) menggunakan VPN atau mekanisme aman lainnya?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D. KEAMANAN FISIK DAN LINGKUNGAN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1200"/>
        <w:gridCol w:w="3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 / TIDAK / SEBAGIAN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BUKTI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fasilitas pengolahan informasi dilindungi dari akses fisik yang tidak berwenang?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data center atau ruang server memiliki kontrol akses fisik (kartu akses, biometrik, dll)?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terdapat pengamanan terhadap bencana alam (kebakaran, banjir) di fasilitas utama?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E. MANAJEMEN OPERASIONAL DAN KOMUNIKASI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1200"/>
        <w:gridCol w:w="3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 / TIDAK / SEBAGIAN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BUKTI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data sensitif dienkripsi saat disimpan (at rest) dan saat dikirim (in transit)?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dilakukan pemindaian kerentanan dan patch management secara berkala?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terdapat proteksi malware/antivirus yang diperbarui secara otomatis?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dilakukan pencadangan data (backup) secara berkala dengan pengujian pemulihan?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terdapat prosedur pengelolaan perubahan (change management) yang terdokumentasi?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F. MANAJEMEN INSIDEN KEAMANAN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1200"/>
        <w:gridCol w:w="3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 / TIDAK / SEBAGIAN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BUKTI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terdapat prosedur respons insiden keamanan yang terdokumentasi?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terdapat tim atau fungsi yang ditugaskan untuk menangani insiden keamanan?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Berapa batas waktu pelaporan insiden keamanan yang berdampak pada klien kepada klien? (jam)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terdapat catatan insiden keamanan dalam 2 tahun terakhir? Jika ya, jelaskan secara singkat.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G. KELANGSUNGAN BISNIS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1200"/>
        <w:gridCol w:w="3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 / TIDAK / SEBAGIAN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BUKTI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terdapat Rencana Kelangsungan Bisnis (Business Continuity Plan / BCP)?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terdapat Rencana Pemulihan Bencana (Disaster Recovery Plan / DRP)?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Berapa target Recovery Time Objective (RTO) untuk layanan kritikal? (jam)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BCP/DRP diuji secara berkala? Sebutkan frekuensi dan hasil pengujian terakhir.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H. MANAJEMEN PIHAK KETIGA / SUBKONTRAKTOR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1200"/>
        <w:gridCol w:w="35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 / TIDAK / SEBAGIAN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BUKTI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akan digunakan subkontraktor dalam penyediaan layanan untuk organisasi kami?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Jika ya (H1), daftarkan nama dan fungsi subkontraktor yang akan digunakan: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persyaratan keamanan yang sama diterapkan kepada subkontraktor?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 negara/wilayah mana saja data organisasi kami akan disimpan atau diproses?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PERNYATAAN PEMASOK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TANDA TANGAN PEMASOK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Saya menyatakan bahwa seluruh informasi yang diberikan dalam kuesioner ini adalah benar dan akurat. Saya bersedia memberikan dokumen pendukung apabila diminta.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500"/>
            </w:pPr>
          </w:p>
          <w:p>
            <w:pPr>
              <w:pBdr>
                <w:top w:val="single" w:color="000000" w:sz="2"/>
              </w:pBdr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Nama, Jabatan &amp; Tanggal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ISMS-FRM-SC-003 | REGISTER PEMASOK / APPROVED VENDOR LIST (AVL)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Supplier Register - Approved Vendor List</w:t>
      </w:r>
    </w:p>
    <w:p>
      <w:pPr>
        <w:pBdr>
          <w:bottom w:val="single" w:color="2E75B6" w:sz="6"/>
        </w:pBdr>
        <w:spacing w:after="20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Dokumen ini merupakan daftar resmi pemasok yang telah melalui proses kualifikasi dan mendapatkan persetujuan untuk digunakan oleh organisasi. Pembaruan dokumen ini merupakan tanggung jawab Tim Pengadaan.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Tanggal Pembaruan Terakhir: ___________________    Diperbarui oleh: ___________________</w:t>
      </w:r>
    </w:p>
    <w:p>
      <w:pP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200"/>
        <w:gridCol w:w="900"/>
        <w:gridCol w:w="1000"/>
        <w:gridCol w:w="1000"/>
        <w:gridCol w:w="900"/>
        <w:gridCol w:w="1000"/>
        <w:gridCol w:w="1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Pemasok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Layanan / Produk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 Risiko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Tgl Kualifikasi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Tgl Kadaluarsa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AVL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K [ ] T [ ] M [ ] 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Aktif [ ] Suspend [ ] Nonaktif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K [ ] T [ ] M [ ] 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Aktif [ ] Suspend [ ] Nonaktif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K [ ] T [ ] M [ ] 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Aktif [ ] Suspend [ ] Nonaktif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K [ ] T [ ] M [ ] 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Aktif [ ] Suspend [ ] Nonaktif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K [ ] T [ ] M [ ] 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Aktif [ ] Suspend [ ] Nonaktif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K [ ] T [ ] M [ ] 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Aktif [ ] Suspend [ ] Nonaktif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K [ ] T [ ] M [ ] 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Aktif [ ] Suspend [ ] Nonaktif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K [ ] T [ ] M [ ] 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Aktif [ ] Suspend [ ] Nonaktif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K [ ] T [ ] M [ ] 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Aktif [ ] Suspend [ ] Nonaktif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K [ ] T [ ] M [ ] 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Aktif [ ] Suspend [ ] Nonaktif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Keterangan Kategori Risiko: K = Kritis | T = Tinggi | M = Menengah | R = Rendah</w:t>
      </w:r>
    </w:p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RINGKASAN STATISTIK AVL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PEMASOK AKTIF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KRITIS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TINGGI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MENENGAH + RENDAH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ISMS-FRM-SC-004 | CHECKLIST AUDIT KEAMANAN PEMASOK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Supplier Security Audit Checklist</w:t>
      </w:r>
    </w:p>
    <w:p>
      <w:pPr>
        <w:pBdr>
          <w:bottom w:val="single" w:color="2E75B6" w:sz="6"/>
        </w:pBdr>
        <w:spacing w:after="20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INFORMASI AUDIT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Pemasok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Audit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Lokasi Audit (On-site / Virtual)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 (Nama &amp; Jabatan)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 Pemasok (Nama &amp; Jabatan)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Periode Audit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 Risiko Pemasok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Petunjuk penilaian: C = Comply (Sesuai) | PC = Partial Comply (Sebagian Sesuai) | NC = Non-Comply (Tidak Sesuai) | NA = Not Applicable</w:t>
      </w:r>
    </w:p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A. KEBIJAKAN DAN TATA KELOLA KEAMANAN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200"/>
        <w:gridCol w:w="800"/>
        <w:gridCol w:w="37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PEMERIKSAAN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TEMUAN / CATATAN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Kebijakan Keamanan Informasi tersedia dan disetujui manajemen senior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Kebijakan keamanan ditinjau secara berkala (ada bukti tinjauan)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 tata kelola keamanan informasi ditetapkan (ada PIC CISO/ISO)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Sertifikasi keamanan masih berlaku (ISO 27001, SOC 2, atau setara)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B. MANAJEMEN RISIKO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200"/>
        <w:gridCol w:w="800"/>
        <w:gridCol w:w="37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PEMERIKSAAN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TEMUAN / CATATAN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 penilaian risiko keamanan informasi terdokumentasi dan dilaksanakan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risiko keamanan informasi dikelola dan diperbarui secara berkala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Rencana penanganan risiko (Risk Treatment Plan) tersedia dan diimplementasikan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C. KONTROL AKSES DAN AUTENTIKASI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200"/>
        <w:gridCol w:w="800"/>
        <w:gridCol w:w="37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PEMERIKSAAN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TEMUAN / CATATAN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Kebijakan kontrol akses terdokumentasi dan diterapkan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Autentikasi multi-faktor (MFA) diterapkan untuk akses ke sistem sensitif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hak akses (access review) dilakukan secara berkala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Prinsip least privilege dan segregation of duties diterapkan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Akses privileged (admin) dikelola dan dipantau secara ketat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D. ENKRIPSI DAN KEAMANAN TRANSMISI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200"/>
        <w:gridCol w:w="800"/>
        <w:gridCol w:w="37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PEMERIKSAAN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TEMUAN / CATATAN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sensitif dienkripsi saat disimpan (at rest) - min. AES-256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dienkripsi saat dikirim melalui jaringan (in transit) - min. TLS 1.2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Manajemen kunci kriptografi terdokumentasi dan dilaksanakan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E. MANAJEMEN INSIDEN DAN KELANGSUNGAN BISNIS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200"/>
        <w:gridCol w:w="800"/>
        <w:gridCol w:w="37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PEMERIKSAAN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TEMUAN / CATATAN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Prosedur respons insiden terdokumentasi dan personel terlatih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Mekanisme pelaporan insiden kepada pelanggan dalam 24 jam tersedia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BCP dan DRP tersedia, telah diuji dalam 12 bulan terakhir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data dilakukan secara berkala dan telah diuji pemulihannya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RINGKASAN TEMUAN AUDIT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3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COMPLY (C)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 (PC)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NON-COMPLY (NC)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 UTAMA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Kesimpulan Audit (Lulus / Lulus Bersyarat / Tidak Lulus)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Tindak Lanjut yang Diperlukan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Review Berikutnya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ISMS-FRM-SC-005 | FORMULIR EVALUASI KINERJA PEMASOK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Supplier Performance Evaluation Form</w:t>
      </w:r>
    </w:p>
    <w:p>
      <w:pPr>
        <w:pBdr>
          <w:bottom w:val="single" w:color="2E75B6" w:sz="6"/>
        </w:pBdr>
        <w:spacing w:after="20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INFORMASI EVALUASI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Pemasok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Jenis Layanan / Produk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Periode Evaluasi (Dari - Sampai)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Evaluasi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Evaluator (Nama &amp; Jabatan)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Nomor Kontrak / Perjanjian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Petunjuk: Berikan skor 1-5 untuk setiap indikator (1=Sangat Buruk, 2=Buruk, 3=Cukup, 4=Baik, 5=Sangat Baik). Sertakan bukti/justifikasi di kolom Keterangan.</w:t>
      </w:r>
    </w:p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A. KINERJA KEAMANAN INFORMASI (Bobot 30%)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1000"/>
        <w:gridCol w:w="1000"/>
        <w:gridCol w:w="27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 KINERJA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(1-5)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BUKTI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Kepatuhan terhadap kebijakan keamanan informasi organisasi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Ketepatan waktu pelaporan insiden keamanan (dalam 24 jam)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 dan penyelesaian terhadap temuan audit keamanan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Pemeliharaan dan pembaruan sertifikasi keamanan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Kepatuhan terhadap klausul keamanan dalam kontrak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RATA-RATA BAGIAN 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B. KUALITAS LAYANAN / PRODUK (Bobot 25%)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1000"/>
        <w:gridCol w:w="1000"/>
        <w:gridCol w:w="27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 KINERJA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(1-5)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BUKTI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Ketersediaan dan uptime layanan sesuai SLA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Kualitas produk/layanan yang diterima sesuai spesifikasi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Ketepatan waktu pengiriman / penyelesaian layanan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Penanganan keluhan dan eskalasi masalah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RATA-RATA BAGIAN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C. KOMUNIKASI DAN RESPONSIVITAS (Bobot 15%)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1000"/>
        <w:gridCol w:w="1000"/>
        <w:gridCol w:w="27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 KINERJA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(1-5)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BUKTI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Kecepatan respons terhadap pertanyaan dan permintaan organisasi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Proaktivitas dalam menyampaikan informasi penting (update, risiko)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Kualitas komunikasi dan laporan berkala kepada organisasi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RATA-RATA BAGIAN 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D. KEPATUHAN DAN REGULASI (Bobot 20%)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1000"/>
        <w:gridCol w:w="1000"/>
        <w:gridCol w:w="27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 KINERJA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(1-5)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BUKTI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Kepatuhan terhadap regulasi perlindungan data (UU PDP, GDPR jika berlaku)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Penyerahan laporan kepatuhan / audit eksternal yang diminta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Ketaatan terhadap persyaratan peraturan perundangan lainnya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RATA-RATA BAGIAN 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E. INOVASI DAN PENGEMBANGAN (Bobot 10%)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1000"/>
        <w:gridCol w:w="1000"/>
        <w:gridCol w:w="27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 KINERJA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(1-5)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/ BUKTI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Inisiatif pemasok dalam peningkatan layanan dan keamanan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Adopsi teknologi dan praktik keamanan terbaru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RATA-RATA BAGIAN 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REKAPITULASI SKOR EVALUASI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BAGIAN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RATA-RATA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TERTIMBANG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Kinerja Keamanan Informasi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 Kualitas Layanan / Produk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 Komunikasi dan Responsivitas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 Kepatuhan dan Regulasi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 Inovasi dan Pengembangan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SKOR TERTIMBANG (maks. 5.0)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 KINERJA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4.5 - 5.0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SANGAT BAIK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Pertahankan dan kembangkan kemitraan strategis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3.5 - 4.4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Lanjutkan kontrak; identifikasi area pengembangan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2.5 - 3.4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CUKUP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Rencana perbaikan 90 hari; monitoring ketat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1.5 - 2.4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BURUK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Rencana perbaikan 30 hari; pertimbangkan penggantian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SANGAT BURUK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Terminasi kontrak; cari pemasok alternatif</w:t>
            </w:r>
          </w:p>
        </w:tc>
      </w:tr>
    </w:tbl>
    <w:p>
      <w:pP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Kategori Kinerja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 Utama Pemasok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 yang Perlu Ditingkatkan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Tindak Lanjut yang Disepakati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Rekomendasi Kelanjutan Kontrak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ISMS-FRM-SC-006 | VENDOR SCORING CARD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Supplier Selection Scoring Card - Penilaian Komprehensif Calon Pemasok</w:t>
      </w:r>
    </w:p>
    <w:p>
      <w:pPr>
        <w:pBdr>
          <w:bottom w:val="single" w:color="2E75B6" w:sz="6"/>
        </w:pBdr>
        <w:spacing w:after="20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INFORMASI PENILAIAN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Calon Pemasok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Layanan / Produk yang Dinilai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Penilai (Nama &amp; Jabatan)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Penilaian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 Risiko (dari FRM-SC-001)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Petunjuk Penilaian: Setiap sub-kriteria diberi skor 0-10. Skor dikali bobot sub-kriteria untuk menghasilkan skor tertimbang. Skor minimum untuk disetujui: 70/100.</w:t>
      </w:r>
    </w:p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KATEGORI 1: KEAMANAN INFORMASI &amp; KEPATUHAN (Bobot 30%)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800"/>
        <w:gridCol w:w="900"/>
        <w:gridCol w:w="28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SUB-KRITERIA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(0-10)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TERTIMBANG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JUSTIFIKASI / BUKTI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 Sertifikasi Keamanan (ISO 27001/SOC 2/setara)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 Kebijakan dan prosedur keamanan informasi yang terdokumentasi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 Rekam jejak insiden keamanan (tidak ada insiden besar = 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 Kepatuhan terhadap regulasi perlindungan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 KATEGORI 1 (maks. 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KATEGORI 2: KEMAMPUAN TEKNIS &amp; LAYANAN (Bobot 25%)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800"/>
        <w:gridCol w:w="900"/>
        <w:gridCol w:w="28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SUB-KRITERIA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(0-10)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TERTIMBANG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JUSTIFIKASI / BUKTI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 Kualitas dan kapabilitas teknis produk/layanan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 Kualifikasi dan pengalaman tim teknis pemasok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 Kapasitas dan skalabilitas layanan (dapat memenuhi kebutuhan pertumbuhan)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 Kualitas dukungan teknis dan SLA yang ditawarkan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 KATEGORI 2 (maks. 25)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KATEGORI 3: REKAM JEJAK &amp; REPUTASI (Bobot 20%)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800"/>
        <w:gridCol w:w="900"/>
        <w:gridCol w:w="28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SUB-KRITERIA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(0-10)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TERTIMBANG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JUSTIFIKASI / BUKTI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 Pengalaman dalam industri yang relevan (jumlah tahun dan klien)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 Referensi dari klien sebelumnya / testimonial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 Stabilitas finansial dan kelangsungan bisnis pemasok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 KATEGORI 3 (maks. 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KATEGORI 4: KELANGSUNGAN BISNIS &amp; KETERSEDIAAN (Bobot 15%)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800"/>
        <w:gridCol w:w="900"/>
        <w:gridCol w:w="28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SUB-KRITERIA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(0-10)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TERTIMBANG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JUSTIFIKASI / BUKTI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 Ketersediaan dan kematangan BCP dan DRP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 Target dan kemampuan RTO/RPO yang ditawarkan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 Redundansi infrastruktur dan ketersediaan sistem (uptime SLA)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 KATEGORI 4 (maks. 15)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KATEGORI 5: HARGA DAN NILAI KOMERSIAL (Bobot 10%)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800"/>
        <w:gridCol w:w="900"/>
        <w:gridCol w:w="28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SUB-KRITERIA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(0-10)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TERTIMBANG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JUSTIFIKASI / BUKTI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 Kesesuaian harga dengan standar pasar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 Transparansi dan kelengkapan struktur harga (tidak ada biaya tersembunyi)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 KATEGORI 5 (maks. 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REKAPITULASI AKHIR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500"/>
        <w:gridCol w:w="1500"/>
        <w:gridCol w:w="1500"/>
        <w:gridCol w:w="22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 MAKS.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DIPEROLEH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PERSENTASE (%)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Keamanan Informasi &amp; Kepatuhan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Kemampuan Teknis &amp; Layanan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Rekam Jejak &amp; Reputasi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Kelangsungan Bisnis &amp; Ketersediaan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Harga dan Nilai Komersial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SKOR AKHIR (maks. 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AKHIR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PERSETUJUAN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 LANJUT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90 - 100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DISETUJUI TANPA SYARAT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Lanjutkan ke proses kontrak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70 - 89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DISETUJUI BERSYARAT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Rencana perbaikan dalam 90 hari; lanjutkan dengan pemantauan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50 - 69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DITANGGUHKAN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Perbaikan signifikan diperlukan; re-evaluasi dalam 60 hari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DITOLAK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memenuhi syarat minimum; cari pemasok alternatif</w:t>
            </w:r>
          </w:p>
        </w:tc>
      </w:tr>
    </w:tbl>
    <w:p>
      <w:pP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SKOR AKHIR YANG DIPEROLEH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PERSETUJUAN (lingkari)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Catatan dan Kondisi Khusus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DIREKOMENDASIKAN OLEH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DITINJAU OLEH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500"/>
            </w:pPr>
          </w:p>
          <w:p>
            <w:pPr>
              <w:pBdr>
                <w:top w:val="single" w:color="000000" w:sz="2"/>
              </w:pBdr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Nama, Jabatan &amp; Tanggal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500"/>
            </w:pPr>
          </w:p>
          <w:p>
            <w:pPr>
              <w:pBdr>
                <w:top w:val="single" w:color="000000" w:sz="2"/>
              </w:pBdr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Nama, Jabatan &amp; Tanggal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500"/>
            </w:pPr>
          </w:p>
          <w:p>
            <w:pPr>
              <w:pBdr>
                <w:top w:val="single" w:color="000000" w:sz="2"/>
              </w:pBdr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Nama, Jabatan &amp; Tanggal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 Keamanan Informasi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Manajer Pengadaan / CISO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CISO / Direktur (sesuai kategori risiko)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RAHASIA - INTERNAL | Sistem Manajemen Keamanan Informasi</w:t>
    </w:r>
    <w:r>
      <w:rPr>
        <w:rFonts w:ascii="Arial" w:cs="Arial" w:eastAsia="Arial" w:hAnsi="Arial"/>
        <w:color w:val="595959"/>
        <w:sz w:val="16"/>
        <w:szCs w:val="16"/>
      </w:rPr>
      <w:t xml:space="preserve">	Hal.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/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FORMULIR PENGELOLAAN RANTAI PASOK | ISO 27001:2022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ISMS-FRM-SC-001 s/d 006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2026-03-15T10:45:10.793Z</dcterms:created>
  <dcterms:modified xsi:type="dcterms:W3CDTF">2026-03-15T10:45:10.794Z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