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6B" w:sz="60" w:space="0"/>
        </w:pBdr>
        <w:shd w:fill="1A3C6B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pacing w:before="5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C6B"/>
          <w:sz w:val="32"/>
          <w:szCs w:val="32"/>
        </w:rPr>
        <w:t xml:space="preserve">PT EQUITY LIFE INDONESIA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Technology &amp; Information Directorate</w:t>
      </w:r>
    </w:p>
    <w:p>
      <w:pPr>
        <w:spacing w:before="16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C8A84B"/>
          <w:sz w:val="22"/>
          <w:szCs w:val="22"/>
        </w:rPr>
        <w:t xml:space="preserve">FORMULIR OPERASIONAL</w:t>
      </w:r>
    </w:p>
    <w:p>
      <w:pPr>
        <w:pBdr>
          <w:top w:val="single" w:color="C8A84B" w:sz="4" w:space="4"/>
          <w:bottom w:val="single" w:color="C8A84B" w:sz="4" w:space="4"/>
        </w:pBdr>
        <w:spacing w:before="0" w:after="280"/>
        <w:jc w:val="center"/>
      </w:pPr>
      <w:r>
        <w:rPr>
          <w:rFonts w:ascii="Arial" w:cs="Arial" w:eastAsia="Arial" w:hAnsi="Arial"/>
          <w:b/>
          <w:bCs/>
          <w:color w:val="1A3C6B"/>
          <w:sz w:val="36"/>
          <w:szCs w:val="36"/>
        </w:rPr>
        <w:t xml:space="preserve">Formulir DPIA — Skrining &amp; Penilaian Lengkap</w:t>
      </w:r>
    </w:p>
    <w:p>
      <w:pPr>
        <w:spacing w:before="400" w:after="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Kode Dokumen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ELI-FORM-003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Versi 1.0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Tanggal Berlaku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: Maret 2026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: RAHASIA — Internal</w:t>
            </w:r>
          </w:p>
        </w:tc>
      </w:tr>
    </w:tbl>
    <w:p>
      <w:pPr>
        <w:spacing w:before="560" w:after="0"/>
      </w:pPr>
      <w:r>
        <w:t xml:space="preserve"/>
      </w:r>
    </w:p>
    <w:p>
      <w:pPr>
        <w:pBdr>
          <w:top w:val="single" w:color="CCCCCC" w:sz="4" w:space="4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© 2026 PT Equity Life Indonesia. Dokumen ini bersifat rahasia dan hanya untuk penggunaan internal.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C6B"/>
          <w:sz w:val="26"/>
          <w:szCs w:val="26"/>
        </w:rPr>
        <w:t xml:space="preserve">DATA PROTECTION IMPACT ASSESSMENT (DPIA)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Referensi: ELI-PDPISO27701-016 — UU PDP Pasal 34 &amp; ISO 27701:2019 Annex A.7.4.1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BAGIAN I — Informasi Proyek / Aktivitas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6438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Nama Proyek / Aktivitas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Unit Kerja Pemrakarsa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Penanggung Jawab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(nama + jabatan)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Tanggal Pengajuan DPIA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(dd/mm/yyyy)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Perkiraan Tanggal Go-Live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(dd/mm/yyyy)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Deskripsi Singkat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(apa yang akan dilakukan)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BAGIAN II — Skrining Kebutuhan DPIA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Jawab setiap pertanyaan. Jika ada satu 'Ya', DPIA penuh wajib dilaksanakan.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69"/>
        <w:gridCol w:w="1569"/>
        <w:gridCol w:w="1000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Pertanyaan Skrining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Tidak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Tidak Tahu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Apakah aktivitas ini memproses data kesehatan atau data biometrik?</w:t>
            </w:r>
          </w:p>
        </w:tc>
        <w:tc>
          <w:tcPr>
            <w:tcW w:type="dxa" w:w="15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15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Apakah ada pembuatan profil atau keputusan otomatis yang berdampak signifikan pada nasabah?</w:t>
            </w:r>
          </w:p>
        </w:tc>
        <w:tc>
          <w:tcPr>
            <w:tcW w:type="dxa" w:w="15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15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Apakah ini melibatkan pemrosesan data pribadi anak di bawah 17 tahun?</w:t>
            </w:r>
          </w:p>
        </w:tc>
        <w:tc>
          <w:tcPr>
            <w:tcW w:type="dxa" w:w="15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15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Apakah menggunakan teknologi baru atau inovatif yang belum pernah digunakan sebelumnya?</w:t>
            </w:r>
          </w:p>
        </w:tc>
        <w:tc>
          <w:tcPr>
            <w:tcW w:type="dxa" w:w="15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15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Apakah ada transfer data ke luar Indonesia kepada penerima baru?</w:t>
            </w:r>
          </w:p>
        </w:tc>
        <w:tc>
          <w:tcPr>
            <w:tcW w:type="dxa" w:w="15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15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Apakah volume data &gt;10.000 subjek data?</w:t>
            </w:r>
          </w:p>
        </w:tc>
        <w:tc>
          <w:tcPr>
            <w:tcW w:type="dxa" w:w="15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15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Apakah ada pemantauan sistematis perilaku subjek data (tracking, profiling)?</w:t>
            </w:r>
          </w:p>
        </w:tc>
        <w:tc>
          <w:tcPr>
            <w:tcW w:type="dxa" w:w="15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15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Apakah ada perubahan signifikan pada sistem yang memproses data Kelas 1 atau Kelas 2?</w:t>
            </w:r>
          </w:p>
        </w:tc>
        <w:tc>
          <w:tcPr>
            <w:tcW w:type="dxa" w:w="15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15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6438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Keputusan DPO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(DPIA Wajib / DPIA Disarankan / Tidak Diperlukan)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Catatan DPO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(justifikasi keputusan)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Tanda Tangan DPO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Tanggal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(dd/mm/yyyy)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BAGIAN III — Deskripsi Aktivitas Pemrosesan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6438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Tujuan Pemrosesan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(tujuan spesifik yang ingin dicapai)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Dasar Hukum Pemrosesan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(persetujuan / kontrak / kewajiban hukum / dll)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Kategori Data yang Diproses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(Kelas 1/2/3 — sebutkan jenis spesifik)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Volume/Jumlah Subjek Data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(estimasi jumlah orang)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Prosesor / Vendor Pihak Ketiga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(jika ada)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Lokasi Pemrosesan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(Indonesia / negara lain — sebutkan)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Periode Retensi yang Direncanakan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(sesuai kebijakan retensi)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Sistem/Teknologi yang Digunakan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(nama sistem, database, cloud, dll)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BAGIAN IV — Penilaian Risiko Privasi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638"/>
      </w:tblGrid>
      <w:tr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 yang Teridentifikasi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 (1–5)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Probabilitas (1–5)</w:t>
            </w:r>
          </w:p>
        </w:tc>
        <w:tc>
          <w:tcPr>
            <w:tcBorders>
              <w:top w:val="single" w:color="1A3C6B" w:sz="4"/>
              <w:left w:val="single" w:color="1A3C6B" w:sz="4"/>
              <w:bottom w:val="single" w:color="1A3C6B" w:sz="4"/>
              <w:right w:val="single" w:color="1A3C6B" w:sz="4"/>
            </w:tcBorders>
            <w:shd w:fill="1A3C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 Mitigasi yang Direncanakan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Akses tidak terotorisasi ke data yang diproses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[1–5]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[1–5]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tindakan mitigasi]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Penggunaan data melampaui tujuan yang ditetapkan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[1–5]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[1–5]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tindakan mitigasi]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Retensi data melebihi batas yang diperlukan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[1–5]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[1–5]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tindakan mitigasi]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Transfer data yang tidak aman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[1–5]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[1–5]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tindakan mitigasi]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Keputusan otomatis yang tidak adil atau tidak transparan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[1–5]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[1–5]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tindakan mitigasi]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[Risiko lain yang spesifik untuk aktivitas ini]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[1–5]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[1–5]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[Uraian tindakan mitigasi]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BAGIAN V — Penilaian Risiko Residual &amp; Keputusan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6438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Skor Risiko Residual Tertinggi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([1–25] setelah mitigasi)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Tingkat Risiko Residual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(Rendah / Sedang / Tinggi / Sangat Tinggi)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Keputusan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(Dapat dilanjutkan / Perlu persetujuan Direktur T&amp;I / Ditangguhkan)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Syarat sebelum go-live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(daftar kontrol yang harus ada sebelum mulai)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Perlu konsultasi OJK?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:</w:t>
            </w:r>
          </w:p>
        </w:tc>
        <w:tc>
          <w:tcPr>
            <w:tcW w:type="dxa" w:w="6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(Ya / Tidak)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BAGIAN VI — Persetujuan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Pemrakarsa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Review DPO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6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Persetujuan (jika risiko Tinggi)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Tanda Tangan</w:t>
            </w:r>
          </w:p>
          <w:p>
            <w:pPr>
              <w:spacing w:before="56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[Nama Unit Kerja]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[Unit Kerja]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DPO / Privacy Officer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IT Security &amp; Governance</w:t>
            </w:r>
          </w:p>
        </w:tc>
        <w:tc>
          <w:tcPr>
            <w:tcW w:type="dxa" w:w="3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Direktur Technology &amp; Information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PT Equity Life Indonesia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60"/>
    </w:pPr>
    <w:r>
      <w:rPr>
        <w:rFonts w:ascii="Arial" w:cs="Arial" w:eastAsia="Arial" w:hAnsi="Arial"/>
        <w:color w:val="666666"/>
        <w:sz w:val="16"/>
        <w:szCs w:val="16"/>
      </w:rPr>
      <w:t xml:space="preserve">Rahasia — Internal  |  PT Equity Life Indonesia  |  UU PDP &amp; ISO 27701:2019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64"/>
      <w:gridCol w:w="3373"/>
    </w:tblGrid>
    <w:tr>
      <w:tc>
        <w:tcPr>
          <w:tcW w:type="dxa" w:w="6264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3C6B"/>
              <w:sz w:val="18"/>
              <w:szCs w:val="18"/>
            </w:rPr>
            <w:t xml:space="preserve">PT Equity Life Indonesia</w:t>
          </w:r>
        </w:p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Formulir DPIA — Skrining &amp; Penilaian Lengkap</w:t>
          </w:r>
        </w:p>
      </w:tc>
      <w:tc>
        <w:tcPr>
          <w:tcW w:type="dxa" w:w="3373"/>
          <w:tcBorders>
            <w:top w:val="none" w:color="FFFFFF" w:sz="0"/>
            <w:left w:val="none" w:color="FFFFFF" w:sz="0"/>
            <w:bottom w:val="single" w:color="1A3C6B" w:sz="6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ELI-FORM-003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Versi 1.0 |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3C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2026-03-21T17:22:32.687Z</dcterms:created>
  <dcterms:modified xsi:type="dcterms:W3CDTF">2026-03-21T17:22:32.687Z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