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20" w:after="0"/>
      </w:pPr>
      <w:r>
        <w:t xml:space="preserve"/>
      </w:r>
    </w:p>
    <w:p>
      <w:pPr>
        <w:spacing w:before="0" w:after="60"/>
        <w:jc w:val="center"/>
      </w:pPr>
      <w:r>
        <w:rPr>
          <w:rFonts w:ascii="Arial" w:cs="Arial" w:eastAsia="Arial" w:hAnsi="Arial"/>
          <w:b/>
          <w:bCs/>
          <w:color w:val="1A3C6B"/>
          <w:sz w:val="32"/>
          <w:szCs w:val="32"/>
        </w:rPr>
        <w:t xml:space="preserve">PT EQUITY LIFE INDONESIA</w:t>
      </w:r>
    </w:p>
    <w:p>
      <w:pPr>
        <w:spacing w:before="0" w:after="360"/>
        <w:jc w:val="center"/>
      </w:pPr>
      <w:r>
        <w:rPr>
          <w:rFonts w:ascii="Arial" w:cs="Arial" w:eastAsia="Arial" w:hAnsi="Arial"/>
          <w:color w:val="666666"/>
          <w:sz w:val="22"/>
          <w:szCs w:val="22"/>
        </w:rPr>
        <w:t xml:space="preserve">Technology &amp; Information Directorate</w:t>
      </w:r>
    </w:p>
    <w:p>
      <w:pPr>
        <w:spacing w:before="160" w:after="0"/>
      </w:pPr>
      <w:r>
        <w:t xml:space="preserve"/>
      </w:r>
    </w:p>
    <w:p>
      <w:pPr>
        <w:spacing w:before="0" w:after="100"/>
        <w:jc w:val="center"/>
      </w:pPr>
      <w:r>
        <w:rPr>
          <w:rFonts w:ascii="Arial" w:cs="Arial" w:eastAsia="Arial" w:hAnsi="Arial"/>
          <w:b/>
          <w:bCs/>
          <w:color w:val="C8A84B"/>
          <w:sz w:val="22"/>
          <w:szCs w:val="22"/>
        </w:rPr>
        <w:t xml:space="preserve">FORMULIR OPERASIONAL</w:t>
      </w:r>
    </w:p>
    <w:p>
      <w:pPr>
        <w:pBdr>
          <w:top w:val="single" w:color="C8A84B" w:sz="4" w:space="4"/>
          <w:bottom w:val="single" w:color="C8A84B" w:sz="4" w:space="4"/>
        </w:pBdr>
        <w:spacing w:before="0" w:after="280"/>
        <w:jc w:val="center"/>
      </w:pPr>
      <w:r>
        <w:rPr>
          <w:rFonts w:ascii="Arial" w:cs="Arial" w:eastAsia="Arial" w:hAnsi="Arial"/>
          <w:b/>
          <w:bCs/>
          <w:color w:val="1A3C6B"/>
          <w:sz w:val="36"/>
          <w:szCs w:val="36"/>
        </w:rPr>
        <w:t xml:space="preserve">Formulir Penilaian Privasi Vendor (Privacy Due Diligence)</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ELI-FORM-004</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56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Bdr>
          <w:left w:val="single" w:color="2563A8" w:sz="16" w:space="8"/>
        </w:pBdr>
        <w:shd w:fill="EEF4FB" w:val="clear"/>
        <w:spacing w:before="80" w:after="80"/>
        <w:ind w:left="360"/>
      </w:pPr>
      <w:r>
        <w:rPr>
          <w:rFonts w:ascii="Arial" w:cs="Arial" w:eastAsia="Arial" w:hAnsi="Arial"/>
          <w:i/>
          <w:iCs/>
          <w:color w:val="404040"/>
          <w:sz w:val="20"/>
          <w:szCs w:val="20"/>
        </w:rPr>
        <w:t xml:space="preserve">Formulir ini wajib diisi oleh vendor/calon vendor Tier 1 dan Tier 2 sebelum kontrak ditandatangani. Jawaban akan diverifikasi oleh DPO. Pengisian yang tidak lengkap atau tidak akurat dapat mengakibatkan penolakan kerjasama.</w:t>
      </w:r>
    </w:p>
    <w:p>
      <w:pPr>
        <w:spacing w:before="120" w:after="0"/>
      </w:pPr>
      <w:r>
        <w:t xml:space="preserve"/>
      </w:r>
    </w:p>
    <w:p>
      <w:pPr>
        <w:spacing w:before="0" w:after="80"/>
        <w:jc w:val="center"/>
      </w:pPr>
      <w:r>
        <w:rPr>
          <w:rFonts w:ascii="Arial" w:cs="Arial" w:eastAsia="Arial" w:hAnsi="Arial"/>
          <w:b/>
          <w:bCs/>
          <w:color w:val="1A3C6B"/>
          <w:sz w:val="26"/>
          <w:szCs w:val="26"/>
        </w:rPr>
        <w:t xml:space="preserve">FORMULIR PENILAIAN PRIVASI VENDOR</w:t>
      </w:r>
    </w:p>
    <w:p>
      <w:pPr>
        <w:spacing w:before="0" w:after="160"/>
        <w:jc w:val="center"/>
      </w:pPr>
      <w:r>
        <w:rPr>
          <w:rFonts w:ascii="Arial" w:cs="Arial" w:eastAsia="Arial" w:hAnsi="Arial"/>
          <w:color w:val="666666"/>
          <w:sz w:val="18"/>
          <w:szCs w:val="18"/>
        </w:rPr>
        <w:t xml:space="preserve">Privacy &amp; Security Due Diligence Questionnaire — Referensi: ELI-PDPISO27701-029</w:t>
      </w:r>
    </w:p>
    <w:p>
      <w:pPr>
        <w:pStyle w:val="Heading2"/>
        <w:spacing w:before="220" w:after="100"/>
      </w:pPr>
      <w:r>
        <w:rPr>
          <w:rFonts w:ascii="Arial" w:cs="Arial" w:eastAsia="Arial" w:hAnsi="Arial"/>
          <w:b/>
          <w:bCs/>
          <w:color w:val="2563A8"/>
          <w:sz w:val="26"/>
          <w:szCs w:val="26"/>
        </w:rPr>
        <w:t xml:space="preserve">A. Informasi Vendor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6438"/>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Nama Perusahaan</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Alamat Kantor Pusat</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Negara Operasional Utama</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Nama Kontak Privasi/DPO</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(nama + email + telepon)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Layanan yang Akan Diberikan</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(deskripsi singkat)</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ELI yang Akan Diproses</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(kategori dan jenis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Lokasi Pemrosesan Data</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(kota/negara)</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Lokasi Penyimpanan Data</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(kota/negara)</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B. Kebijakan &amp; Sertifikasi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319"/>
        <w:gridCol w:w="2319"/>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Pertanyaan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Ya — lampirkan bukti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Tidak</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kebijakan privasi/perlindungan data yang berlaku?</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DPO atau Privacy Officer yang ditunjuk?</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sertifikasi ISO 27001?</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sertifikasi ISO 27701?</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sertifikasi SOC 2 Type II?</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program pelatihan privasi untuk karyawan?</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memiliki prosedur penanganan insiden kebocoran data?</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perusahaan Anda pernah mengalami insiden kebocoran data dalam 3 tahun terakhir?</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C. Kontrol Teknis Keamanan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319"/>
        <w:gridCol w:w="2319"/>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Kontrol Keamanan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Sudah Diterapkan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Belum / Tidak Berlaku</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Enkripsi data at rest (AES-256 atau setara)</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Enkripsi data in transit (TLS 1.2 atau lebih baru)</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Multi-Factor Authentication (MFA) untuk akses sistem yang menangani data ELI</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Pembatasan akses berbasis least privilege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Audit log untuk setiap akses terhadap data ELI</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Backup data yang dienkripsi dan diuji secara berkala</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Pemindaian kerentanan dan penetration testing minimal tahunan</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Mekanisme penghapusan data yang aman (secure erasure) saat kontrak berakhir</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2319"/>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D. Subprosesor &amp; Pihak Ketiga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6438"/>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Apakah Anda menggunakan subprosesor?</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(Ya / Tidak)</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Jika Ya — daftar subprosesor</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(nama + layanan + lokasi)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Apakah subprosesor diikat dengan DPA?</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(Ya / Tidak)</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Apakah data ELI dapat diteruskan ke subprosesor?</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(Ya (sebutkan syarat) / Tidak)</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E. Notifikasi &amp; Respons Insiden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6438"/>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Batas waktu notifikasi insiden ke ELI</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(jam setelah insiden dikonfirmasi)</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Kontak untuk eskalasi insiden 24/7</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(nama + nomor + email)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Apakah siap melaksanakan forensik jika diminta ELI?</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(Ya / Tidak)</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F. Pernyataan Vendor</w:t>
      </w:r>
    </w:p>
    <w:p>
      <w:pPr>
        <w:spacing w:before="60" w:after="60"/>
      </w:pPr>
      <w:r>
        <w:rPr>
          <w:rFonts w:ascii="Arial" w:cs="Arial" w:eastAsia="Arial" w:hAnsi="Arial"/>
          <w:color w:val="404040"/>
          <w:sz w:val="20"/>
          <w:szCs w:val="20"/>
        </w:rPr>
        <w:t xml:space="preserve">Saya yang bertanda tangan di bawah ini menyatakan bahwa seluruh informasi yang diberikan dalam formulir ini adalah benar dan akurat. Perusahaan kami berkomitmen untuk memenuhi seluruh persyaratan perlindungan data yang ditetapkan oleh PT Equity Life Indonesia dan mematuhi ketentuan Data Processing Agreement yang akan ditandatangani.</w:t>
      </w:r>
    </w:p>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none" w:color="FFFFFF" w:sz="0"/>
              <w:left w:val="none" w:color="FFFFFF" w:sz="0"/>
              <w:bottom w:val="none" w:color="FFFFFF" w:sz="0"/>
              <w:right w:val="none" w:color="FFFFFF" w:sz="0"/>
            </w:tcBorders>
          </w:tcPr>
          <w:p>
            <w:pPr>
              <w:jc w:val="center"/>
            </w:pPr>
            <w:r>
              <w:rPr>
                <w:rFonts w:ascii="Arial" w:cs="Arial" w:eastAsia="Arial" w:hAnsi="Arial"/>
                <w:color w:val="666666"/>
                <w:sz w:val="18"/>
                <w:szCs w:val="18"/>
              </w:rPr>
              <w:t xml:space="preserve">Perwakilan Vendor</w:t>
            </w:r>
          </w:p>
          <w:p>
            <w:pPr>
              <w:spacing w:before="560"/>
              <w:jc w:val="center"/>
            </w:pPr>
            <w:r>
              <w:rPr>
                <w:color w:val="CCCCCC"/>
              </w:rPr>
              <w:t xml:space="preserve">___________________________</w:t>
            </w:r>
          </w:p>
          <w:p>
            <w:pPr>
              <w:jc w:val="center"/>
            </w:pPr>
            <w:r>
              <w:rPr>
                <w:rFonts w:ascii="Arial" w:cs="Arial" w:eastAsia="Arial" w:hAnsi="Arial"/>
                <w:color w:val="404040"/>
                <w:sz w:val="18"/>
                <w:szCs w:val="18"/>
              </w:rPr>
              <w:t xml:space="preserve">Nama: _______________________</w:t>
            </w:r>
          </w:p>
          <w:p>
            <w:pPr>
              <w:jc w:val="center"/>
            </w:pPr>
            <w:r>
              <w:rPr>
                <w:rFonts w:ascii="Arial" w:cs="Arial" w:eastAsia="Arial" w:hAnsi="Arial"/>
                <w:color w:val="404040"/>
                <w:sz w:val="18"/>
                <w:szCs w:val="18"/>
              </w:rPr>
              <w:t xml:space="preserve">Jabatan: ____________________</w:t>
            </w:r>
          </w:p>
          <w:p>
            <w:pPr>
              <w:jc w:val="center"/>
            </w:pPr>
            <w:r>
              <w:rPr>
                <w:rFonts w:ascii="Arial" w:cs="Arial" w:eastAsia="Arial" w:hAnsi="Arial"/>
                <w:color w:val="404040"/>
                <w:sz w:val="18"/>
                <w:szCs w:val="18"/>
              </w:rPr>
              <w:t xml:space="preserve">Tanggal: ____________________</w:t>
            </w:r>
          </w:p>
        </w:tc>
        <w:tc>
          <w:tcPr>
            <w:tcBorders>
              <w:top w:val="none" w:color="FFFFFF" w:sz="0"/>
              <w:left w:val="none" w:color="FFFFFF" w:sz="0"/>
              <w:bottom w:val="none" w:color="FFFFFF" w:sz="0"/>
              <w:right w:val="none" w:color="FFFFFF" w:sz="0"/>
            </w:tcBorders>
          </w:tcPr>
          <w:p>
            <w:pPr>
              <w:jc w:val="center"/>
            </w:pPr>
            <w:r>
              <w:rPr>
                <w:rFonts w:ascii="Arial" w:cs="Arial" w:eastAsia="Arial" w:hAnsi="Arial"/>
                <w:color w:val="666666"/>
                <w:sz w:val="18"/>
                <w:szCs w:val="18"/>
              </w:rPr>
              <w:t xml:space="preserve">Review DPO / IT Security ELI</w:t>
            </w:r>
          </w:p>
          <w:p>
            <w:pPr>
              <w:spacing w:before="560"/>
              <w:jc w:val="center"/>
            </w:pPr>
            <w:r>
              <w:rPr>
                <w:color w:val="CCCCCC"/>
              </w:rPr>
              <w:t xml:space="preserve">___________________________</w:t>
            </w:r>
          </w:p>
          <w:p>
            <w:pPr>
              <w:jc w:val="center"/>
            </w:pPr>
            <w:r>
              <w:rPr>
                <w:rFonts w:ascii="Arial" w:cs="Arial" w:eastAsia="Arial" w:hAnsi="Arial"/>
                <w:color w:val="404040"/>
                <w:sz w:val="18"/>
                <w:szCs w:val="18"/>
              </w:rPr>
              <w:t xml:space="preserve">Hasil: Diterima / Ditolak / Perlu Remediasi</w:t>
            </w:r>
          </w:p>
          <w:p>
            <w:pPr>
              <w:jc w:val="center"/>
            </w:pPr>
            <w:r>
              <w:rPr>
                <w:rFonts w:ascii="Arial" w:cs="Arial" w:eastAsia="Arial" w:hAnsi="Arial"/>
                <w:color w:val="404040"/>
                <w:sz w:val="18"/>
                <w:szCs w:val="18"/>
              </w:rPr>
              <w:t xml:space="preserve">Catatan: ____________________</w:t>
            </w:r>
          </w:p>
          <w:p>
            <w:pPr>
              <w:jc w:val="center"/>
            </w:pPr>
            <w:r>
              <w:rPr>
                <w:rFonts w:ascii="Arial" w:cs="Arial" w:eastAsia="Arial" w:hAnsi="Arial"/>
                <w:color w:val="404040"/>
                <w:sz w:val="18"/>
                <w:szCs w:val="18"/>
              </w:rPr>
              <w:t xml:space="preserve">Tanggal: ____________________</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Formulir Penilaian Privasi Vendor (Privacy Due Diligence)</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ELI-FORM-004</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2026-03-21T17:22:32.715Z</dcterms:created>
  <dcterms:modified xsi:type="dcterms:W3CDTF">2026-03-21T17:22:32.715Z</dcterms:modified>
</cp:coreProperties>
</file>

<file path=docProps/custom.xml><?xml version="1.0" encoding="utf-8"?>
<Properties xmlns="http://schemas.openxmlformats.org/officeDocument/2006/custom-properties" xmlns:vt="http://schemas.openxmlformats.org/officeDocument/2006/docPropsVTypes"/>
</file>