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3C6B" w:sz="60" w:space="0"/>
        </w:pBdr>
        <w:shd w:fill="1A3C6B" w:val="clear"/>
        <w:spacing w:before="0" w:after="0"/>
      </w:pPr>
      <w:r>
        <w:rPr>
          <w:sz w:val="60"/>
          <w:szCs w:val="60"/>
        </w:rPr>
        <w:t xml:space="preserve"/>
      </w:r>
    </w:p>
    <w:p>
      <w:pPr>
        <w:spacing w:before="56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3C6B"/>
          <w:sz w:val="28"/>
          <w:szCs w:val="28"/>
        </w:rPr>
        <w:t xml:space="preserve">PT Equity Life Indonesia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Technology &amp; Information Directorate</w:t>
      </w:r>
    </w:p>
    <w:p>
      <w:pPr>
        <w:spacing w:before="200" w:after="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C8A84B"/>
          <w:sz w:val="22"/>
          <w:szCs w:val="22"/>
        </w:rPr>
        <w:t xml:space="preserve">GOVERNANCE &amp; COMPLIANCE</w:t>
      </w:r>
    </w:p>
    <w:p>
      <w:pPr>
        <w:pBdr>
          <w:top w:val="single" w:color="C8A84B" w:sz="4" w:space="4"/>
          <w:bottom w:val="single" w:color="C8A84B" w:sz="4" w:space="4"/>
        </w:pBdr>
        <w:spacing w:before="0" w:after="240"/>
        <w:jc w:val="center"/>
      </w:pPr>
      <w:r>
        <w:rPr>
          <w:rFonts w:ascii="Arial" w:cs="Arial" w:eastAsia="Arial" w:hAnsi="Arial"/>
          <w:b/>
          <w:bCs/>
          <w:color w:val="1A3C6B"/>
          <w:sz w:val="40"/>
          <w:szCs w:val="40"/>
        </w:rPr>
        <w:t xml:space="preserve">Daftar Dokumen Kelengkapan Implementasi UU PDP &amp; ISO 27701:2019</w:t>
      </w:r>
    </w:p>
    <w:p>
      <w:pPr>
        <w:spacing w:before="400" w:after="0"/>
      </w:pPr>
      <w:r>
        <w:t xml:space="preserve"/>
      </w: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</w:tblGrid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Kode Dokumen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: ELI-PDPISO27701-002</w:t>
            </w:r>
          </w:p>
        </w:tc>
      </w:tr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Versi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: Versi 1.0</w:t>
            </w:r>
          </w:p>
        </w:tc>
      </w:tr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Tanggal Berlaku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: Maret 2026</w:t>
            </w:r>
          </w:p>
        </w:tc>
      </w:tr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Klasifikasi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: RAHASIA — Internal</w:t>
            </w:r>
          </w:p>
        </w:tc>
      </w:tr>
    </w:tbl>
    <w:p>
      <w:pPr>
        <w:spacing w:before="600" w:after="0"/>
      </w:pPr>
      <w:r>
        <w:t xml:space="preserve"/>
      </w:r>
    </w:p>
    <w:p>
      <w:pPr>
        <w:pBdr>
          <w:top w:val="single" w:color="CCCCCC" w:sz="4" w:space="4"/>
        </w:pBdr>
        <w:spacing w:before="0" w:after="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© 2026 PT Equity Life Indonesia. Dokumen ini bersifat rahasia dan hanya untuk penggunaan internal.</w:t>
      </w:r>
    </w:p>
    <w:p>
      <w:r>
        <w:br w:type="page"/>
      </w:r>
    </w:p>
    <w:p>
      <w:pPr>
        <w:pStyle w:val="Heading1"/>
        <w:pBdr>
          <w:bottom w:val="single" w:color="1A3C6B" w:sz="8" w:space="4"/>
        </w:pBdr>
        <w:spacing w:before="280" w:after="14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1. Pendahuluan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Dokumen ini merupakan daftar kelengkapan dokumen yang harus disusun, diimplementasikan, dan dipelihara dalam rangka kepatuhan PT Equity Life Indonesia terhadap UU No. 27/2022 tentang Perlindungan Data Pribadi (UU PDP) dan standar internasional ISO 27701:2019 (Privacy Information Management System).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Setiap dokumen diberi kode unik, ditetapkan penanggung jawab (PIC), tingkat prioritas, dan status implementasi yang dipantau secara berkala oleh DPO dan IT Governance.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Keterangan Status: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Ada — Dokumen sudah tersedia dan dalam kondisi berlaku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In Progress — Dokumen sedang dalam proses penyusunan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Baru — Wajib — Dokumen belum ada, wajib segera dibuat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Baru — Disarankan — Dokumen belum ada, disarankan sebagai best practice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3C6B" w:sz="8" w:space="4"/>
        </w:pBdr>
        <w:spacing w:before="280" w:after="14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2. Daftar Dokumen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1600"/>
        <w:gridCol w:w="1000"/>
        <w:gridCol w:w="1500"/>
        <w:gridCol w:w="900"/>
        <w:gridCol w:w="1238"/>
      </w:tblGrid>
      <w:tr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 Dokumen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Kode Dokumen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PIC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Prioritas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gridSpan w:val="7"/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A. Administrasi Program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A.01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Rencana Kerja Implementasi UU PDP &amp; ISO 27701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ELI-PDPISO27701-001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Program Plan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IT Governance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Wajib</w:t>
            </w:r>
          </w:p>
        </w:tc>
        <w:tc>
          <w:tcPr>
            <w:tcW w:type="dxa" w:w="1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A.02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Daftar Dokumen Kelengkapan (dokumen ini)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ELI-PDPISO27701-002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Checklist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IT Governance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Wajib</w:t>
            </w:r>
          </w:p>
        </w:tc>
        <w:tc>
          <w:tcPr>
            <w:tcW w:type="dxa" w:w="1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A.03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SK Penunjukan DPO (Data Protection Officer)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ELI-PDPISO27701-003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SK Direksi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Legal / Direksi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Wajib</w:t>
            </w:r>
          </w:p>
        </w:tc>
        <w:tc>
          <w:tcPr>
            <w:tcW w:type="dxa" w:w="1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Baru — Wajib</w:t>
            </w:r>
          </w:p>
        </w:tc>
      </w:tr>
      <w:tr>
        <w:tc>
          <w:tcPr>
            <w:gridSpan w:val="7"/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B. Klasifikasi &amp; Inventarisasi Data Pribadi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B.01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Kebijakan Klasifikasi Data Pribadi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ELI-PDPISO27701-004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Kebijakan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DPO / Data Mgmt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Wajib</w:t>
            </w:r>
          </w:p>
        </w:tc>
        <w:tc>
          <w:tcPr>
            <w:tcW w:type="dxa" w:w="1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B.02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Records of Processing Activities (RoPA)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ELI-PDPISO27701-005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Register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DPO / Data Mgmt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Wajib</w:t>
            </w:r>
          </w:p>
        </w:tc>
        <w:tc>
          <w:tcPr>
            <w:tcW w:type="dxa" w:w="1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Baru — Wajib</w:t>
            </w:r>
          </w:p>
        </w:tc>
      </w:tr>
      <w:tr>
        <w:tc>
          <w:tcPr>
            <w:gridSpan w:val="7"/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C. Dasar Pemrosesan &amp; Persetujuan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C.01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Kebijakan Dasar Pemrosesan Data Pribadi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ELI-PDPISO27701-006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Kebijakan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DPO / Legal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Wajib</w:t>
            </w:r>
          </w:p>
        </w:tc>
        <w:tc>
          <w:tcPr>
            <w:tcW w:type="dxa" w:w="1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Baru — Wajib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C.02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Template Formulir Persetujuan (Consent)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ELI-PDPISO27701-007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Template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DPO / Digital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Wajib</w:t>
            </w:r>
          </w:p>
        </w:tc>
        <w:tc>
          <w:tcPr>
            <w:tcW w:type="dxa" w:w="1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C.03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Prosedur Penarikan Persetujuan (Withdrawal of Consent)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ELI-PDPISO27701-008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Prosedur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DPO / IT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Wajib</w:t>
            </w:r>
          </w:p>
        </w:tc>
        <w:tc>
          <w:tcPr>
            <w:tcW w:type="dxa" w:w="1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Baru — Wajib</w:t>
            </w:r>
          </w:p>
        </w:tc>
      </w:tr>
      <w:tr>
        <w:tc>
          <w:tcPr>
            <w:gridSpan w:val="7"/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D. Hak Subjek Data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D.01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Prosedur Pemenuhan Hak Akses (SAR)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ELI-PDPISO27701-009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Prosedur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DPO / CS / IT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Wajib</w:t>
            </w:r>
          </w:p>
        </w:tc>
        <w:tc>
          <w:tcPr>
            <w:tcW w:type="dxa" w:w="1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Baru — Wajib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D.02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Prosedur Hak Koreksi Data Pribadi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ELI-PDPISO27701-010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Prosedur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DPO / IT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Wajib</w:t>
            </w:r>
          </w:p>
        </w:tc>
        <w:tc>
          <w:tcPr>
            <w:tcW w:type="dxa" w:w="1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Baru — Wajib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D.03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Prosedur Hak Penghapusan (Right to Erasure)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ELI-PDPISO27701-011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Prosedur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DPO / IT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Wajib</w:t>
            </w:r>
          </w:p>
        </w:tc>
        <w:tc>
          <w:tcPr>
            <w:tcW w:type="dxa" w:w="1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Baru — Wajib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D.04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Prosedur Hak Portabilitas Data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ELI-PDPISO27701-012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Prosedur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DPO / IT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Tinggi</w:t>
            </w:r>
          </w:p>
        </w:tc>
        <w:tc>
          <w:tcPr>
            <w:tcW w:type="dxa" w:w="1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Baru — Wajib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D.05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Prosedur Hak Keberatan &amp; Anti-Automated Decision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ELI-PDPISO27701-013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Prosedur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DPO / Legal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Tinggi</w:t>
            </w:r>
          </w:p>
        </w:tc>
        <w:tc>
          <w:tcPr>
            <w:tcW w:type="dxa" w:w="1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Baru — Wajib</w:t>
            </w:r>
          </w:p>
        </w:tc>
      </w:tr>
      <w:tr>
        <w:tc>
          <w:tcPr>
            <w:gridSpan w:val="7"/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E. Kewajiban Pengendali Data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E.01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Privacy Notice / Kebijakan Privasi Publik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ELI-PDPISO27701-014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Kebijakan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DPO / Legal / Marketing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Wajib</w:t>
            </w:r>
          </w:p>
        </w:tc>
        <w:tc>
          <w:tcPr>
            <w:tcW w:type="dxa" w:w="1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Baru — Wajib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E.02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Data Processing Agreement (DPA) Template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ELI-PDPISO27701-015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Perjanjian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Legal / Procurement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Wajib</w:t>
            </w:r>
          </w:p>
        </w:tc>
        <w:tc>
          <w:tcPr>
            <w:tcW w:type="dxa" w:w="1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Baru — Wajib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E.03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Template &amp; Prosedur DPIA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ELI-PDPISO27701-016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Template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DPO / Risk Mgmt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Wajib</w:t>
            </w:r>
          </w:p>
        </w:tc>
        <w:tc>
          <w:tcPr>
            <w:tcW w:type="dxa" w:w="1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Baru — Wajib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E.04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Prosedur Notifikasi Kebocoran Data (Breach Notification)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ELI-PDPISO27701-017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Prosedur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DPO / IT / Legal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Wajib</w:t>
            </w:r>
          </w:p>
        </w:tc>
        <w:tc>
          <w:tcPr>
            <w:tcW w:type="dxa" w:w="1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Baru — Wajib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E.05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Kebijakan &amp; Jadwal Retensi Data Pribadi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ELI-PDPISO27701-018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Kebijakan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DPO / Data Mgmt / Legal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Wajib</w:t>
            </w:r>
          </w:p>
        </w:tc>
        <w:tc>
          <w:tcPr>
            <w:tcW w:type="dxa" w:w="1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Baru — Wajib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E.06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Kebijakan Privacy by Design &amp; Default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ELI-PDPISO27701-019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Kebijakan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DPO / IT / Product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Wajib</w:t>
            </w:r>
          </w:p>
        </w:tc>
        <w:tc>
          <w:tcPr>
            <w:tcW w:type="dxa" w:w="1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Baru — Wajib</w:t>
            </w:r>
          </w:p>
        </w:tc>
      </w:tr>
      <w:tr>
        <w:tc>
          <w:tcPr>
            <w:gridSpan w:val="7"/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F. Transfer Data &amp; Kepatuhan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F.01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Kebijakan Transfer Data Lintas Batas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ELI-PDPISO27701-020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Kebijakan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DPO / Legal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Wajib</w:t>
            </w:r>
          </w:p>
        </w:tc>
        <w:tc>
          <w:tcPr>
            <w:tcW w:type="dxa" w:w="1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Baru — Wajib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F.02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Materi Training &amp; Awareness UU PDP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ELI-PDPISO27701-021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Program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HC / DPO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Wajib</w:t>
            </w:r>
          </w:p>
        </w:tc>
        <w:tc>
          <w:tcPr>
            <w:tcW w:type="dxa" w:w="1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F.03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Privacy Risk Register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ELI-PDPISO27701-022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Register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DPO / Risk Mgmt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Wajib</w:t>
            </w:r>
          </w:p>
        </w:tc>
        <w:tc>
          <w:tcPr>
            <w:tcW w:type="dxa" w:w="1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Baru — Wajib</w:t>
            </w:r>
          </w:p>
        </w:tc>
      </w:tr>
      <w:tr>
        <w:tc>
          <w:tcPr>
            <w:gridSpan w:val="7"/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G. ISO 27701 — PIMS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G.01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Dokumen Ruang Lingkup PIMS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ELI-PDPISO27701-023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Scope Doc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IT Governance / DPO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Wajib</w:t>
            </w:r>
          </w:p>
        </w:tc>
        <w:tc>
          <w:tcPr>
            <w:tcW w:type="dxa" w:w="1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Baru — Wajib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G.02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Panduan Integrasi PIMS ke ISMS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ELI-PDPISO27701-024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Pedoman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IT Governance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Wajib</w:t>
            </w:r>
          </w:p>
        </w:tc>
        <w:tc>
          <w:tcPr>
            <w:tcW w:type="dxa" w:w="1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Baru — Wajib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G.03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Privacy Risk Assessment &amp; Treatment Plan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ELI-PDPISO27701-025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Prosedur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DPO / Risk Mgmt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Wajib</w:t>
            </w:r>
          </w:p>
        </w:tc>
        <w:tc>
          <w:tcPr>
            <w:tcW w:type="dxa" w:w="1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Baru — Wajib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G.04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Register Tujuan Pemrosesan PII (Purposes Register)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ELI-PDPISO27701-026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Register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DPO / IT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Wajib</w:t>
            </w:r>
          </w:p>
        </w:tc>
        <w:tc>
          <w:tcPr>
            <w:tcW w:type="dxa" w:w="1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Baru — Wajib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G.05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Panduan Privacy by Design dalam SDLC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ELI-PDPISO27701-027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Panduan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IT Governance / Dev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Wajib</w:t>
            </w:r>
          </w:p>
        </w:tc>
        <w:tc>
          <w:tcPr>
            <w:tcW w:type="dxa" w:w="1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Baru — Wajib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G.06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Accountability Framework &amp; Evidence Portfolio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ELI-PDPISO27701-028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Framework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DPO / Internal Audit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Wajib</w:t>
            </w:r>
          </w:p>
        </w:tc>
        <w:tc>
          <w:tcPr>
            <w:tcW w:type="dxa" w:w="1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Baru — Wajib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3C6B" w:sz="8" w:space="4"/>
        </w:pBdr>
        <w:spacing w:before="280" w:after="14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3. Rekam Revisi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5500"/>
        <w:gridCol w:w="1438"/>
      </w:tblGrid>
      <w:tr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Tanggal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 Perubahan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Disusun oleh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1.0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Maret 2026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Penerbitan pertama — dokumen awal program implementasi UU PDP &amp; ISO 27701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DPO / IT Governance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3C6B" w:sz="8" w:space="4"/>
        </w:pBdr>
        <w:spacing w:before="280" w:after="14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4. Persetujuan</w:t>
      </w:r>
    </w:p>
    <w:p>
      <w:pPr>
        <w:spacing w:before="8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Disusun oleh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Diperiksa oleh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Disetujui oleh</w:t>
            </w:r>
          </w:p>
        </w:tc>
      </w:tr>
      <w:t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Tanda Tangan</w:t>
            </w:r>
          </w:p>
          <w:p>
            <w:pPr>
              <w:spacing w:before="600"/>
              <w:jc w:val="center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Tanda Tangan</w:t>
            </w:r>
          </w:p>
          <w:p>
            <w:pPr>
              <w:spacing w:before="600"/>
              <w:jc w:val="center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Tanda Tangan</w:t>
            </w:r>
          </w:p>
          <w:p>
            <w:pPr>
              <w:spacing w:before="600"/>
              <w:jc w:val="center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</w:t>
            </w:r>
          </w:p>
        </w:tc>
      </w:tr>
      <w:t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DPO / Privacy Officer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IT Security &amp; Governance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Direktur Technology &amp; Information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Technology &amp; Information Directorate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President Director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PT Equity Life Indonesia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spacing w:before="60"/>
    </w:pPr>
    <w:r>
      <w:rPr>
        <w:rFonts w:ascii="Arial" w:cs="Arial" w:eastAsia="Arial" w:hAnsi="Arial"/>
        <w:color w:val="666666"/>
        <w:sz w:val="16"/>
        <w:szCs w:val="16"/>
      </w:rPr>
      <w:t xml:space="preserve">Rahasia — Internal  |  PT Equity Life Indonesia  |  UU PDP &amp; ISO 27701:2019 —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264"/>
      <w:gridCol w:w="3373"/>
    </w:tblGrid>
    <w:tr>
      <w:tc>
        <w:tcPr>
          <w:tcW w:type="dxa" w:w="6264"/>
          <w:tcBorders>
            <w:top w:val="none" w:color="FFFFFF" w:sz="0"/>
            <w:left w:val="none" w:color="FFFFFF" w:sz="0"/>
            <w:bottom w:val="single" w:color="1A3C6B" w:sz="6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1A3C6B"/>
              <w:sz w:val="18"/>
              <w:szCs w:val="18"/>
            </w:rPr>
            <w:t xml:space="preserve">PT Equity Life Indonesia</w:t>
          </w:r>
        </w:p>
        <w:p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Daftar Dokumen Kelengkapan Implementasi UU PDP &amp; ISO 27701:2019</w:t>
          </w:r>
        </w:p>
      </w:tc>
      <w:tc>
        <w:tcPr>
          <w:tcW w:type="dxa" w:w="3373"/>
          <w:tcBorders>
            <w:top w:val="none" w:color="FFFFFF" w:sz="0"/>
            <w:left w:val="none" w:color="FFFFFF" w:sz="0"/>
            <w:bottom w:val="single" w:color="1A3C6B" w:sz="6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ELI-PDPISO27701-002</w:t>
          </w:r>
        </w:p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Versi 1.0 |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upperRoman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1A3C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Arial" w:cs="Arial" w:eastAsia="Arial" w:hAnsi="Arial"/>
      <w:b/>
      <w:bCs/>
      <w:color w:val="2563A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2026-03-21T16:38:05.671Z</dcterms:created>
  <dcterms:modified xsi:type="dcterms:W3CDTF">2026-03-21T16:38:05.671Z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