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KEPUTUSAN DIREKSI</w:t>
      </w:r>
    </w:p>
    <w:p>
      <w:pPr>
        <w:pBdr>
          <w:top w:val="single" w:color="C8A84B" w:sz="4" w:space="4"/>
          <w:bottom w:val="single" w:color="C8A84B" w:sz="4" w:space="4"/>
        </w:pBdr>
        <w:spacing w:before="0" w:after="240"/>
        <w:jc w:val="center"/>
      </w:pPr>
      <w:r>
        <w:rPr>
          <w:rFonts w:ascii="Arial" w:cs="Arial" w:eastAsia="Arial" w:hAnsi="Arial"/>
          <w:b/>
          <w:bCs/>
          <w:color w:val="1A3C6B"/>
          <w:sz w:val="40"/>
          <w:szCs w:val="40"/>
        </w:rPr>
        <w:t xml:space="preserve">SK Penunjukan Data Protection Officer (DPO)</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ELI-PDPISO27701-003</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spacing w:before="0" w:after="160"/>
        <w:jc w:val="center"/>
      </w:pPr>
      <w:r>
        <w:rPr>
          <w:rFonts w:ascii="Arial" w:cs="Arial" w:eastAsia="Arial" w:hAnsi="Arial"/>
          <w:b/>
          <w:bCs/>
          <w:color w:val="1A3C6B"/>
          <w:sz w:val="32"/>
          <w:szCs w:val="32"/>
        </w:rPr>
        <w:t xml:space="preserve">KEPUTUSAN DIREKSI</w:t>
      </w:r>
    </w:p>
    <w:p>
      <w:pPr>
        <w:spacing w:before="0" w:after="80"/>
        <w:jc w:val="center"/>
      </w:pPr>
      <w:r>
        <w:rPr>
          <w:rFonts w:ascii="Arial" w:cs="Arial" w:eastAsia="Arial" w:hAnsi="Arial"/>
          <w:b/>
          <w:bCs/>
          <w:color w:val="1A3C6B"/>
          <w:sz w:val="26"/>
          <w:szCs w:val="26"/>
        </w:rPr>
        <w:t xml:space="preserve">PT EQUITY LIFE INDONESIA</w:t>
      </w:r>
    </w:p>
    <w:p>
      <w:pPr>
        <w:pBdr>
          <w:bottom w:val="single" w:color="C8A84B" w:sz="4" w:space="4"/>
        </w:pBdr>
        <w:spacing w:before="0" w:after="60"/>
        <w:jc w:val="center"/>
      </w:pPr>
      <w:r>
        <w:rPr>
          <w:rFonts w:ascii="Arial" w:cs="Arial" w:eastAsia="Arial" w:hAnsi="Arial"/>
          <w:color w:val="666666"/>
          <w:sz w:val="22"/>
          <w:szCs w:val="22"/>
        </w:rPr>
        <w:t xml:space="preserve">Nomor: [NOMOR SK]/ELI-SK/III/2026</w:t>
      </w:r>
    </w:p>
    <w:p>
      <w:pPr>
        <w:spacing w:before="160" w:after="0"/>
      </w:pPr>
      <w:r>
        <w:t xml:space="preserve"/>
      </w:r>
    </w:p>
    <w:p>
      <w:pPr>
        <w:spacing w:before="0" w:after="80"/>
        <w:jc w:val="center"/>
      </w:pPr>
      <w:r>
        <w:rPr>
          <w:rFonts w:ascii="Arial" w:cs="Arial" w:eastAsia="Arial" w:hAnsi="Arial"/>
          <w:b/>
          <w:bCs/>
          <w:color w:val="404040"/>
          <w:sz w:val="24"/>
          <w:szCs w:val="24"/>
        </w:rPr>
        <w:t xml:space="preserve">TENTANG</w:t>
      </w:r>
    </w:p>
    <w:p>
      <w:pPr>
        <w:spacing w:before="0" w:after="240"/>
        <w:jc w:val="center"/>
      </w:pPr>
      <w:r>
        <w:rPr>
          <w:rFonts w:ascii="Arial" w:cs="Arial" w:eastAsia="Arial" w:hAnsi="Arial"/>
          <w:b/>
          <w:bCs/>
          <w:color w:val="1A3C6B"/>
          <w:sz w:val="26"/>
          <w:szCs w:val="26"/>
        </w:rPr>
        <w:t xml:space="preserve">PENUNJUKAN DATA PROTECTION OFFICER (DPO) / PEJABAT PERLINDUNGAN DATA PRIBADI
PT EQUITY LIFE INDONESIA</w:t>
      </w:r>
    </w:p>
    <w:p>
      <w:pPr>
        <w:pStyle w:val="Heading1"/>
        <w:pBdr>
          <w:bottom w:val="single" w:color="1A3C6B" w:sz="8" w:space="4"/>
        </w:pBdr>
        <w:spacing w:before="280" w:after="140"/>
      </w:pPr>
      <w:r>
        <w:rPr>
          <w:rFonts w:ascii="Arial" w:cs="Arial" w:eastAsia="Arial" w:hAnsi="Arial"/>
          <w:b/>
          <w:bCs/>
          <w:color w:val="1A3C6B"/>
          <w:sz w:val="32"/>
          <w:szCs w:val="32"/>
        </w:rPr>
        <w:t xml:space="preserve">Menimbang:</w:t>
      </w:r>
    </w:p>
    <w:p>
      <w:pPr>
        <w:pStyle w:val="ListParagraph"/>
        <w:numPr>
          <w:ilvl w:val="0"/>
          <w:numId w:val="2"/>
        </w:numPr>
        <w:spacing w:before="60" w:after="60"/>
      </w:pPr>
      <w:r>
        <w:rPr>
          <w:rFonts w:ascii="Arial" w:cs="Arial" w:eastAsia="Arial" w:hAnsi="Arial"/>
          <w:color w:val="404040"/>
          <w:sz w:val="20"/>
          <w:szCs w:val="20"/>
        </w:rPr>
        <w:t xml:space="preserve">bahwa Undang-Undang Nomor 27 Tahun 2022 tentang Perlindungan Data Pribadi (UU PDP) mewajibkan pengendali data pribadi yang memproses data pribadi spesifik dalam skala besar untuk menunjuk Pejabat Perlindungan Data Pribadi (Data Protection Officer);</w:t>
      </w:r>
    </w:p>
    <w:p>
      <w:pPr>
        <w:pStyle w:val="ListParagraph"/>
        <w:numPr>
          <w:ilvl w:val="0"/>
          <w:numId w:val="2"/>
        </w:numPr>
        <w:spacing w:before="60" w:after="60"/>
      </w:pPr>
      <w:r>
        <w:rPr>
          <w:rFonts w:ascii="Arial" w:cs="Arial" w:eastAsia="Arial" w:hAnsi="Arial"/>
          <w:color w:val="404040"/>
          <w:sz w:val="20"/>
          <w:szCs w:val="20"/>
        </w:rPr>
        <w:t xml:space="preserve">bahwa PT Equity Life Indonesia sebagai perusahaan asuransi jiwa memproses data kesehatan nasabah (data pribadi spesifik) dalam jumlah besar sebagai bagian dari kegiatan usaha pokok perusahaan, sehingga memenuhi kriteria kewajiban penunjukan DPO;</w:t>
      </w:r>
    </w:p>
    <w:p>
      <w:pPr>
        <w:pStyle w:val="ListParagraph"/>
        <w:numPr>
          <w:ilvl w:val="0"/>
          <w:numId w:val="2"/>
        </w:numPr>
        <w:spacing w:before="60" w:after="60"/>
      </w:pPr>
      <w:r>
        <w:rPr>
          <w:rFonts w:ascii="Arial" w:cs="Arial" w:eastAsia="Arial" w:hAnsi="Arial"/>
          <w:color w:val="404040"/>
          <w:sz w:val="20"/>
          <w:szCs w:val="20"/>
        </w:rPr>
        <w:t xml:space="preserve">bahwa PT Equity Life Indonesia berkomitmen untuk mematuhi seluruh ketentuan UU PDP dan mengimplementasikan Privacy Information Management System (PIMS) sesuai standar ISO 27701:2019;</w:t>
      </w:r>
    </w:p>
    <w:p>
      <w:pPr>
        <w:pStyle w:val="ListParagraph"/>
        <w:numPr>
          <w:ilvl w:val="0"/>
          <w:numId w:val="2"/>
        </w:numPr>
        <w:spacing w:before="60" w:after="60"/>
      </w:pPr>
      <w:r>
        <w:rPr>
          <w:rFonts w:ascii="Arial" w:cs="Arial" w:eastAsia="Arial" w:hAnsi="Arial"/>
          <w:color w:val="404040"/>
          <w:sz w:val="20"/>
          <w:szCs w:val="20"/>
        </w:rPr>
        <w:t xml:space="preserve">bahwa berdasarkan pertimbangan sebagaimana dimaksud pada angka 1, 2, dan 3, perlu menetapkan Keputusan Direksi tentang Penunjukan Data Protection Officer PT Equity Life Indonesia.</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Mengingat:</w:t>
      </w:r>
    </w:p>
    <w:p>
      <w:pPr>
        <w:pStyle w:val="ListParagraph"/>
        <w:numPr>
          <w:ilvl w:val="0"/>
          <w:numId w:val="2"/>
        </w:numPr>
        <w:spacing w:before="60" w:after="60"/>
      </w:pPr>
      <w:r>
        <w:rPr>
          <w:rFonts w:ascii="Arial" w:cs="Arial" w:eastAsia="Arial" w:hAnsi="Arial"/>
          <w:color w:val="404040"/>
          <w:sz w:val="20"/>
          <w:szCs w:val="20"/>
        </w:rPr>
        <w:t xml:space="preserve">Undang-Undang Nomor 40 Tahun 2014 tentang Perasuransian;</w:t>
      </w:r>
    </w:p>
    <w:p>
      <w:pPr>
        <w:pStyle w:val="ListParagraph"/>
        <w:numPr>
          <w:ilvl w:val="0"/>
          <w:numId w:val="2"/>
        </w:numPr>
        <w:spacing w:before="60" w:after="60"/>
      </w:pPr>
      <w:r>
        <w:rPr>
          <w:rFonts w:ascii="Arial" w:cs="Arial" w:eastAsia="Arial" w:hAnsi="Arial"/>
          <w:color w:val="404040"/>
          <w:sz w:val="20"/>
          <w:szCs w:val="20"/>
        </w:rPr>
        <w:t xml:space="preserve">Undang-Undang Nomor 27 Tahun 2022 tentang Perlindungan Data Pribadi, khususnya Pasal 53 dan Pasal 54;</w:t>
      </w:r>
    </w:p>
    <w:p>
      <w:pPr>
        <w:pStyle w:val="ListParagraph"/>
        <w:numPr>
          <w:ilvl w:val="0"/>
          <w:numId w:val="2"/>
        </w:numPr>
        <w:spacing w:before="60" w:after="60"/>
      </w:pPr>
      <w:r>
        <w:rPr>
          <w:rFonts w:ascii="Arial" w:cs="Arial" w:eastAsia="Arial" w:hAnsi="Arial"/>
          <w:color w:val="404040"/>
          <w:sz w:val="20"/>
          <w:szCs w:val="20"/>
        </w:rPr>
        <w:t xml:space="preserve">Peraturan Otoritas Jasa Keuangan (POJK) yang berlaku mengenai tata kelola dan manajemen risiko perusahaan asuransi jiwa;</w:t>
      </w:r>
    </w:p>
    <w:p>
      <w:pPr>
        <w:pStyle w:val="ListParagraph"/>
        <w:numPr>
          <w:ilvl w:val="0"/>
          <w:numId w:val="2"/>
        </w:numPr>
        <w:spacing w:before="60" w:after="60"/>
      </w:pPr>
      <w:r>
        <w:rPr>
          <w:rFonts w:ascii="Arial" w:cs="Arial" w:eastAsia="Arial" w:hAnsi="Arial"/>
          <w:color w:val="404040"/>
          <w:sz w:val="20"/>
          <w:szCs w:val="20"/>
        </w:rPr>
        <w:t xml:space="preserve">Anggaran Dasar PT Equity Life Indonesia;</w:t>
      </w:r>
    </w:p>
    <w:p>
      <w:pPr>
        <w:pStyle w:val="ListParagraph"/>
        <w:numPr>
          <w:ilvl w:val="0"/>
          <w:numId w:val="2"/>
        </w:numPr>
        <w:spacing w:before="60" w:after="60"/>
      </w:pPr>
      <w:r>
        <w:rPr>
          <w:rFonts w:ascii="Arial" w:cs="Arial" w:eastAsia="Arial" w:hAnsi="Arial"/>
          <w:color w:val="404040"/>
          <w:sz w:val="20"/>
          <w:szCs w:val="20"/>
        </w:rPr>
        <w:t xml:space="preserve">Standar ISO 27701:2019 — Privacy Information Management System (PIMS).</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Memutuskan:</w:t>
      </w:r>
    </w:p>
    <w:p>
      <w:pPr>
        <w:spacing w:before="60" w:after="60"/>
        <w:jc w:val="center"/>
      </w:pPr>
      <w:r>
        <w:rPr>
          <w:rFonts w:ascii="Arial" w:cs="Arial" w:eastAsia="Arial" w:hAnsi="Arial"/>
          <w:b/>
          <w:bCs/>
          <w:color w:val="1A3C6B"/>
          <w:sz w:val="24"/>
          <w:szCs w:val="24"/>
        </w:rPr>
        <w:t xml:space="preserve">MENETAPKAN</w:t>
      </w:r>
    </w:p>
    <w:p>
      <w:pPr>
        <w:spacing w:before="0" w:after="120"/>
        <w:jc w:val="center"/>
      </w:pPr>
      <w:r>
        <w:rPr>
          <w:rFonts w:ascii="Arial" w:cs="Arial" w:eastAsia="Arial" w:hAnsi="Arial"/>
          <w:b/>
          <w:bCs/>
          <w:color w:val="404040"/>
          <w:sz w:val="20"/>
          <w:szCs w:val="20"/>
        </w:rPr>
        <w:t xml:space="preserve">KEPUTUSAN DIREKSI TENTANG PENUNJUKAN DATA PROTECTION OFFICER PT EQUITY LIFE INDONESIA</w:t>
      </w:r>
    </w:p>
    <w:p>
      <w:pPr>
        <w:pStyle w:val="Heading2"/>
        <w:spacing w:before="220" w:after="100"/>
      </w:pPr>
      <w:r>
        <w:rPr>
          <w:rFonts w:ascii="Arial" w:cs="Arial" w:eastAsia="Arial" w:hAnsi="Arial"/>
          <w:b/>
          <w:bCs/>
          <w:color w:val="2563A8"/>
          <w:sz w:val="26"/>
          <w:szCs w:val="26"/>
        </w:rPr>
        <w:t xml:space="preserve">Pasal 1 — Penunjukan</w:t>
      </w:r>
    </w:p>
    <w:p>
      <w:pPr>
        <w:spacing w:before="60" w:after="60"/>
      </w:pPr>
      <w:r>
        <w:rPr>
          <w:rFonts w:ascii="Arial" w:cs="Arial" w:eastAsia="Arial" w:hAnsi="Arial"/>
          <w:color w:val="404040"/>
          <w:sz w:val="20"/>
          <w:szCs w:val="20"/>
        </w:rPr>
        <w:t xml:space="preserve">Menunjuk personil berikut sebagai Data Protection Officer (DPO) / Pejabat Perlindungan Data Pribadi PT Equity Life Indonesia:</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6938"/>
      </w:tblGrid>
      <w:tr>
        <w:tc>
          <w:tcPr>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Nama</w:t>
            </w:r>
          </w:p>
        </w:tc>
        <w:tc>
          <w:tcPr>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w:t>
            </w:r>
          </w:p>
        </w:tc>
        <w:tc>
          <w:tcPr>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[Nama Pejabat yang Ditunjuk]</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Jabatan saat ini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[Jabatan Organik]</w:t>
            </w:r>
          </w:p>
        </w:tc>
      </w:tr>
      <w:tr>
        <w:tc>
          <w:tcPr>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Unit Kerja</w:t>
            </w:r>
          </w:p>
        </w:tc>
        <w:tc>
          <w:tcPr>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w:t>
            </w:r>
          </w:p>
        </w:tc>
        <w:tc>
          <w:tcPr>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IT Security &amp; Governance — Technology &amp; Information Directorate</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Berlaku mulai tanggal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bCs/>
                <w:color w:val="404040"/>
                <w:sz w:val="20"/>
                <w:szCs w:val="20"/>
              </w:rPr>
              <w:t xml:space="preserve">:</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[Tanggal Efektif]</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Pasal 2 — Tugas dan Wewenang DPO</w:t>
      </w:r>
    </w:p>
    <w:p>
      <w:pPr>
        <w:spacing w:before="60" w:after="60"/>
      </w:pPr>
      <w:r>
        <w:rPr>
          <w:rFonts w:ascii="Arial" w:cs="Arial" w:eastAsia="Arial" w:hAnsi="Arial"/>
          <w:color w:val="404040"/>
          <w:sz w:val="20"/>
          <w:szCs w:val="20"/>
        </w:rPr>
        <w:t xml:space="preserve">DPO bertugas dan berwenang untuk:</w:t>
      </w:r>
    </w:p>
    <w:p>
      <w:pPr>
        <w:pStyle w:val="ListParagraph"/>
        <w:numPr>
          <w:ilvl w:val="0"/>
          <w:numId w:val="3"/>
        </w:numPr>
        <w:spacing w:before="40" w:after="40"/>
      </w:pPr>
      <w:r>
        <w:rPr>
          <w:rFonts w:ascii="Arial" w:cs="Arial" w:eastAsia="Arial" w:hAnsi="Arial"/>
          <w:color w:val="404040"/>
          <w:sz w:val="20"/>
          <w:szCs w:val="20"/>
        </w:rPr>
        <w:t xml:space="preserve">Menginformasikan dan memberikan saran kepada Direksi dan seluruh karyawan mengenai kewajiban yang harus dipenuhi berdasarkan UU PDP dan peraturan perundangan terkait;</w:t>
      </w:r>
    </w:p>
    <w:p>
      <w:pPr>
        <w:pStyle w:val="ListParagraph"/>
        <w:numPr>
          <w:ilvl w:val="0"/>
          <w:numId w:val="3"/>
        </w:numPr>
        <w:spacing w:before="40" w:after="40"/>
      </w:pPr>
      <w:r>
        <w:rPr>
          <w:rFonts w:ascii="Arial" w:cs="Arial" w:eastAsia="Arial" w:hAnsi="Arial"/>
          <w:color w:val="404040"/>
          <w:sz w:val="20"/>
          <w:szCs w:val="20"/>
        </w:rPr>
        <w:t xml:space="preserve">Memantau kepatuhan perusahaan terhadap UU PDP, ISO 27701:2019, dan kebijakan internal perlindungan data pribadi;</w:t>
      </w:r>
    </w:p>
    <w:p>
      <w:pPr>
        <w:pStyle w:val="ListParagraph"/>
        <w:numPr>
          <w:ilvl w:val="0"/>
          <w:numId w:val="3"/>
        </w:numPr>
        <w:spacing w:before="40" w:after="40"/>
      </w:pPr>
      <w:r>
        <w:rPr>
          <w:rFonts w:ascii="Arial" w:cs="Arial" w:eastAsia="Arial" w:hAnsi="Arial"/>
          <w:color w:val="404040"/>
          <w:sz w:val="20"/>
          <w:szCs w:val="20"/>
        </w:rPr>
        <w:t xml:space="preserve">Menjadi kontak utama bagi subjek data (nasabah, karyawan, mitra) dalam hal pemenuhan hak-hak privasi mereka;</w:t>
      </w:r>
    </w:p>
    <w:p>
      <w:pPr>
        <w:pStyle w:val="ListParagraph"/>
        <w:numPr>
          <w:ilvl w:val="0"/>
          <w:numId w:val="3"/>
        </w:numPr>
        <w:spacing w:before="40" w:after="40"/>
      </w:pPr>
      <w:r>
        <w:rPr>
          <w:rFonts w:ascii="Arial" w:cs="Arial" w:eastAsia="Arial" w:hAnsi="Arial"/>
          <w:color w:val="404040"/>
          <w:sz w:val="20"/>
          <w:szCs w:val="20"/>
        </w:rPr>
        <w:t xml:space="preserve">Menjadi penghubung resmi antara perusahaan dengan Otoritas Jasa Keuangan (OJK) dan instansi pemerintah lainnya dalam hal perlindungan data pribadi;</w:t>
      </w:r>
    </w:p>
    <w:p>
      <w:pPr>
        <w:pStyle w:val="ListParagraph"/>
        <w:numPr>
          <w:ilvl w:val="0"/>
          <w:numId w:val="3"/>
        </w:numPr>
        <w:spacing w:before="40" w:after="40"/>
      </w:pPr>
      <w:r>
        <w:rPr>
          <w:rFonts w:ascii="Arial" w:cs="Arial" w:eastAsia="Arial" w:hAnsi="Arial"/>
          <w:color w:val="404040"/>
          <w:sz w:val="20"/>
          <w:szCs w:val="20"/>
        </w:rPr>
        <w:t xml:space="preserve">Memberikan saran mengenai pelaksanaan Data Protection Impact Assessment (DPIA) dan memantau pelaksanaannya;</w:t>
      </w:r>
    </w:p>
    <w:p>
      <w:pPr>
        <w:pStyle w:val="ListParagraph"/>
        <w:numPr>
          <w:ilvl w:val="0"/>
          <w:numId w:val="3"/>
        </w:numPr>
        <w:spacing w:before="40" w:after="40"/>
      </w:pPr>
      <w:r>
        <w:rPr>
          <w:rFonts w:ascii="Arial" w:cs="Arial" w:eastAsia="Arial" w:hAnsi="Arial"/>
          <w:color w:val="404040"/>
          <w:sz w:val="20"/>
          <w:szCs w:val="20"/>
        </w:rPr>
        <w:t xml:space="preserve">Melaporkan kepada Direksi setiap pelanggaran atau potensi pelanggaran terhadap ketentuan perlindungan data pribadi;</w:t>
      </w:r>
    </w:p>
    <w:p>
      <w:pPr>
        <w:pStyle w:val="ListParagraph"/>
        <w:numPr>
          <w:ilvl w:val="0"/>
          <w:numId w:val="3"/>
        </w:numPr>
        <w:spacing w:before="40" w:after="40"/>
      </w:pPr>
      <w:r>
        <w:rPr>
          <w:rFonts w:ascii="Arial" w:cs="Arial" w:eastAsia="Arial" w:hAnsi="Arial"/>
          <w:color w:val="404040"/>
          <w:sz w:val="20"/>
          <w:szCs w:val="20"/>
        </w:rPr>
        <w:t xml:space="preserve">Menyusun dan memperbarui kebijakan, prosedur, dan dokumentasi perlindungan data pribadi perusahaan.</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Pasal 3 — Posisi dan Independensi</w:t>
      </w:r>
    </w:p>
    <w:p>
      <w:pPr>
        <w:spacing w:before="60" w:after="60"/>
      </w:pPr>
      <w:r>
        <w:rPr>
          <w:rFonts w:ascii="Arial" w:cs="Arial" w:eastAsia="Arial" w:hAnsi="Arial"/>
          <w:color w:val="404040"/>
          <w:sz w:val="20"/>
          <w:szCs w:val="20"/>
        </w:rPr>
        <w:t xml:space="preserve">DPO bertanggung jawab langsung kepada Direktur Technology &amp; Information dan melaporkan secara fungsional kepada President Director dalam hal yang berkaitan dengan kepatuhan UU PDP. DPO diberikan jaminan independensi dalam menjalankan tugasnya dan tidak boleh menerima instruksi dari pihak manapun dalam perusahaan yang bertentangan dengan pelaksanaan tugasnya sebagai DPO.</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Pasal 4 — Sumber Daya</w:t>
      </w:r>
    </w:p>
    <w:p>
      <w:pPr>
        <w:spacing w:before="60" w:after="60"/>
      </w:pPr>
      <w:r>
        <w:rPr>
          <w:rFonts w:ascii="Arial" w:cs="Arial" w:eastAsia="Arial" w:hAnsi="Arial"/>
          <w:color w:val="404040"/>
          <w:sz w:val="20"/>
          <w:szCs w:val="20"/>
        </w:rPr>
        <w:t xml:space="preserve">Perusahaan wajib menyediakan sumber daya yang memadai bagi DPO untuk menjalankan tugasnya, termasuk:</w:t>
      </w:r>
    </w:p>
    <w:p>
      <w:pPr>
        <w:pStyle w:val="ListParagraph"/>
        <w:numPr>
          <w:ilvl w:val="0"/>
          <w:numId w:val="3"/>
        </w:numPr>
        <w:spacing w:before="40" w:after="40"/>
      </w:pPr>
      <w:r>
        <w:rPr>
          <w:rFonts w:ascii="Arial" w:cs="Arial" w:eastAsia="Arial" w:hAnsi="Arial"/>
          <w:color w:val="404040"/>
          <w:sz w:val="20"/>
          <w:szCs w:val="20"/>
        </w:rPr>
        <w:t xml:space="preserve">Akses terhadap seluruh data, sistem, dan personil yang diperlukan untuk pemantauan kepatuhan</w:t>
      </w:r>
    </w:p>
    <w:p>
      <w:pPr>
        <w:pStyle w:val="ListParagraph"/>
        <w:numPr>
          <w:ilvl w:val="0"/>
          <w:numId w:val="3"/>
        </w:numPr>
        <w:spacing w:before="40" w:after="40"/>
      </w:pPr>
      <w:r>
        <w:rPr>
          <w:rFonts w:ascii="Arial" w:cs="Arial" w:eastAsia="Arial" w:hAnsi="Arial"/>
          <w:color w:val="404040"/>
          <w:sz w:val="20"/>
          <w:szCs w:val="20"/>
        </w:rPr>
        <w:t xml:space="preserve">Anggaran yang memadai untuk pelatihan, konsultasi eksternal, dan pengembangan program privasi</w:t>
      </w:r>
    </w:p>
    <w:p>
      <w:pPr>
        <w:pStyle w:val="ListParagraph"/>
        <w:numPr>
          <w:ilvl w:val="0"/>
          <w:numId w:val="3"/>
        </w:numPr>
        <w:spacing w:before="40" w:after="40"/>
      </w:pPr>
      <w:r>
        <w:rPr>
          <w:rFonts w:ascii="Arial" w:cs="Arial" w:eastAsia="Arial" w:hAnsi="Arial"/>
          <w:color w:val="404040"/>
          <w:sz w:val="20"/>
          <w:szCs w:val="20"/>
        </w:rPr>
        <w:t xml:space="preserve">Dukungan staf dari IT Security &amp; Governance dan unit kerja terkait</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Pasal 5 — Ketentuan Lain-lain</w:t>
      </w:r>
    </w:p>
    <w:p>
      <w:pPr>
        <w:spacing w:before="60" w:after="60"/>
      </w:pPr>
      <w:r>
        <w:rPr>
          <w:rFonts w:ascii="Arial" w:cs="Arial" w:eastAsia="Arial" w:hAnsi="Arial"/>
          <w:color w:val="404040"/>
          <w:sz w:val="20"/>
          <w:szCs w:val="20"/>
        </w:rPr>
        <w:t xml:space="preserve">Segala biaya yang timbul akibat pelaksanaan Keputusan Direksi ini dibebankan kepada anggaran Technology &amp; Information Directorate. Keputusan ini berlaku sejak tanggal ditetapkan dan dapat ditinjau kembali sewaktu-waktu sesuai kebutuhan perusahaan.</w:t>
      </w:r>
    </w:p>
    <w:p>
      <w:pPr>
        <w:spacing w:before="240" w:after="0"/>
      </w:pPr>
      <w:r>
        <w:t xml:space="preserve"/>
      </w:r>
    </w:p>
    <w:p>
      <w:pPr>
        <w:spacing w:before="0" w:after="60"/>
        <w:jc w:val="right"/>
      </w:pPr>
      <w:r>
        <w:rPr>
          <w:rFonts w:ascii="Arial" w:cs="Arial" w:eastAsia="Arial" w:hAnsi="Arial"/>
          <w:color w:val="404040"/>
          <w:sz w:val="20"/>
          <w:szCs w:val="20"/>
        </w:rPr>
        <w:t xml:space="preserve">Ditetapkan di: Jakarta</w:t>
      </w:r>
    </w:p>
    <w:p>
      <w:pPr>
        <w:spacing w:before="0" w:after="240"/>
        <w:jc w:val="right"/>
      </w:pPr>
      <w:r>
        <w:rPr>
          <w:rFonts w:ascii="Arial" w:cs="Arial" w:eastAsia="Arial" w:hAnsi="Arial"/>
          <w:color w:val="404040"/>
          <w:sz w:val="20"/>
          <w:szCs w:val="20"/>
        </w:rPr>
        <w:t xml:space="preserve">Pada tanggal: [Tanggal Penetapan]</w:t>
      </w:r>
    </w:p>
    <w:p>
      <w:pPr>
        <w:spacing w:before="0" w:after="60"/>
        <w:jc w:val="right"/>
      </w:pPr>
      <w:r>
        <w:rPr>
          <w:rFonts w:ascii="Arial" w:cs="Arial" w:eastAsia="Arial" w:hAnsi="Arial"/>
          <w:b/>
          <w:bCs/>
          <w:color w:val="1A3C6B"/>
          <w:sz w:val="22"/>
          <w:szCs w:val="22"/>
        </w:rPr>
        <w:t xml:space="preserve">PT EQUITY LIFE INDONESIA</w:t>
      </w:r>
    </w:p>
    <w:p>
      <w:pPr>
        <w:spacing w:before="400" w:after="0"/>
      </w:pPr>
      <w:r>
        <w:t xml:space="preserve"/>
      </w:r>
    </w:p>
    <w:p>
      <w:pPr>
        <w:spacing w:before="0" w:after="40"/>
        <w:jc w:val="right"/>
      </w:pPr>
      <w:r>
        <w:rPr>
          <w:rFonts w:ascii="Arial" w:cs="Arial" w:eastAsia="Arial" w:hAnsi="Arial"/>
          <w:color w:val="CCCCCC"/>
          <w:sz w:val="22"/>
          <w:szCs w:val="22"/>
        </w:rPr>
        <w:t xml:space="preserve">___________________________</w:t>
      </w:r>
    </w:p>
    <w:p>
      <w:pPr>
        <w:spacing w:before="0" w:after="40"/>
        <w:jc w:val="right"/>
      </w:pPr>
      <w:r>
        <w:rPr>
          <w:rFonts w:ascii="Arial" w:cs="Arial" w:eastAsia="Arial" w:hAnsi="Arial"/>
          <w:b/>
          <w:bCs/>
          <w:color w:val="404040"/>
          <w:sz w:val="20"/>
          <w:szCs w:val="20"/>
        </w:rPr>
        <w:t xml:space="preserve">[Nama President Director]</w:t>
      </w:r>
    </w:p>
    <w:p>
      <w:pPr>
        <w:jc w:val="right"/>
      </w:pPr>
      <w:r>
        <w:rPr>
          <w:rFonts w:ascii="Arial" w:cs="Arial" w:eastAsia="Arial" w:hAnsi="Arial"/>
          <w:color w:val="666666"/>
          <w:sz w:val="20"/>
          <w:szCs w:val="20"/>
        </w:rPr>
        <w:t xml:space="preserve">President Director</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SK Penunjukan Data Protection Officer (DPO)</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ELI-PDPISO27701-003</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2026-03-21T16:38:05.771Z</dcterms:created>
  <dcterms:modified xsi:type="dcterms:W3CDTF">2026-03-21T16:38:05.771Z</dcterms:modified>
</cp:coreProperties>
</file>

<file path=docProps/custom.xml><?xml version="1.0" encoding="utf-8"?>
<Properties xmlns="http://schemas.openxmlformats.org/officeDocument/2006/custom-properties" xmlns:vt="http://schemas.openxmlformats.org/officeDocument/2006/docPropsVTypes"/>
</file>