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PT Equity Life Indonesia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KEBIJAKAN</w:t>
      </w:r>
    </w:p>
    <w:p>
      <w:pPr>
        <w:pBdr>
          <w:top w:val="single" w:color="C8A84B" w:sz="4" w:space="4"/>
          <w:bottom w:val="single" w:color="C8A84B" w:sz="4" w:space="4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1A3C6B"/>
          <w:sz w:val="40"/>
          <w:szCs w:val="40"/>
        </w:rPr>
        <w:t xml:space="preserve">Kebijakan Dasar Pemrosesan Data Pribadi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ELI-PDPISO27701-006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Tujuan dan Ruang Lingkup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Kebijakan ini menetapkan dasar-dasar hukum yang sah (lawful basis) bagi pemrosesan data pribadi oleh PT Equity Life Indonesia sesuai dengan UU No. 27/2022 tentang Perlindungan Data Pribadi (UU PDP) Pasal 20. Setiap aktivitas pemrosesan data pribadi harus dapat dikaitkan dengan minimal satu dasar hukum yang valid sebelum pemrosesan dimulai.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Kebijakan ini berlaku untuk seluruh unit kerja dan personil PT Equity Life Indonesia yang terlibat dalam pemrosesan data pribadi nasabah, agen, karyawan, mitra bisnis, dan pihak terkait lainnya.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Prinsip-Prinsip Pemrosesan Data Pribadi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PT Equity Life Indonesia berkomitmen untuk mematuhi prinsip-prinsip berikut dalam setiap aktivitas pemrosesan data pribadi: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Prinsip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Penerapan di PT Equity Life Indonesia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Legalitas &amp; Keabsahan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Setiap pemrosesan hanya dilakukan jika terdapat dasar hukum yang valid; tidak ada pemrosesan data tanpa dasar hukum yang terdokumentasi.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Batasan Tujuan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hanya dikumpulkan untuk tujuan spesifik yang telah ditetapkan; data tidak boleh digunakan untuk tujuan lain yang tidak sesuai dengan tujuan awal kecuali dengan consent baru.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Minimisasi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Hanya data yang benar-benar diperlukan untuk tujuan pemrosesan yang dikumpulkan; tidak ada pengumpulan data berlebihan (excessive data collection).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Akurasi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harus akurat dan terkini; nasabah dan pihak terkait berhak mengoreksi data yang tidak akurat.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Pembatasan Penyimpanan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tidak disimpan lebih lama dari yang diperlukan sesuai tujuan pemrosesan dan ketentuan hukum yang berlaku.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Keamanan &amp; Kerahasiaan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dilindungi dengan kontrol keamanan yang proporsional dengan tingkat risiko dan sensitivitas data.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Akuntabilitas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 Equity Life Indonesia bertanggung jawab atas kepatuhan terhadap prinsip-prinsip ini dan harus dapat membuktikannya kepada regulator.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Dasar Hukum Pemrosesan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Persetujuan (Consent) — Pasal 20 huruf a UU PDP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Persetujuan yang diberikan secara bebas, spesifik, terinformasi, dan tidak ambigu oleh subjek data terhadap pemrosesan data pribadinya untuk satu atau lebih tujuan tertentu.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Digunakan untuk: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Pengiriman materi pemasaran produk asuransi jiwa baru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Program loyalitas dan komunikasi promosi nasabah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Penggunaan data untuk penelitian dan pengembangan produk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Transfer data kepada mitra non-esensial yang tidak memiliki dasar kontrak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Syarat consent yang valid: eksplisit (bukan opt-out), dapat ditarik kapan saja, tidak dikondisikan pada pemenuhan kontrak, terdokumentasi dengan timestamp dan metode pengambilan.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Pelaksanaan Kontrak — Pasal 20 huruf b UU PDP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Pemrosesan yang diperlukan untuk pelaksanaan kontrak antara PT Equity Life Indonesia dengan subjek data, atau untuk mengambil langkah-langkah atas permintaan subjek data sebelum kontrak ditandatangani.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Digunakan untuk: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Penerbitan dan administrasi polis asuransi jiwa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Proses klaim dan pembayaran manfaat kepada pemegang polis / ahli waris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Underwriting dan penilaian risiko nasabah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Pengelolaan nilai tunai polis dan pembayaran premi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Komunikasi layanan yang terkait dengan polis aktif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Pemenuhan Kewajiban Hukum — Pasal 20 huruf c UU PDP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Pemrosesan yang diperlukan untuk memenuhi kewajiban hukum yang berlaku bagi PT Equity Life Indonesia.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Digunakan untuk: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Pelaporan regulasi kepada OJK (laporan statistik perasuransian, LSAP, LJPS)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Pelaksanaan program APU-PPT (Anti Pencucian Uang &amp; Pencegahan Pendanaan Terorisme) sesuai POJK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Pelaporan perpajakan kepada Direktorat Jenderal Pajak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Pelaporan ke BPJS Ketenagakerjaan dan BPJS Kesehatan untuk data karyawan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Pemberian data kepada penegak hukum atas dasar putusan pengadilan atau perintah regulator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3.4 Kepentingan Vital — Pasal 20 huruf d UU PDP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Pemrosesan yang diperlukan untuk melindungi kepentingan vital subjek data atau orang lain dalam situasi darurat.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Digunakan untuk: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Penanganan klaim darurat atau klaim kematian mendadak tanpa sempat meminta consent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Koordinasi dengan fasilitas kesehatan dalam kondisi darurat medis tertanggung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3.5 Kepentingan Sah (Legitimate Interest) — Pasal 20 huruf e UU PDP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Pemrosesan berdasarkan kepentingan sah PT Equity Life Indonesia atau pihak ketiga, sepanjang tidak bertentangan dengan hak dan kepentingan subjek data.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Digunakan untuk (dengan catatan harus dilakukan LIA — Legitimate Interest Assessment):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Deteksi fraud dan pencegahan penyalahgunaan layanan asuransi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Keamanan sistem informasi dan pencegahan akses tidak terotorisasi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Peningkatan produk dan layanan berdasarkan data penggunaan (anonymized analytics)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Dokumentasi Dasar Hukum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Setiap aktivitas pemrosesan data pribadi harus memiliki dokumentasi dasar hukum yang tercatat dalam RoPA (ELI-PDPISO27701-005). Unit kerja yang melakukan pemrosesan bertanggung jawab untuk: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Mengidentifikasi dasar hukum yang paling sesuai sebelum memulai aktivitas pemrosesan baru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Mendokumentasikan dasar hukum dalam RoPA beserta justifikasi pemilihan dasar tersebut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Memperbarui dokumentasi jika terjadi perubahan pada tujuan atau cara pemrosesan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Berkonsultasi dengan DPO jika terdapat ketidakpastian mengenai dasar hukum yang tepat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Persetujuan Dokumen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Privacy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Legal Counsel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Kebijakan Dasar Pemrosesan Data Pribadi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ELI-PDPISO27701-006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2026-03-21T16:38:05.960Z</dcterms:created>
  <dcterms:modified xsi:type="dcterms:W3CDTF">2026-03-21T16:38:05.960Z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