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rHeight w:val="700" w:hRule="atLeast"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FORM PENILAIAN PERLINDUNGAN DATA PRIBADI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17"/>
                <w:szCs w:val="17"/>
              </w:rPr>
              <w:t xml:space="preserve">ISO 27001:2022 Annex A 5.34  |  UU PDP No. 27 Tahun 2022 Pasal 20–34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ISMS-F-005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v1.0  |  01 April 2026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 IDENTITAS DEPARTEMEN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Departemen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Pengisi / PIC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Jabatan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Pengisian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Periode Review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 INVENTARIS PEMROSESAN DATA PRIBADI  (Records of Processing Activities — RoPA)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Dasar Hukum: (1) Persetujuan  (2) Perjanjian  (3) Kewajiban Hukum  (4) Kepentingan Vital  (5) Kepentingan Publik  (6) Kepentingan Sah</w:t>
      </w:r>
    </w:p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0"/>
        <w:gridCol w:w="1500"/>
        <w:gridCol w:w="1500"/>
        <w:gridCol w:w="1500"/>
        <w:gridCol w:w="1500"/>
        <w:gridCol w:w="18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Kategori Data Pribadi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Tujuan Pemrosesan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Dasar Hukum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Pihak yang Mengakses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Periode Retensi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Transfer ke Pihak Ketiga?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Negara Tujuan (jika lintas batas)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 CHECKLIST KEPATUHAN UU PDP &amp; ISO 27001:2022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Status: Patuh | Belum Patuh | Dalam Proses | Tidak Berlaku</w:t>
      </w:r>
    </w:p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800"/>
        <w:gridCol w:w="1400"/>
        <w:gridCol w:w="1800"/>
        <w:gridCol w:w="1400"/>
        <w:gridCol w:w="19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Persyaratan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Referensi Regulasi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Kepatuhan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Bukti / Dokumen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PIC &amp; Target</w:t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Tersedia mekanisme persetujuan (consent) eksplisit dari subjek 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21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hanya dikumpulkan untuk tujuan yang spesifik dan sah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16 / ISO A.5.34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Tersedia prosedur penarikan persetujuan oleh subjek data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22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tidak disimpan melebihi periode retensi yang ditetapkan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Akses data pribadi dibatasi pada pihak yang berwenang saja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ISO A.5.15 / UU PDP Ps. 30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Tersedia prosedur pemenuhan hak subjek data (akses, koreksi, hapus)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5–14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Perjanjian kerahasiaan dengan pihak ketiga yang mengakses data pribadi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55 / ISO A.5.19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Kebijakan PDP telah disosialisasikan ke seluruh anggota tim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48 / ISO 7.3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sensitif dienkripsi saat disimpan dan saat ditransmisikan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ISO A.8.24 / A.8.25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Prosedur notifikasi kebocoran data dalam 72 jam kepada regulator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46 / ISO A.5.26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Telah dilakukan Privacy Impact Assessment (PIA / DPIA)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34 / ISO A.5.34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Catatan aktivitas pemrosesan (RoPA) terpelihara dan selalu mutakhir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16"/>
                <w:szCs w:val="16"/>
              </w:rPr>
              <w:t xml:space="preserve">UU PDP Ps. 36 / ISO A.5.12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 CATATAN INSIDEN DATA PRIBADI  (jika ada)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400"/>
        <w:gridCol w:w="2000"/>
        <w:gridCol w:w="1200"/>
        <w:gridCol w:w="1500"/>
        <w:gridCol w:w="1500"/>
        <w:gridCol w:w="24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Deskripsi Insiden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Tanggal Kejadian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Terdampak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Jml. Subjek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Dilaporkan ke Regulator?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Penanganan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Tindakan yang Diambil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E.  PERSETUJUAN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63"/>
        <w:gridCol w:w="2163"/>
        <w:gridCol w:w="22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Dibuat oleh (DPO / PIC)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Disetujui (Kepala Dept.)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Divalidasi (Tim Legal / Compliance)</w:t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ISMS-F-005  |  ISO 27001:2022 &amp; UU PDP No. 27 Tahun 2022  |  DOKUMEN INTERNAL  |  Hal.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2026-04-01T07:25:24.887Z</dcterms:created>
  <dcterms:modified xsi:type="dcterms:W3CDTF">2026-04-01T07:25:24.887Z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