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ARSÈNE LE MOIGNE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Mobile : +420 702 080 468 | </w:t>
      </w:r>
      <w:hyperlink w:history="1" r:id="rIdgoaw4xxcsxaqviv5nzrnf">
        <w:r>
          <w:rPr>
            <w:rFonts w:ascii="Times New Roman" w:cs="Times New Roman" w:eastAsia="Times New Roman" w:hAnsi="Times New Roman"/>
            <w:sz w:val="22"/>
            <w:szCs w:val="22"/>
            <w:u w:val="single"/>
          </w:rPr>
          <w:t xml:space="preserve">E-mail : arsene@lemoigne.eu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| Paris, FR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Legal Engineer de formation juridique. Chez Delos Intelligence, je conçois, code et déploie des agents IA pour des équipes juridiques, en parallèle de ma formation d'avocat à l'EFB. Diplômé d'HEC Paris et de Paris 1 en droit des affaires. Candidat au poste de Legal Engineer chez Legora à Paris.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EXPÉRIENCES PROFESSIONNELLES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Delos Intelligence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Responsable juridique &amp; Legal Engineer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Workspace IA souverain fondé sur l'orchestration d'agents autonomes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Juin 26 – auj.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Déploiement et personnalisation d'agents IA pour des cas d'usage de conformité, d'analyse contractuelle, de recherche juridique, d'analyse PI et de suivi de la contrefaçon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Intégration WhatsApp de l'agent développée de bout en bout (code, tests, évaluation, mise en production), qui a porté une campagne publicitaire que j'ai co-conçue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Pilotage juridique de l'entreprise : contrats clients, CGU/CGV, DPA, conformité RGPD et AI Act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Appui commercial : démos, réponses aux appels d'offres, retours clients transmis à l'équipe produit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Delta Charge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Stagiaire Product &amp; Go-to-Market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Munich, DE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Scale-up technologique spécialisée dans l'électrification de la mobilité lourde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Mars 26 – Juin 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Création de la prospection outbound B2B de zéro : 10 % de taux de réponse aux campagnes e-mail, synchronisées au CRM via Clay, Apollo et MCP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Constitution d'une base de prospects à partir du registre allemand MaStR, notée selon la puissance PV installée, la production (kWh) et d'autres indicateurs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LVMH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Stagiaire Juridique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New York City, US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Leader mondial du luxe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Août 24 – Jan 25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Cartographie en Python de l'exposition douanière de plus de 25 maisons, utilisée par la direction pour anticiper l'impact des droits de douane de l'administration Trump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Pierstone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Stagiaire Juridique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Cabinet d'avocats tchèque spécialisé dans le numérique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Juil. 22 – Août 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Analyse réglementaire du cadre européen de la Décennie numérique : DSA, Data Act, DGA, DORA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Revue de la documentation précontractuelle et des contrats de cession dans le cadre d'opérations de M&amp;A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Due diligence menée en autonomie à Hambourg à l'appui d'un contentieux international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FORMATION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École de formation du barreau (EFB)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Élève-avocat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CRFPA obtenu (droit fiscal)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CAPA exp. 2027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HEC Paris &amp; Paris 1 Panthéon-Sorbonne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Master in Management &amp; Master Droit des affaires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Programme Grande École (HEC) et Master 2 Droit des affaires (Paris 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2023 –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Mémoire : « Le cycle commercial des agents autonomes »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Sciences Po Paris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Bachelor of Arts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Dijon,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Double diplôme avec l'Université de Bourgogne (Licence de droit)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Sep 20 – Juin 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Échange universitaire à l'Università Bocconi (finance et comptabilité)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Lycée français de Prague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Baccalauréat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Examens annuels (Rozdílové zkoušky) validés en tchèque, mention Très Bien (1*)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Juin 20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ACTIVITÉS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Hackathon European Defense Tech, Prague (2025) : 2e place avec un prototype de drone autonome présenté à un jury d'experts de la défense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Capitaine de l'équipe d'aviron d'HEC : 5e aux Championnats de France universitaires (huit, 2024). Vice-champion de République tchèque (quatre de couple, 2018)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COMPÉTENCES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Trilingue : français, tchèque, anglais. Notions d'allemand et d'italien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Tech : Python, PyTorch, SQL, API, MCP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Certifications : Harvard CS50 Python, Harvard CS50 for Lawyers, Google Data Analytics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Droit : contrats tech, RGPD, AI Act, DSA, Data Act, DGA, DORA, fiscalité, contentieux, M&amp;A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oaw4xxcsxaqviv5nzrnf" Type="http://schemas.openxmlformats.org/officeDocument/2006/relationships/hyperlink" Target="mailto:arsene@lemoigne.eu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2026-10-31T12:56:15.580Z</dcterms:created>
  <dcterms:modified xsi:type="dcterms:W3CDTF">2026-10-31T12:56:15.580Z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