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 Эссе-размышление «Опасность, которая потрясла меня больше всего»</w:t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Напишите краткое эссе-размышление по указанной в заголовке теме. Вы можете описать конкретный случай, произошедший с Вами, Вашими близкими или знакомыми людьми. Также, данный случай может относиться к какому-то историческому событию, когда либо произошедшему ранее в истории нашей планеты. При этом, не имеет значения – его вид, характер, исторический период, масштаб и территориальная принадлежность.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Эссе предполагает последующие краткое обсуждение в аудитории всеми участниками группы под руководством преподавателя, поэтому просим Вас не касаться особо личных случаев о которых Вы не готовы рассказать.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выполнение: 5-7 минут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группе: 10-15 минут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Объем: ¼ - ½ страницы рукописного текста</w:t>
      </w:r>
    </w:p>
    <w:p>
      <w:pPr>
        <w:pStyle w:val="Normal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__________________________________________________________________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color w:val="262626" w:themeColor="text1" w:themeTint="d9"/>
          <w:sz w:val="28"/>
          <w:szCs w:val="28"/>
          <w:lang w:val="ru-RU" w:eastAsia="en-GB"/>
        </w:rPr>
        <w:t>Пожалуй, главным потрясением для меня стала катастрофа на Чернобыльской АЭС. Мне, к счастью, не довелось иметь в кругу моих родных и близких пострадавших от этой аварии людей, но, когда я ознакомился с несколькими документальными и художественными произведениями, посвященными событиям на ЧАЭС, меня поразили истории очевидцев, равно как и героизм ликвидаторов последствий аварии, будь то рядовые пожарные или инженеры-проектировщики, разработавшие впоследствии проект саркофага для защиты населения близлежащих городов от вредоносного радиоактивного излучения.</w:t>
      </w:r>
    </w:p>
    <w:p>
      <w:pPr>
        <w:pStyle w:val="Normal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__________________________________________________________________</w:t>
      </w:r>
    </w:p>
    <w:p>
      <w:pPr>
        <w:pStyle w:val="Normal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 Схема «Глобальные опасности современного мира»</w:t>
      </w:r>
    </w:p>
    <w:p>
      <w:pPr>
        <w:pStyle w:val="Normal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Используя материалы лекции, примеры приведенные преподавателем в ходе занятия, опасности и угрозы, описанные Вами и Вашими коллегами по группе при выполнении Задания 1 - заполните схему «Глобальные опасности современного мира». Количество стрелочек может быть добавлено при необходимости.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Задание также предполагает последующее обсуждение в группе, пополните схему (если в этом есть необходимость).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 задания: 4-5 минут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 схемы: 7-10 минут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Style21"/>
        <w:ind w:hanging="0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p>
      <w:pPr>
        <w:pStyle w:val="Style21"/>
        <w:ind w:hanging="0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Глобальные опасности современного мира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Природные катаклизмы, вызванные изменением климата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Аварии на производствах 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 w:eastAsia="Calibri" w:cs="Times New Roman"/>
          <w:color w:val="262626" w:themeColor="text1" w:themeTint="d9"/>
          <w:sz w:val="28"/>
          <w:szCs w:val="28"/>
          <w:lang w:val="ru-RU" w:eastAsia="en-GB"/>
        </w:rPr>
      </w:pPr>
      <w:r>
        <w:rPr>
          <w:rFonts w:eastAsia="Calibri" w:cs="Times New Roman" w:ascii="Times New Roman" w:hAnsi="Times New Roman"/>
          <w:color w:val="262626" w:themeColor="text1" w:themeTint="d9"/>
          <w:sz w:val="28"/>
          <w:szCs w:val="28"/>
          <w:lang w:val="ru-RU" w:eastAsia="en-GB"/>
        </w:rPr>
        <w:t>Военные конфликты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 w:eastAsia="Calibri" w:cs="Times New Roman"/>
          <w:color w:val="262626" w:themeColor="text1" w:themeTint="d9"/>
          <w:sz w:val="28"/>
          <w:szCs w:val="28"/>
          <w:lang w:val="ru-RU" w:eastAsia="en-GB"/>
        </w:rPr>
      </w:pPr>
      <w:r>
        <w:rPr>
          <w:rFonts w:eastAsia="Calibri" w:cs="Times New Roman" w:ascii="Times New Roman" w:hAnsi="Times New Roman"/>
          <w:color w:val="262626" w:themeColor="text1" w:themeTint="d9"/>
          <w:sz w:val="28"/>
          <w:szCs w:val="28"/>
          <w:lang w:val="ru-RU" w:eastAsia="en-GB"/>
        </w:rPr>
        <w:t>Опасности техногенного характера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 w:eastAsia="Calibri" w:cs="Times New Roman"/>
          <w:color w:val="262626" w:themeColor="text1" w:themeTint="d9"/>
          <w:sz w:val="28"/>
          <w:szCs w:val="28"/>
          <w:lang w:val="ru-RU" w:eastAsia="en-GB"/>
        </w:rPr>
      </w:pPr>
      <w:r>
        <w:rPr>
          <w:rFonts w:eastAsia="Calibri" w:cs="Times New Roman" w:ascii="Times New Roman" w:hAnsi="Times New Roman"/>
          <w:color w:val="262626" w:themeColor="text1" w:themeTint="d9"/>
          <w:sz w:val="28"/>
          <w:szCs w:val="28"/>
          <w:lang w:val="ru-RU" w:eastAsia="en-GB"/>
        </w:rPr>
        <w:t>Загрязнение воды и воздуха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 w:eastAsia="Calibri" w:cs="Times New Roman"/>
          <w:color w:val="262626" w:themeColor="text1" w:themeTint="d9"/>
          <w:sz w:val="28"/>
          <w:szCs w:val="28"/>
          <w:lang w:val="ru-RU" w:eastAsia="en-GB"/>
        </w:rPr>
      </w:pPr>
      <w:r>
        <w:rPr>
          <w:rFonts w:eastAsia="Calibri" w:cs="Times New Roman" w:ascii="Times New Roman" w:hAnsi="Times New Roman"/>
          <w:color w:val="262626" w:themeColor="text1" w:themeTint="d9"/>
          <w:sz w:val="28"/>
          <w:szCs w:val="28"/>
          <w:lang w:val="ru-RU" w:eastAsia="en-GB"/>
        </w:rPr>
        <w:t>Эпидемии</w:t>
      </w:r>
    </w:p>
    <w:p>
      <w:pPr>
        <w:pStyle w:val="Style21"/>
        <w:numPr>
          <w:ilvl w:val="0"/>
          <w:numId w:val="1"/>
        </w:numPr>
        <w:jc w:val="left"/>
        <w:rPr>
          <w:rFonts w:ascii="Times New Roman" w:hAnsi="Times New Roman" w:eastAsia="Calibri" w:cs="Times New Roman"/>
          <w:color w:val="262626" w:themeColor="text1" w:themeTint="d9"/>
          <w:sz w:val="28"/>
          <w:szCs w:val="28"/>
          <w:lang w:val="ru-RU" w:eastAsia="en-GB"/>
        </w:rPr>
      </w:pPr>
      <w:r>
        <w:rPr>
          <w:rFonts w:eastAsia="Calibri" w:cs="Times New Roman" w:ascii="Times New Roman" w:hAnsi="Times New Roman"/>
          <w:color w:val="262626" w:themeColor="text1" w:themeTint="d9"/>
          <w:sz w:val="28"/>
          <w:szCs w:val="28"/>
          <w:lang w:val="ru-RU" w:eastAsia="en-GB"/>
        </w:rPr>
        <w:t>Транспортные коллизии</w:t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3. Таблицы «Опасность – угроза-риск»</w:t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Используя материалы лекции, заполните таблицу по заданным параметрам. Определите 3 опасности, угрожающие (по Вашему мнению) обычному человеку в повседневной жизни. Запишите каждую из опасностей в свою строку. Подумайте и сформулируйте, что в данном случае может выступать угрозой, а что являться риском.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 задания: 5-7 минут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 схемы: 7-10 минут</w:t>
      </w:r>
      <w:r>
        <w:br w:type="page"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kern w:val="0"/>
                <w:sz w:val="28"/>
                <w:szCs w:val="28"/>
                <w:lang w:val="ru-RU" w:bidi="ar-SA"/>
              </w:rPr>
              <w:t>Опасности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kern w:val="0"/>
                <w:sz w:val="28"/>
                <w:szCs w:val="28"/>
                <w:lang w:val="ru-RU" w:bidi="ar-SA"/>
              </w:rPr>
              <w:t>Угрозы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kern w:val="0"/>
                <w:sz w:val="28"/>
                <w:szCs w:val="28"/>
                <w:lang w:val="ru-RU" w:bidi="ar-SA"/>
              </w:rPr>
              <w:t>Риски</w:t>
            </w:r>
          </w:p>
        </w:tc>
      </w:tr>
      <w:tr>
        <w:trPr/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автокатастрофа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Автомобиль летящий на скорости и весящий не меньше тонны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Травмы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инвалидность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смерть</w:t>
            </w:r>
          </w:p>
        </w:tc>
      </w:tr>
      <w:tr>
        <w:trPr/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болезни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Бактерии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вирусы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инфекции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Ранняя смерть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утрата качества жизни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 xml:space="preserve">побочные эффекты 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последствия для здоровья</w:t>
            </w:r>
          </w:p>
        </w:tc>
      </w:tr>
      <w:tr>
        <w:trPr/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утрата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психического здоровья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Одиночество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депрессия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невозможность обратиться за помощью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Самоубийство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before="0" w:after="0"/>
              <w:jc w:val="both"/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</w:pPr>
            <w:r>
              <w:rPr>
                <w:rFonts w:ascii="Times New Roman" w:hAnsi="Times New Roman"/>
                <w:color w:val="262626" w:themeColor="text1" w:themeTint="d9"/>
                <w:kern w:val="0"/>
                <w:sz w:val="26"/>
                <w:szCs w:val="26"/>
                <w:lang w:val="ru-RU" w:bidi="ar-SA"/>
              </w:rPr>
              <w:t>психосоматические болезни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4. Поражающие факторы чрезвычайных ситуаций</w:t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Заполните таблицу по заданным параметрам. Вы можете использовать как те примеры, которые были приведены преподавателем во время лекции, так и примеры, предложенные Вами самостоятельно. Будьте готовы озвучить отдельные примеры по предложению преподавателя. Внимательно проследите за всеми ответами, исправьте примеры в случае, если Вы ошиблись и внесли их некорректно.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 задания: 5-7 минут</w:t>
      </w:r>
    </w:p>
    <w:p>
      <w:pPr>
        <w:pStyle w:val="Normal"/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 схемы: 7-10 минут</w:t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368"/>
        <w:gridCol w:w="6202"/>
      </w:tblGrid>
      <w:tr>
        <w:trPr/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Поражающие факторы ЧС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Впишите примеры чрезвычайных ситуаций</w:t>
            </w:r>
          </w:p>
        </w:tc>
      </w:tr>
      <w:tr>
        <w:trPr/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Ударная волна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Взрыв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Военные действия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</w:tc>
      </w:tr>
      <w:tr>
        <w:trPr>
          <w:trHeight w:val="2408" w:hRule="atLeast"/>
        </w:trPr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Ионизирующее излучение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Заражение территории АХОВ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Утечка на хим. Производстве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Утечка на складе или полигоне опасных веществ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Военные действия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Заражение территории биологическими веществами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Утечка на опасном производстве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эпидемия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Температурный фактор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пожар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ядерный взрыв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3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Психологический фактор</w:t>
            </w:r>
          </w:p>
        </w:tc>
        <w:tc>
          <w:tcPr>
            <w:tcW w:w="6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Химическое оружие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both"/>
              <w:rPr>
                <w:rFonts w:ascii="Times New Roman" w:hAnsi="Times New Roman" w:eastAsia="Calibri" w:cs="Times New Roman"/>
                <w:iCs/>
                <w:color w:val="262626" w:themeColor="text1" w:themeTint="d9"/>
                <w:sz w:val="28"/>
                <w:szCs w:val="28"/>
                <w:lang w:val="ru-RU" w:eastAsia="en-GB"/>
              </w:rPr>
            </w:pPr>
            <w:r>
              <w:rPr>
                <w:rFonts w:eastAsia="Calibri" w:cs="Times New Roman" w:ascii="Times New Roman" w:hAnsi="Times New Roman"/>
                <w:iCs/>
                <w:color w:val="262626" w:themeColor="text1" w:themeTint="d9"/>
                <w:sz w:val="28"/>
                <w:szCs w:val="28"/>
                <w:lang w:val="ru-RU" w:eastAsia="en-GB"/>
              </w:rPr>
              <w:t>Включил телевизор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61b9"/>
    <w:pPr>
      <w:widowControl/>
      <w:bidi w:val="0"/>
      <w:spacing w:lineRule="auto" w:line="240" w:before="0" w:after="0"/>
      <w:jc w:val="left"/>
    </w:pPr>
    <w:rPr>
      <w:rFonts w:ascii="Helvetica" w:hAnsi="Helvetica" w:eastAsia="Calibri" w:cs="Times New Roman" w:eastAsiaTheme="minorHAnsi"/>
      <w:color w:val="auto"/>
      <w:kern w:val="0"/>
      <w:sz w:val="22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9861b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LibreOffice/7.0.3.1$Linux_X86_64 LibreOffice_project/00$Build-1</Application>
  <Pages>5</Pages>
  <Words>537</Words>
  <Characters>3610</Characters>
  <CharactersWithSpaces>4047</CharactersWithSpaces>
  <Paragraphs>72</Paragraphs>
  <Company>РГПУ им А.И.Герцена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2020-01-16T07:50:00Z</dcterms:created>
  <dc:creator>Татьяна Маликова</dc:creator>
  <dc:description/>
  <dc:language>ru-RU</dc:language>
  <cp:lastModifiedBy/>
  <dcterms:modified xsi:type="dcterms:W3CDTF">2020-12-12T02:32:19Z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РГПУ им А.И.Герцена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