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475" w:rsidRDefault="00800475" w:rsidP="001D1DC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1D1DC9" w:rsidRDefault="001D1DC9" w:rsidP="001D1DC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Задание 1. Заполнение технологической карты ОСЯ </w:t>
      </w: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br/>
        <w:t>(опасных социальных явлений)</w:t>
      </w:r>
    </w:p>
    <w:p w:rsidR="001D1DC9" w:rsidRDefault="001D1DC9" w:rsidP="001D1DC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1D1DC9" w:rsidRDefault="001D1DC9" w:rsidP="001D1DC9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Задание проводится в подгруппах (или индивидуально, при условии малочисленной группы). В зависимости от опасных социальных явлений, происходящих в мире в период изучения дисциплины, преподаватель самостоятельно определяет список ЧС СХ и ОСЯ.</w:t>
      </w:r>
    </w:p>
    <w:p w:rsidR="001D1DC9" w:rsidRDefault="001D1DC9" w:rsidP="001D1DC9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Условия заполнения технологической карты (см. Темы 3-4).</w:t>
      </w:r>
    </w:p>
    <w:p w:rsidR="001D1DC9" w:rsidRDefault="001D1DC9" w:rsidP="001D1DC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выполнение задания в подгруппе: 10-15 минут</w:t>
      </w:r>
    </w:p>
    <w:p w:rsidR="001D1DC9" w:rsidRPr="008A0FAF" w:rsidRDefault="001D1DC9" w:rsidP="001D1DC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демонстрацию, обсуждение в группе: 25-30 минут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783"/>
        <w:gridCol w:w="2479"/>
        <w:gridCol w:w="2624"/>
        <w:gridCol w:w="2685"/>
      </w:tblGrid>
      <w:tr w:rsidR="001D1DC9" w:rsidRPr="00A15309" w:rsidTr="00A15309">
        <w:tc>
          <w:tcPr>
            <w:tcW w:w="926" w:type="pct"/>
          </w:tcPr>
          <w:p w:rsidR="001D1DC9" w:rsidRPr="00C67898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>Группа</w:t>
            </w: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 xml:space="preserve"> Ч</w:t>
            </w: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>С социального</w:t>
            </w: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 xml:space="preserve"> характера</w:t>
            </w: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 xml:space="preserve"> </w:t>
            </w:r>
          </w:p>
        </w:tc>
        <w:tc>
          <w:tcPr>
            <w:tcW w:w="4074" w:type="pct"/>
            <w:gridSpan w:val="3"/>
          </w:tcPr>
          <w:p w:rsidR="00EC4537" w:rsidRDefault="00EC4537" w:rsidP="00A1530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</w:p>
          <w:p w:rsidR="00EC4537" w:rsidRPr="00C67898" w:rsidRDefault="00EC4537" w:rsidP="00EC453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Связанные с нарушением здоровья человека.</w:t>
            </w:r>
          </w:p>
        </w:tc>
      </w:tr>
      <w:tr w:rsidR="001D1DC9" w:rsidRPr="00A15309" w:rsidTr="00A15309">
        <w:tc>
          <w:tcPr>
            <w:tcW w:w="926" w:type="pct"/>
          </w:tcPr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</w:p>
          <w:p w:rsidR="001D1DC9" w:rsidRPr="00C67898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>Виды ОСЯ данной группы</w:t>
            </w:r>
          </w:p>
        </w:tc>
        <w:tc>
          <w:tcPr>
            <w:tcW w:w="4074" w:type="pct"/>
            <w:gridSpan w:val="3"/>
          </w:tcPr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</w:p>
          <w:p w:rsidR="001D1DC9" w:rsidRDefault="00EC4537" w:rsidP="00A1530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Нарушение психики, социальные болезни, употребление средств, разрушающих организм.</w:t>
            </w: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bookmarkStart w:id="0" w:name="_GoBack"/>
            <w:bookmarkEnd w:id="0"/>
          </w:p>
          <w:p w:rsidR="001D1DC9" w:rsidRPr="00C67898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</w:p>
        </w:tc>
      </w:tr>
      <w:tr w:rsidR="001D1DC9" w:rsidRPr="00C67898" w:rsidTr="00A15309">
        <w:tc>
          <w:tcPr>
            <w:tcW w:w="926" w:type="pct"/>
          </w:tcPr>
          <w:p w:rsidR="001D1DC9" w:rsidRPr="00C67898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  <w:t>Вид ОСЯ</w:t>
            </w:r>
          </w:p>
        </w:tc>
        <w:tc>
          <w:tcPr>
            <w:tcW w:w="1338" w:type="pct"/>
          </w:tcPr>
          <w:p w:rsidR="001D1DC9" w:rsidRPr="00C67898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Причины возникновения</w:t>
            </w:r>
          </w:p>
        </w:tc>
        <w:tc>
          <w:tcPr>
            <w:tcW w:w="1413" w:type="pct"/>
          </w:tcPr>
          <w:p w:rsidR="001D1DC9" w:rsidRPr="00C67898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Возможные последствия</w:t>
            </w:r>
          </w:p>
        </w:tc>
        <w:tc>
          <w:tcPr>
            <w:tcW w:w="1324" w:type="pct"/>
          </w:tcPr>
          <w:p w:rsidR="001D1DC9" w:rsidRPr="00C67898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Действия в случае возникновения</w:t>
            </w:r>
          </w:p>
        </w:tc>
      </w:tr>
      <w:tr w:rsidR="001D1DC9" w:rsidRPr="00A15309" w:rsidTr="00A15309">
        <w:tc>
          <w:tcPr>
            <w:tcW w:w="926" w:type="pct"/>
          </w:tcPr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EC4537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 xml:space="preserve">Нарушение психики: суицид, </w:t>
            </w:r>
            <w:proofErr w:type="spellStart"/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>зомбирование</w:t>
            </w:r>
            <w:proofErr w:type="spellEnd"/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>.</w:t>
            </w: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Pr="00C67898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1338" w:type="pct"/>
          </w:tcPr>
          <w:p w:rsidR="001D1DC9" w:rsidRDefault="000C1268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0C126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Причин суицида и суицидального поведения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, а также </w:t>
            </w:r>
            <w:proofErr w:type="spellStart"/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зомбирования</w:t>
            </w:r>
            <w:proofErr w:type="spellEnd"/>
            <w:r w:rsidRPr="000C126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множество, и они зависят от личности, а также вида психического расстройства. Заканчивают жизнь самоубийством и вполне здоровые в психическом плане люди, которые не выдержали внешних или </w:t>
            </w:r>
            <w:proofErr w:type="spellStart"/>
            <w:r w:rsidRPr="000C126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внутриличностных</w:t>
            </w:r>
            <w:proofErr w:type="spellEnd"/>
            <w:r w:rsidRPr="000C126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конфликтов и нашли спасение в таком радикальном методе.</w:t>
            </w:r>
          </w:p>
          <w:p w:rsidR="000C1268" w:rsidRPr="000C1268" w:rsidRDefault="000C1268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Чаще всего у таких людей проб</w:t>
            </w:r>
            <w:r w:rsidR="00804876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лемы в семье или психические травмы из детства. </w:t>
            </w:r>
          </w:p>
        </w:tc>
        <w:tc>
          <w:tcPr>
            <w:tcW w:w="1413" w:type="pct"/>
          </w:tcPr>
          <w:p w:rsidR="00804876" w:rsidRDefault="00804876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Нарушение психики человека,</w:t>
            </w:r>
          </w:p>
          <w:p w:rsidR="001D1DC9" w:rsidRPr="00C67898" w:rsidRDefault="00804876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Смерть.</w:t>
            </w:r>
          </w:p>
        </w:tc>
        <w:tc>
          <w:tcPr>
            <w:tcW w:w="1324" w:type="pct"/>
          </w:tcPr>
          <w:p w:rsidR="001D1DC9" w:rsidRPr="00C67898" w:rsidRDefault="00804876" w:rsidP="00804876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Если вы заметили, что близкий вам человек, друг или знакомый странно себя ведет, и есть намеки на суицидальное поведение следует проводить с ним как можно больше времени, не оставлять одного, помочь ему разобраться с проблемами и конечно же обратиться к специалистам.</w:t>
            </w:r>
          </w:p>
        </w:tc>
      </w:tr>
      <w:tr w:rsidR="001D1DC9" w:rsidRPr="00A15309" w:rsidTr="00A15309">
        <w:tc>
          <w:tcPr>
            <w:tcW w:w="926" w:type="pct"/>
          </w:tcPr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EC4537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lastRenderedPageBreak/>
              <w:t xml:space="preserve">Социальные болезни: СПИД, </w:t>
            </w:r>
            <w:r w:rsidR="007C5DF3"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 xml:space="preserve">ВИЧ, </w:t>
            </w:r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>туберкулез.</w:t>
            </w: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Pr="00C67898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1338" w:type="pct"/>
          </w:tcPr>
          <w:p w:rsidR="001D1DC9" w:rsidRDefault="007C5DF3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lastRenderedPageBreak/>
              <w:t>П</w:t>
            </w:r>
            <w:r w:rsidRPr="007C5DF3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роникновение возбудителей </w:t>
            </w:r>
            <w:r w:rsidRPr="007C5DF3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lastRenderedPageBreak/>
              <w:t>патологии в кровь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, либо половым путем иногда наследственно.</w:t>
            </w:r>
          </w:p>
          <w:p w:rsidR="00804876" w:rsidRPr="00C67898" w:rsidRDefault="00804876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Что касается туберкулеза, возможно заражение при общении и каком-либо другом контакте с зараженным.</w:t>
            </w:r>
          </w:p>
        </w:tc>
        <w:tc>
          <w:tcPr>
            <w:tcW w:w="1413" w:type="pct"/>
          </w:tcPr>
          <w:p w:rsidR="000C1268" w:rsidRPr="000C1268" w:rsidRDefault="000C1268" w:rsidP="000C126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0C126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lastRenderedPageBreak/>
              <w:t xml:space="preserve">Повышение температуры, которая </w:t>
            </w:r>
            <w:r w:rsidRPr="000C126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lastRenderedPageBreak/>
              <w:t>не сбивается жаропонижающими препаратами;</w:t>
            </w:r>
          </w:p>
          <w:p w:rsidR="000C1268" w:rsidRPr="000C1268" w:rsidRDefault="000C1268" w:rsidP="000C126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0C126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Воспаление шейных лимфоузлов;</w:t>
            </w:r>
          </w:p>
          <w:p w:rsidR="000C1268" w:rsidRPr="000C1268" w:rsidRDefault="000C1268" w:rsidP="000C126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0C126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Слабость;</w:t>
            </w:r>
          </w:p>
          <w:p w:rsidR="000C1268" w:rsidRPr="000C1268" w:rsidRDefault="000C1268" w:rsidP="000C126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0C126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Повышенная потливость.</w:t>
            </w:r>
          </w:p>
          <w:p w:rsidR="000C1268" w:rsidRPr="000C1268" w:rsidRDefault="000C1268" w:rsidP="000C126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Нарушение сна, снижение аппетита, головная</w:t>
            </w:r>
            <w:r w:rsidRPr="000C126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боли. При пальпации можно обнаружить увеличенную селезенку и печень - пациент чувствует тяжесть в подреберье, ноющую боль.</w:t>
            </w:r>
          </w:p>
          <w:p w:rsidR="000C1268" w:rsidRPr="000C1268" w:rsidRDefault="000C1268" w:rsidP="000C126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Серозный менингит</w:t>
            </w:r>
            <w:r w:rsidRPr="000C126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;</w:t>
            </w:r>
          </w:p>
          <w:p w:rsidR="000C1268" w:rsidRPr="000C1268" w:rsidRDefault="000C1268" w:rsidP="000C126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Энцефалит</w:t>
            </w:r>
            <w:r w:rsidRPr="000C126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.</w:t>
            </w:r>
          </w:p>
          <w:p w:rsidR="000C1268" w:rsidRDefault="000C1268" w:rsidP="000C126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0C126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Воспаление пищевода в стадии первичных проявлений приводит к нарушению глотания и невозможности принятия пищи. В зависимости от первоначального состояния организма, длительность периода варьирует от нескольких дней до 2 месяцев.</w:t>
            </w:r>
          </w:p>
          <w:p w:rsidR="000C1268" w:rsidRPr="000C1268" w:rsidRDefault="000C1268" w:rsidP="000C126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Тяжелая пневмония</w:t>
            </w:r>
            <w:r w:rsidRPr="000C1268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;</w:t>
            </w:r>
          </w:p>
          <w:p w:rsidR="000C1268" w:rsidRPr="000C1268" w:rsidRDefault="000C1268" w:rsidP="000C126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Инфекции;</w:t>
            </w:r>
          </w:p>
          <w:p w:rsidR="001D1DC9" w:rsidRPr="00C67898" w:rsidRDefault="000C1268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В итоге летальный исход.</w:t>
            </w:r>
          </w:p>
        </w:tc>
        <w:tc>
          <w:tcPr>
            <w:tcW w:w="1324" w:type="pct"/>
          </w:tcPr>
          <w:p w:rsidR="001D1DC9" w:rsidRPr="00C67898" w:rsidRDefault="000C1268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lastRenderedPageBreak/>
              <w:t xml:space="preserve">В случае возникновения этих 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lastRenderedPageBreak/>
              <w:t>заболеваний, следует немедленно обратиться к врачу и начать лечение.</w:t>
            </w:r>
          </w:p>
        </w:tc>
      </w:tr>
      <w:tr w:rsidR="001D1DC9" w:rsidRPr="00EC4537" w:rsidTr="00A15309">
        <w:tc>
          <w:tcPr>
            <w:tcW w:w="926" w:type="pct"/>
          </w:tcPr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Pr="00EC4537" w:rsidRDefault="00EC4537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  <w:r w:rsidRPr="00EC4537"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  <w:t>Употребление средств,</w:t>
            </w: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  <w:t xml:space="preserve"> </w:t>
            </w:r>
            <w:r w:rsidRPr="00EC4537"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  <w:t>разрушающих организм: наркомания, алкоголизм.</w:t>
            </w: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1D1DC9" w:rsidRPr="00C67898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1338" w:type="pct"/>
          </w:tcPr>
          <w:p w:rsidR="003B7D1C" w:rsidRPr="003B7D1C" w:rsidRDefault="003B7D1C" w:rsidP="003B7D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3B7D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Главными предпосылками появления 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этих </w:t>
            </w:r>
            <w:r w:rsidRPr="003B7D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социальных опасностей является несовершенство человеческой природы, а также социально-экономические процессы, протекающие в обществе на данн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ом этапе развития.</w:t>
            </w:r>
          </w:p>
          <w:p w:rsidR="001D1DC9" w:rsidRPr="00C67898" w:rsidRDefault="003B7D1C" w:rsidP="003B7D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3B7D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Нередко </w:t>
            </w:r>
            <w:r w:rsidRPr="003B7D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lastRenderedPageBreak/>
              <w:t>предпосылкой или источником социальных конфликтов, формирующих опасности, выступает дефицит материальны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х, моральных или иных ценностей, </w:t>
            </w:r>
            <w:r w:rsidRPr="003B7D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неравенство социальных групп, у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щемление национальных интересов, в следствии систематическое употребление</w:t>
            </w:r>
            <w:r w:rsidRPr="003B7D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спиртных напитков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или психотропных препаратов.</w:t>
            </w:r>
          </w:p>
          <w:p w:rsidR="001D1DC9" w:rsidRPr="00C67898" w:rsidRDefault="001D1DC9" w:rsidP="00A153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1413" w:type="pct"/>
          </w:tcPr>
          <w:p w:rsidR="003B7D1C" w:rsidRPr="003B7D1C" w:rsidRDefault="003B7D1C" w:rsidP="003B7D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lastRenderedPageBreak/>
              <w:t>Ж</w:t>
            </w:r>
            <w:r w:rsidRPr="003B7D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изнедеятельность организма поддерживается на определенном уровне только при условии приема наркотического вещества и ведет к глубокому насыщению физических и психических функций. Резкое прекращение приема наркотика вызывает нару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шение многих функций 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lastRenderedPageBreak/>
              <w:t>организма -</w:t>
            </w:r>
            <w:r w:rsidRPr="003B7D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абстиненцию. </w:t>
            </w:r>
          </w:p>
          <w:p w:rsidR="001D1DC9" w:rsidRPr="00C67898" w:rsidRDefault="003B7D1C" w:rsidP="003B7D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3B7D1C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Проявляется физическая и психическая зависимость от алкоголя, психическая и социальна деградация, патология внутренних органов, обмена веществ, центральной и периферической нервной системы. Нередко возникают алкогольные психозы. Алкоголь оказывает сильное влияние на нервную систему, психофизиологические процессы даже в том случае, если внешне поведение человека не отличается от  нормы.</w:t>
            </w:r>
          </w:p>
        </w:tc>
        <w:tc>
          <w:tcPr>
            <w:tcW w:w="1324" w:type="pct"/>
          </w:tcPr>
          <w:p w:rsidR="001D1DC9" w:rsidRPr="007C5DF3" w:rsidRDefault="007C5DF3" w:rsidP="00A153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lastRenderedPageBreak/>
              <w:t>Наркомания и алкоголизм, очень тяжело лечатся.</w:t>
            </w:r>
            <w:r w:rsidRPr="007C5DF3">
              <w:rPr>
                <w:rFonts w:ascii="Myriad Pro Light" w:hAnsi="Myriad Pro Light"/>
                <w:color w:val="29344A"/>
                <w:sz w:val="27"/>
                <w:szCs w:val="27"/>
                <w:shd w:val="clear" w:color="auto" w:fill="F3F5F8"/>
                <w:lang w:val="ru-RU"/>
              </w:rPr>
              <w:t xml:space="preserve"> </w:t>
            </w:r>
            <w:r w:rsidRPr="007C5DF3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В зависимости от тяжести состояния лечение может проводиться как лабораторно, так и в условиях стационара.</w:t>
            </w:r>
            <w:r w:rsidRPr="007C5DF3">
              <w:rPr>
                <w:rFonts w:ascii="Times New Roman" w:hAnsi="Times New Roman"/>
                <w:color w:val="262626" w:themeColor="text1" w:themeTint="D9"/>
                <w:sz w:val="24"/>
              </w:rPr>
              <w:t>  </w:t>
            </w:r>
            <w:r w:rsidRPr="007C5DF3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Начальные стадии алкоголизма, характеризующиеся умеренным пристрастием к спиртному и слабой выраженностью </w:t>
            </w:r>
            <w:r w:rsidRPr="007C5DF3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lastRenderedPageBreak/>
              <w:t xml:space="preserve">абстиненции (или ее отсутствием) допускают лечение на амбулаторной основе. В остальных же случаях рекомендуется госпитализация пациента. </w:t>
            </w:r>
          </w:p>
        </w:tc>
      </w:tr>
      <w:tr w:rsidR="001D1DC9" w:rsidRPr="00A15309" w:rsidTr="00A15309">
        <w:tc>
          <w:tcPr>
            <w:tcW w:w="926" w:type="pct"/>
          </w:tcPr>
          <w:p w:rsidR="001D1DC9" w:rsidRPr="00C67898" w:rsidRDefault="001D1DC9" w:rsidP="00A153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szCs w:val="22"/>
                <w:lang w:val="ru-RU"/>
              </w:rPr>
              <w:lastRenderedPageBreak/>
              <w:t>Действия учителя в случае возникновения данной ЧС:</w:t>
            </w: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szCs w:val="22"/>
                <w:lang w:val="ru-RU"/>
              </w:rPr>
              <w:t xml:space="preserve"> </w:t>
            </w:r>
          </w:p>
        </w:tc>
        <w:tc>
          <w:tcPr>
            <w:tcW w:w="4074" w:type="pct"/>
            <w:gridSpan w:val="3"/>
          </w:tcPr>
          <w:p w:rsidR="001D1DC9" w:rsidRPr="00C67898" w:rsidRDefault="001D1DC9" w:rsidP="00A153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1D1DC9" w:rsidRPr="00C67898" w:rsidRDefault="00804876" w:rsidP="00A153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В случае возникновения данной ЧС, учитель должен сообщить об этой проблеме родителям ученика и направить его к специалистам и врачам.</w:t>
            </w:r>
          </w:p>
          <w:p w:rsidR="001D1DC9" w:rsidRPr="00C67898" w:rsidRDefault="001D1DC9" w:rsidP="00A153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1D1DC9" w:rsidRPr="00C67898" w:rsidRDefault="001D1DC9" w:rsidP="00A153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1D1DC9" w:rsidRDefault="001D1DC9" w:rsidP="00A153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1D1DC9" w:rsidRPr="00C67898" w:rsidRDefault="001D1DC9" w:rsidP="00A153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</w:tr>
    </w:tbl>
    <w:p w:rsidR="001D1DC9" w:rsidRDefault="001D1DC9" w:rsidP="001D1DC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Задание 2. Решение ситуационных задач</w:t>
      </w:r>
    </w:p>
    <w:p w:rsidR="001D1DC9" w:rsidRDefault="001D1DC9" w:rsidP="001D1DC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1D1DC9" w:rsidRDefault="001D1DC9" w:rsidP="001D1DC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Группа обучающихся делится на подгруппы. Каждая подгруппа получает одну из ситуационных задач, которую необходимо самостоятельно решить в подгруппе.</w:t>
      </w:r>
    </w:p>
    <w:p w:rsidR="001D1DC9" w:rsidRDefault="001D1DC9" w:rsidP="001D1DC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Следующим этапом становится публичное обсуждение ситуационной задачи </w:t>
      </w:r>
      <w:proofErr w:type="gramStart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с</w:t>
      </w:r>
      <w:proofErr w:type="gramEnd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группе</w:t>
      </w:r>
      <w:proofErr w:type="gramEnd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обучающихся с вариантами решений, обсуждением, корректировкой преподавателя (в случае необходимости) и дополнительными вопросами присутствующих (в случае возникновения).</w:t>
      </w:r>
    </w:p>
    <w:p w:rsidR="001D1DC9" w:rsidRDefault="001D1DC9" w:rsidP="001D1DC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выполнение задания в подгруппе: 5-10 минут</w:t>
      </w:r>
    </w:p>
    <w:p w:rsidR="001D1DC9" w:rsidRDefault="001D1DC9" w:rsidP="001D1DC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публичное обсуждение в группе: 25-30 минут</w:t>
      </w:r>
    </w:p>
    <w:p w:rsidR="001D1DC9" w:rsidRDefault="001D1DC9" w:rsidP="001D1DC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1D1DC9" w:rsidRDefault="001D1DC9" w:rsidP="001D1DC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Примеры ситуационных задач для обсуждения на занятии:</w:t>
      </w:r>
    </w:p>
    <w:p w:rsidR="001D1DC9" w:rsidRDefault="001D1DC9" w:rsidP="001D1DC9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1D1DC9" w:rsidRDefault="001D1DC9" w:rsidP="001D1DC9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1D1DC9" w:rsidRPr="00D0400D" w:rsidRDefault="001D1DC9" w:rsidP="001D1DC9">
      <w:pPr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D0400D">
        <w:rPr>
          <w:rFonts w:ascii="Times New Roman" w:hAnsi="Times New Roman"/>
          <w:b/>
          <w:i/>
          <w:sz w:val="28"/>
          <w:szCs w:val="28"/>
          <w:lang w:val="ru-RU"/>
        </w:rPr>
        <w:lastRenderedPageBreak/>
        <w:t>Ситуационная задача 2.</w:t>
      </w:r>
    </w:p>
    <w:p w:rsidR="001D1DC9" w:rsidRDefault="001D1DC9" w:rsidP="001D1DC9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В общественном месте Вы обнаружили подозрительный бесхозный предмет и решили сообщить об этом в соответствующие инстанции.</w:t>
      </w:r>
    </w:p>
    <w:p w:rsidR="001D1DC9" w:rsidRPr="00414DE9" w:rsidRDefault="001D1DC9" w:rsidP="001D1DC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414DE9">
        <w:rPr>
          <w:rFonts w:ascii="Times New Roman" w:hAnsi="Times New Roman"/>
          <w:b/>
          <w:i/>
          <w:sz w:val="28"/>
          <w:szCs w:val="28"/>
        </w:rPr>
        <w:t>Дайте определение понятиям «терроризм», «экстремизм».</w:t>
      </w:r>
    </w:p>
    <w:p w:rsidR="00804876" w:rsidRDefault="00804876" w:rsidP="00804876">
      <w:pPr>
        <w:pStyle w:val="a3"/>
        <w:spacing w:line="240" w:lineRule="auto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804876" w:rsidRPr="00414DE9" w:rsidRDefault="00804876" w:rsidP="00414DE9">
      <w:pPr>
        <w:pStyle w:val="a3"/>
        <w:spacing w:line="240" w:lineRule="auto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804876">
        <w:rPr>
          <w:rFonts w:ascii="Times New Roman" w:hAnsi="Times New Roman"/>
          <w:bCs/>
          <w:i/>
          <w:sz w:val="28"/>
          <w:szCs w:val="28"/>
        </w:rPr>
        <w:t>Терроризм</w:t>
      </w:r>
      <w:r w:rsidRPr="00804876">
        <w:rPr>
          <w:rFonts w:ascii="Times New Roman" w:hAnsi="Times New Roman"/>
          <w:i/>
          <w:sz w:val="28"/>
          <w:szCs w:val="28"/>
          <w:lang w:val="en-GB"/>
        </w:rPr>
        <w:t> </w:t>
      </w:r>
      <w:r w:rsidR="00414DE9">
        <w:rPr>
          <w:rFonts w:ascii="Times New Roman" w:hAnsi="Times New Roman"/>
          <w:i/>
          <w:sz w:val="28"/>
          <w:szCs w:val="28"/>
        </w:rPr>
        <w:t>—</w:t>
      </w:r>
      <w:r w:rsidR="00414DE9" w:rsidRPr="00414DE9">
        <w:rPr>
          <w:rFonts w:ascii="Arial" w:hAnsi="Arial" w:cs="Arial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r w:rsidR="00414DE9" w:rsidRPr="00414DE9">
        <w:rPr>
          <w:rFonts w:ascii="Times New Roman" w:hAnsi="Times New Roman"/>
          <w:i/>
          <w:sz w:val="28"/>
          <w:szCs w:val="28"/>
        </w:rPr>
        <w:t>идеология насилия и практика воздействия на общественное сознание, на принятие решений органами государственной власти, органами местного самоуправления или международными организациями, связанные с устрашением населения и/или иными формами противоправных насильственных действий</w:t>
      </w:r>
      <w:r w:rsidR="00414DE9">
        <w:rPr>
          <w:rFonts w:ascii="Times New Roman" w:hAnsi="Times New Roman"/>
          <w:i/>
          <w:sz w:val="28"/>
          <w:szCs w:val="28"/>
        </w:rPr>
        <w:t xml:space="preserve">; </w:t>
      </w:r>
      <w:r w:rsidRPr="00414DE9">
        <w:rPr>
          <w:rFonts w:ascii="Times New Roman" w:hAnsi="Times New Roman"/>
          <w:i/>
          <w:sz w:val="28"/>
          <w:szCs w:val="28"/>
        </w:rPr>
        <w:t>политика, основанная на систематическом применении террора. Несмотря на юридическую силу термина «</w:t>
      </w:r>
      <w:r w:rsidRPr="00414DE9">
        <w:rPr>
          <w:rFonts w:ascii="Times New Roman" w:hAnsi="Times New Roman"/>
          <w:bCs/>
          <w:i/>
          <w:sz w:val="28"/>
          <w:szCs w:val="28"/>
        </w:rPr>
        <w:t>терроризм</w:t>
      </w:r>
      <w:r w:rsidRPr="00414DE9">
        <w:rPr>
          <w:rFonts w:ascii="Times New Roman" w:hAnsi="Times New Roman"/>
          <w:i/>
          <w:sz w:val="28"/>
          <w:szCs w:val="28"/>
        </w:rPr>
        <w:t>», его определение вплоть до настоящего времени остаётся неоднозначным.</w:t>
      </w:r>
    </w:p>
    <w:p w:rsidR="00414DE9" w:rsidRPr="00414DE9" w:rsidRDefault="00414DE9" w:rsidP="00414DE9">
      <w:pPr>
        <w:pStyle w:val="a3"/>
        <w:spacing w:line="240" w:lineRule="auto"/>
        <w:ind w:left="1068"/>
        <w:jc w:val="both"/>
        <w:rPr>
          <w:rFonts w:ascii="Times New Roman" w:hAnsi="Times New Roman"/>
          <w:bCs/>
          <w:i/>
          <w:sz w:val="28"/>
          <w:szCs w:val="28"/>
        </w:rPr>
      </w:pPr>
      <w:r w:rsidRPr="00414DE9">
        <w:rPr>
          <w:rFonts w:ascii="Times New Roman" w:hAnsi="Times New Roman"/>
          <w:bCs/>
          <w:i/>
          <w:sz w:val="28"/>
          <w:szCs w:val="28"/>
        </w:rPr>
        <w:t>Экстремизм - это</w:t>
      </w:r>
      <w:r w:rsidRPr="00414DE9">
        <w:rPr>
          <w:rFonts w:ascii="Times New Roman" w:hAnsi="Times New Roman"/>
          <w:i/>
          <w:sz w:val="28"/>
          <w:szCs w:val="28"/>
        </w:rPr>
        <w:t xml:space="preserve"> </w:t>
      </w:r>
      <w:r w:rsidRPr="00414DE9">
        <w:rPr>
          <w:rFonts w:ascii="Times New Roman" w:hAnsi="Times New Roman"/>
          <w:bCs/>
          <w:i/>
          <w:sz w:val="28"/>
          <w:szCs w:val="28"/>
        </w:rPr>
        <w:t>приверженность крайним взглядам, метод</w:t>
      </w:r>
      <w:r>
        <w:rPr>
          <w:rFonts w:ascii="Times New Roman" w:hAnsi="Times New Roman"/>
          <w:bCs/>
          <w:i/>
          <w:sz w:val="28"/>
          <w:szCs w:val="28"/>
        </w:rPr>
        <w:t xml:space="preserve">ам действий (обычно в политике), </w:t>
      </w:r>
      <w:r w:rsidRPr="00414DE9">
        <w:rPr>
          <w:rFonts w:ascii="Times New Roman" w:hAnsi="Times New Roman"/>
          <w:i/>
          <w:sz w:val="28"/>
          <w:szCs w:val="28"/>
        </w:rPr>
        <w:t>форма радикального отрицания существующих общепризнанных общественных норм и правил в государстве со стороны отдельных лиц или групп.</w:t>
      </w:r>
    </w:p>
    <w:p w:rsidR="00804876" w:rsidRPr="00804876" w:rsidRDefault="00804876" w:rsidP="00804876">
      <w:pPr>
        <w:pStyle w:val="a3"/>
        <w:spacing w:line="240" w:lineRule="auto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1D1DC9" w:rsidRDefault="001D1DC9" w:rsidP="001D1DC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414DE9">
        <w:rPr>
          <w:rFonts w:ascii="Times New Roman" w:hAnsi="Times New Roman"/>
          <w:b/>
          <w:i/>
          <w:sz w:val="28"/>
          <w:szCs w:val="28"/>
        </w:rPr>
        <w:t>Назовите основные различия понятий «экстремизм», «терроризм».</w:t>
      </w:r>
    </w:p>
    <w:p w:rsidR="00C872A6" w:rsidRDefault="00C872A6" w:rsidP="00C872A6">
      <w:pPr>
        <w:pStyle w:val="a3"/>
        <w:spacing w:line="240" w:lineRule="auto"/>
        <w:ind w:left="1068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414DE9" w:rsidRDefault="00C872A6" w:rsidP="00414DE9">
      <w:pPr>
        <w:pStyle w:val="a3"/>
        <w:spacing w:line="240" w:lineRule="auto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bCs/>
          <w:i/>
          <w:sz w:val="28"/>
          <w:szCs w:val="28"/>
        </w:rPr>
        <w:t>Понятия “экстремизм” и “терроризм” взаимосвязаны.</w:t>
      </w:r>
      <w:r w:rsidRPr="00C872A6">
        <w:rPr>
          <w:rFonts w:ascii="Times New Roman" w:hAnsi="Times New Roman"/>
          <w:i/>
          <w:sz w:val="28"/>
          <w:szCs w:val="28"/>
          <w:lang w:val="en-GB"/>
        </w:rPr>
        <w:t> </w:t>
      </w:r>
      <w:r w:rsidRPr="00C872A6">
        <w:rPr>
          <w:rFonts w:ascii="Times New Roman" w:hAnsi="Times New Roman"/>
          <w:i/>
          <w:sz w:val="28"/>
          <w:szCs w:val="28"/>
        </w:rPr>
        <w:t>Терроризм – составная часть экстремизма, один из видов его проявлений, непосредственно связанный с насилием или</w:t>
      </w:r>
      <w:r w:rsidRPr="00C872A6">
        <w:rPr>
          <w:rFonts w:ascii="Times New Roman" w:hAnsi="Times New Roman"/>
          <w:i/>
          <w:sz w:val="28"/>
          <w:szCs w:val="28"/>
          <w:lang w:val="en-GB"/>
        </w:rPr>
        <w:t> </w:t>
      </w:r>
      <w:r>
        <w:rPr>
          <w:rFonts w:ascii="Times New Roman" w:hAnsi="Times New Roman"/>
          <w:i/>
          <w:sz w:val="28"/>
          <w:szCs w:val="28"/>
        </w:rPr>
        <w:t>угрозой насилия</w:t>
      </w:r>
      <w:r w:rsidRPr="00C872A6">
        <w:rPr>
          <w:rFonts w:ascii="Times New Roman" w:hAnsi="Times New Roman"/>
          <w:i/>
          <w:sz w:val="28"/>
          <w:szCs w:val="28"/>
          <w:lang w:val="en-GB"/>
        </w:rPr>
        <w:t> </w:t>
      </w:r>
      <w:r w:rsidRPr="00C872A6">
        <w:rPr>
          <w:rFonts w:ascii="Times New Roman" w:hAnsi="Times New Roman"/>
          <w:i/>
          <w:sz w:val="28"/>
          <w:szCs w:val="28"/>
        </w:rPr>
        <w:t>и воздействием на государство. Экстремизм же шире: он включает и такую деятельность, которая не является насильственной, но все равно грубо нарушает права и свободы граждан, имея под этим идеологическую подоплёку (например, публичное заведомо</w:t>
      </w:r>
      <w:r w:rsidRPr="00C872A6">
        <w:rPr>
          <w:rFonts w:ascii="Times New Roman" w:hAnsi="Times New Roman"/>
          <w:i/>
          <w:sz w:val="28"/>
          <w:szCs w:val="28"/>
          <w:lang w:val="en-GB"/>
        </w:rPr>
        <w:t> </w:t>
      </w:r>
      <w:r w:rsidRPr="00C872A6">
        <w:rPr>
          <w:rFonts w:ascii="Times New Roman" w:hAnsi="Times New Roman"/>
          <w:i/>
          <w:sz w:val="28"/>
          <w:szCs w:val="28"/>
        </w:rPr>
        <w:t>ложное обвинен</w:t>
      </w:r>
      <w:r>
        <w:rPr>
          <w:rFonts w:ascii="Times New Roman" w:hAnsi="Times New Roman"/>
          <w:i/>
          <w:sz w:val="28"/>
          <w:szCs w:val="28"/>
        </w:rPr>
        <w:t>ие</w:t>
      </w:r>
      <w:r w:rsidRPr="00C872A6">
        <w:rPr>
          <w:rFonts w:ascii="Times New Roman" w:hAnsi="Times New Roman"/>
          <w:i/>
          <w:sz w:val="28"/>
          <w:szCs w:val="28"/>
          <w:lang w:val="en-GB"/>
        </w:rPr>
        <w:t> </w:t>
      </w:r>
      <w:r w:rsidRPr="00C872A6">
        <w:rPr>
          <w:rFonts w:ascii="Times New Roman" w:hAnsi="Times New Roman"/>
          <w:i/>
          <w:sz w:val="28"/>
          <w:szCs w:val="28"/>
        </w:rPr>
        <w:t>лица, замещающего государственную должность РФ).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В УК РФ преступления, связанные с экстремизмом и терроризмом, относят к разным видам:</w:t>
      </w:r>
    </w:p>
    <w:p w:rsidR="00C872A6" w:rsidRPr="00C872A6" w:rsidRDefault="00C872A6" w:rsidP="00C872A6">
      <w:pPr>
        <w:pStyle w:val="a3"/>
        <w:numPr>
          <w:ilvl w:val="0"/>
          <w:numId w:val="7"/>
        </w:numPr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b/>
          <w:bCs/>
          <w:i/>
          <w:sz w:val="28"/>
          <w:szCs w:val="28"/>
        </w:rPr>
        <w:t>деятельность экстремистского характера</w:t>
      </w:r>
      <w:r w:rsidRPr="00C872A6">
        <w:rPr>
          <w:rFonts w:ascii="Times New Roman" w:hAnsi="Times New Roman"/>
          <w:bCs/>
          <w:i/>
          <w:sz w:val="28"/>
          <w:szCs w:val="28"/>
        </w:rPr>
        <w:t xml:space="preserve">- </w:t>
      </w:r>
      <w:r w:rsidRPr="00C872A6">
        <w:rPr>
          <w:rFonts w:ascii="Times New Roman" w:hAnsi="Times New Roman"/>
          <w:i/>
          <w:sz w:val="28"/>
          <w:szCs w:val="28"/>
        </w:rPr>
        <w:t>преступление против государственной власти.</w:t>
      </w:r>
    </w:p>
    <w:p w:rsidR="00C872A6" w:rsidRPr="00C872A6" w:rsidRDefault="00C872A6" w:rsidP="00C872A6">
      <w:pPr>
        <w:pStyle w:val="a3"/>
        <w:numPr>
          <w:ilvl w:val="0"/>
          <w:numId w:val="7"/>
        </w:numPr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b/>
          <w:bCs/>
          <w:i/>
          <w:sz w:val="28"/>
          <w:szCs w:val="28"/>
        </w:rPr>
        <w:t>деятельность террористического характера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C872A6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C872A6">
        <w:rPr>
          <w:rFonts w:ascii="Times New Roman" w:hAnsi="Times New Roman"/>
          <w:i/>
          <w:sz w:val="28"/>
          <w:szCs w:val="28"/>
        </w:rPr>
        <w:t>преступление против общественной безопасности, а также преступление против мира и безопасности человечества (если террористический акт совершен гражданином РФ за пределами страны).</w:t>
      </w:r>
    </w:p>
    <w:p w:rsidR="00C872A6" w:rsidRPr="00C872A6" w:rsidRDefault="00C872A6" w:rsidP="00414DE9">
      <w:pPr>
        <w:pStyle w:val="a3"/>
        <w:spacing w:line="240" w:lineRule="auto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1D1DC9" w:rsidRDefault="001D1DC9" w:rsidP="001D1DC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C872A6">
        <w:rPr>
          <w:rFonts w:ascii="Times New Roman" w:hAnsi="Times New Roman"/>
          <w:b/>
          <w:i/>
          <w:sz w:val="28"/>
          <w:szCs w:val="28"/>
        </w:rPr>
        <w:t>Какими нормативно-правовыми документами регулируется вопрос противодействия экстремизму и терроризму на территории РФ.</w:t>
      </w:r>
    </w:p>
    <w:p w:rsidR="00C872A6" w:rsidRDefault="00C872A6" w:rsidP="00C872A6">
      <w:pPr>
        <w:pStyle w:val="a3"/>
        <w:spacing w:line="240" w:lineRule="auto"/>
        <w:ind w:left="1068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lastRenderedPageBreak/>
        <w:t>Правовые основы противодействия экстремистской деятельности закреплены не только в Федеральном законе от 25.07.2002 № 114-ФЗ "О противодействии экстремистской деятельности", но и в ином законодательстве. Прежде всего необходимо назвать Конституцию Российской Федерации, предусматривающую равенство всех перед законом и судом, право на жизнь, право на свободу передвижения, свободу определения национальной принадлежности и пользование родным языком, свободу совести и вероисповедания, активное и пассивное избирательные права. По сути, экстремистская деятельность направлена на нарушение большинства норм, предусмотренных гл. 1 и 2 Конституции РФ.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Уголовный кодекс РФ в ст. 205.2, 280, 280.1, 282, 282.1, 282.2 предусматривает уголовную ответственность соответственно за публичные призывы к осуществлению террористической деятельности или публичное оправдание терроризма, публичные призывы к осуществлению действий, направленных на нарушение территориальной целостности Российской Федерации, публичные призывы к осуществлению экстремистской деятельности, возбуждение ненависти либо вражды, а равно унижение человеческого достоинства, организацию экстремистского сообщества, организацию деятельности экстремистской организации. Ряд иных норм уголовного закона также определяют ответственность за совершение отдельных форм экстремистской деятельности, в частности за финансирование экстремистской деятельности (ст. 282.3 УК РФ).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Кодекс Российской Федерации об административных правонарушениях в гл. 5, 17, 19, ст. 13.15, 15.27, 15.27.1, 20.28, 20.29 также содержит множество норм, направленных на борьбу с отдельными проявлениями экстремистской деятельности.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Существенная часть норм Федерального закона от 25.07.2002 № 114-ФЗ "О противодействии экстремистской деятельности" также направлена на закрепление ответственности различных субъектов за осуществление экстремистской деятельности. К ним относятся: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lastRenderedPageBreak/>
        <w:t>- статья 9 "Ответственность общественных и религиозных объединений, иных организаций за осуществление экстремистской деятельности";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статья 11 "Ответственность средств массовой информации за распространение экстремистских материалов и осуществление экстремистской деятельности";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статья 13 "Ответственность за распространение экстремистских материалов";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статья 14 "Ответственность должностных лиц, государственных и муниципальных служащих за осуществление ими экстремистской деятельности";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статья 15 "Ответственность граждан Российской Федерации, иностранных граждан и лиц без гражданства за осуществление экстремистской деятельности".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Косвенно к нормам, регламентирующим ответственность за осуществление экстремистской деятельности, можно отнести также положения ст. 6 - 8, 10, 12, 16 указанного Федерального закона.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Правовую основу противодействия экстремистской деятельности составляет также и иное федеральное законодательство, подзаконные акты, а также международные акты, в частности: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Европейская конвенция о пресечении терроризма (Страсбург, 27 января 1977 г.) (ETS N 90);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Шанхайская конвенция о борьбе с терроризмом, сепаратизмом и экстремизмом (заключена в г. Шанхае 15.06.2001);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Договор о сотрудничестве государств - участников Содружества Независимых Государств в борьбе с терроризмом (Минск, 4 июня 1999 г.);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lastRenderedPageBreak/>
        <w:t>- Международная конвенция о ликвидации всех форм расовой дискриминации (принята 21.12.1965 Резолюцией 2106 (XX) Генеральной Ассамблеи ООН);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Всеобщая декларация прав человека (принята Генеральной Ассамблеей ООН 10.12.1948);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"Стратегия противодействия экстремизму в Российской Федерации до 2025 года";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Федеральный закон от 6 марта 2006 г. N 35-ФЗ "О противодействии терроризму";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Федеральный закон от 19.05.1995 N 80-ФЗ "Об увековечении Победы советского народа в Великой Отечественной войне 1941 - 1945 годов";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Федеральный закон от 28.12.2010 N 390-ФЗ "О безопасности";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Федеральный закон от 7 августа 2001 г. N 115-ФЗ "О противодействии легализации (отмыванию) доходов, полученных преступным путем, и финансированию терроризма";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Указ Президента РФ от 23 марта 1995 г. N 310 "О мерах по обеспечению согласованных действий органов государственной власти в борьбе с проявлениями фашизма и иных форм политического экстремизма в Российской Федерации";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Концепция противодействия терроризму в Российской Федерации (утв. Президентом РФ 05.10.2009);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Указ Президента РФ от 26.07.2011 N 988 "О Межведомственной комиссии по противодействию экстремизму в Российской Федерации" (вместе с "Положением о Межведомственной комиссии по противодействию экстремизму в Российской Федерации");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 xml:space="preserve">- Приказ Минюста РФ, МВД РФ и ФСБ РФ от 25 ноября 2010 г. N 362/810/584 "О взаимодействии Министерства юстиции </w:t>
      </w:r>
      <w:r w:rsidRPr="00C872A6">
        <w:rPr>
          <w:rFonts w:ascii="Times New Roman" w:hAnsi="Times New Roman"/>
          <w:i/>
          <w:sz w:val="28"/>
          <w:szCs w:val="28"/>
        </w:rPr>
        <w:lastRenderedPageBreak/>
        <w:t>Российской Федерации, Министерства внутренних дел Российской Федерации и Федеральной службы безопасности Российской Федерации в целях повышения эффективности деятельности учреждений (подразделений), осуществляющих проведение исследований и экспертиз по делам, связанным с проявлением экстремизма";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Приказ Минюста РФ от 22.07.2009 N 224 "Об утверждении Положения о Научно-консультативном совете при Министерстве юстиции Российской Федерации по изучению информационных материалов религиозного содержания на предмет выявления в них признаков экстремизма";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Приказ Следственного комитета РФ от 12 июля 2011 г. N 109 "О мерах по противодействию экстремистской деятельности";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Приказ Генпрокуратуры России от 21.03.2018 N 156 "Об организации прокурорского надзора за исполнением законов о противодействии экстремистской деятельности"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 xml:space="preserve"> - Приказ Генпрокуратуры России от 02.08.2018 N 471 "Об организации в органах прокуратуры Российской Федерации работы по правовому просвещению и правовому информированию"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Распоряжение Генпрокуратуры РФ N 270/27р, МВД РФ N 1/9789, ФСБ РФ N 38 от 16 декабря 2008 г. "О совершенствовании работы по предупреждению и пресечению деятельности общественных и религиозных объединений по распространению идей национальной розни и религиозного экстремизма";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Постановление Пленума Верховного Суда Российской Федерации от 28 июня 2011 г. N 11 "О судебной практике по уголовным делам о преступлениях экстремистской направленности".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Отдельные нормы, связанные с противодействием экстремизму в конкретной сфере деятельности или в рамках отдельных вопросов компетенции конкретных органов, содержатся и в ином законодательстве, например: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lastRenderedPageBreak/>
        <w:t>- Федеральный закон от 19.06.2004 N 54-ФЗ "О собраниях, митингах, демонстрациях, шествиях и пикетированиях";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Федеральный закон от 19.05.1995 N 82-ФЗ "Об общественных объединениях";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Федеральный закон от 26.09.1997 N 125-ФЗ "О свободе совести и о религиозных объединениях";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Федеральный закон от 11.07.2001 N 95-ФЗ «О политических партиях";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 Федеральный закон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C872A6">
        <w:rPr>
          <w:rFonts w:ascii="Times New Roman" w:hAnsi="Times New Roman"/>
          <w:i/>
          <w:sz w:val="28"/>
          <w:szCs w:val="28"/>
        </w:rPr>
        <w:t>от 17.01.1992 N 2202-1 "О прокуратуре Российской Федерации";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Указ Президента РФ от 01.03.2011 N 248 "Вопросы Министерства внутренних дел Российской Федерации";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Указ Президента РФ от 11.08.2003 N 960 "Вопросы Федеральной службы безопасности Российской Федерации";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Указ Президента РФ от 01.03.2011 N 250 "Вопросы организации полиции";</w:t>
      </w:r>
    </w:p>
    <w:p w:rsidR="00C872A6" w:rsidRPr="00C872A6" w:rsidRDefault="00C872A6" w:rsidP="00C872A6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C872A6" w:rsidRDefault="00C872A6" w:rsidP="00C872A6">
      <w:pPr>
        <w:pStyle w:val="a3"/>
        <w:spacing w:line="240" w:lineRule="auto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- Указ Президента РФ от 13.10.2004 N 1313 "Вопросы Министерства юстиции Российской Федерации"</w:t>
      </w:r>
    </w:p>
    <w:p w:rsidR="00C872A6" w:rsidRPr="00C872A6" w:rsidRDefault="00C872A6" w:rsidP="00C872A6">
      <w:pPr>
        <w:pStyle w:val="a3"/>
        <w:spacing w:line="240" w:lineRule="auto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1D1DC9" w:rsidRPr="00794050" w:rsidRDefault="001D1DC9" w:rsidP="001D1DC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794050">
        <w:rPr>
          <w:rFonts w:ascii="Times New Roman" w:hAnsi="Times New Roman"/>
          <w:b/>
          <w:i/>
          <w:sz w:val="28"/>
          <w:szCs w:val="28"/>
        </w:rPr>
        <w:t>Определите порядок действий в случае возникновения в вашем городе опасности экстремистских и террористических акций.</w:t>
      </w:r>
    </w:p>
    <w:p w:rsidR="00C872A6" w:rsidRDefault="00C872A6" w:rsidP="00C872A6">
      <w:pPr>
        <w:pStyle w:val="a3"/>
        <w:spacing w:line="240" w:lineRule="auto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794050" w:rsidRPr="00794050" w:rsidRDefault="00C872A6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При нахождении на улице, в местах массового пребывания людей, общественном транспорте обращать внимание на:</w:t>
      </w:r>
      <w:r w:rsidRPr="00C872A6">
        <w:rPr>
          <w:rFonts w:ascii="Times New Roman" w:hAnsi="Times New Roman"/>
          <w:i/>
          <w:sz w:val="28"/>
          <w:szCs w:val="28"/>
          <w:lang w:val="en-GB"/>
        </w:rPr>
        <w:t> </w:t>
      </w:r>
      <w:r w:rsidRPr="00C872A6">
        <w:rPr>
          <w:rFonts w:ascii="Times New Roman" w:hAnsi="Times New Roman"/>
          <w:i/>
          <w:sz w:val="28"/>
          <w:szCs w:val="28"/>
        </w:rPr>
        <w:t>- внешний вид окружающих (одежда не соответствует времени года либо создается впечатление, что под ней находится какой - то посторонний предмет);</w:t>
      </w:r>
      <w:r w:rsidRPr="00C872A6">
        <w:rPr>
          <w:rFonts w:ascii="Times New Roman" w:hAnsi="Times New Roman"/>
          <w:i/>
          <w:sz w:val="28"/>
          <w:szCs w:val="28"/>
          <w:lang w:val="en-GB"/>
        </w:rPr>
        <w:t> </w:t>
      </w:r>
      <w:r w:rsidRPr="00C872A6">
        <w:rPr>
          <w:rFonts w:ascii="Times New Roman" w:hAnsi="Times New Roman"/>
          <w:i/>
          <w:sz w:val="28"/>
          <w:szCs w:val="28"/>
        </w:rPr>
        <w:t>- странности в поведении окружающих (проявление нервозности, напряженного состояния, постоянное оглядывание по сторонам, неразборчивое бормотание, попытки избежать встречи с сотрудниками правоохранительных органов);</w:t>
      </w:r>
      <w:r w:rsidRPr="00C872A6">
        <w:rPr>
          <w:rFonts w:ascii="Times New Roman" w:hAnsi="Times New Roman"/>
          <w:i/>
          <w:sz w:val="28"/>
          <w:szCs w:val="28"/>
          <w:lang w:val="en-GB"/>
        </w:rPr>
        <w:t> </w:t>
      </w:r>
      <w:r w:rsidRPr="00C872A6">
        <w:rPr>
          <w:rFonts w:ascii="Times New Roman" w:hAnsi="Times New Roman"/>
          <w:i/>
          <w:sz w:val="28"/>
          <w:szCs w:val="28"/>
        </w:rPr>
        <w:t xml:space="preserve">- брошенные автомобили, подозрительные предметы (мешки, сумки, рюкзаки, чемоданы, </w:t>
      </w:r>
      <w:r w:rsidRPr="00C872A6">
        <w:rPr>
          <w:rFonts w:ascii="Times New Roman" w:hAnsi="Times New Roman"/>
          <w:i/>
          <w:sz w:val="28"/>
          <w:szCs w:val="28"/>
        </w:rPr>
        <w:lastRenderedPageBreak/>
        <w:t>пакеты, из которых могут быть видны электрические провода, электрические приборы и т.п.).</w:t>
      </w:r>
      <w:r w:rsidRPr="00C872A6">
        <w:rPr>
          <w:rFonts w:ascii="Times New Roman" w:hAnsi="Times New Roman"/>
          <w:i/>
          <w:sz w:val="28"/>
          <w:szCs w:val="28"/>
          <w:lang w:val="en-GB"/>
        </w:rPr>
        <w:t> </w:t>
      </w:r>
    </w:p>
    <w:p w:rsidR="00794050" w:rsidRDefault="00C872A6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Обо всех подозрительных ситуациях незамедлительно сообщать сотрудникам правоохранительных органов.</w:t>
      </w:r>
    </w:p>
    <w:p w:rsidR="00794050" w:rsidRPr="00794050" w:rsidRDefault="00C872A6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Оказывать содействие правоохранительным органам.</w:t>
      </w:r>
      <w:r w:rsidRPr="00C872A6">
        <w:rPr>
          <w:rFonts w:ascii="Times New Roman" w:hAnsi="Times New Roman"/>
          <w:i/>
          <w:sz w:val="28"/>
          <w:szCs w:val="28"/>
          <w:lang w:val="en-GB"/>
        </w:rPr>
        <w:t> </w:t>
      </w:r>
    </w:p>
    <w:p w:rsidR="00794050" w:rsidRPr="00794050" w:rsidRDefault="00C872A6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Относиться с пониманием и терпением к повышенному вниманию правоохранительных органов.</w:t>
      </w:r>
      <w:r w:rsidRPr="00C872A6">
        <w:rPr>
          <w:rFonts w:ascii="Times New Roman" w:hAnsi="Times New Roman"/>
          <w:i/>
          <w:sz w:val="28"/>
          <w:szCs w:val="28"/>
          <w:lang w:val="en-GB"/>
        </w:rPr>
        <w:t> </w:t>
      </w:r>
    </w:p>
    <w:p w:rsidR="00794050" w:rsidRPr="00794050" w:rsidRDefault="00C872A6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Не принимать от незнакомых людей свертки, коробки, сумки, рюкзаки, чемоданы и другие сомнительные предметы даже на временное хранение, а также для транспортировки. При обнаружении подозрительных предметов не приближаться к ним, не трогать, не вскрывать и не передвигать.</w:t>
      </w:r>
      <w:r w:rsidRPr="00C872A6">
        <w:rPr>
          <w:rFonts w:ascii="Times New Roman" w:hAnsi="Times New Roman"/>
          <w:i/>
          <w:sz w:val="28"/>
          <w:szCs w:val="28"/>
          <w:lang w:val="en-GB"/>
        </w:rPr>
        <w:t> </w:t>
      </w:r>
    </w:p>
    <w:p w:rsidR="00794050" w:rsidRPr="00794050" w:rsidRDefault="00C872A6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Разъяснить в семье пожилым людям и детям, что любой предмет, найденный на улице или в подъезде, может представлять опасность для их жизни.</w:t>
      </w:r>
      <w:r w:rsidRPr="00C872A6">
        <w:rPr>
          <w:rFonts w:ascii="Times New Roman" w:hAnsi="Times New Roman"/>
          <w:i/>
          <w:sz w:val="28"/>
          <w:szCs w:val="28"/>
          <w:lang w:val="en-GB"/>
        </w:rPr>
        <w:t> </w:t>
      </w:r>
    </w:p>
    <w:p w:rsidR="00794050" w:rsidRDefault="00C872A6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C872A6">
        <w:rPr>
          <w:rFonts w:ascii="Times New Roman" w:hAnsi="Times New Roman"/>
          <w:i/>
          <w:sz w:val="28"/>
          <w:szCs w:val="28"/>
        </w:rPr>
        <w:t>Быть в курсе происходящих событий (следить за новостями по телевидению, радио, сети «Интернет»).</w:t>
      </w:r>
    </w:p>
    <w:p w:rsidR="00794050" w:rsidRPr="00794050" w:rsidRDefault="00794050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Воздержаться, по возможности, от посещения мест массового пребывания людей.</w:t>
      </w:r>
      <w:r w:rsidRPr="00794050">
        <w:rPr>
          <w:rFonts w:ascii="Times New Roman" w:hAnsi="Times New Roman"/>
          <w:i/>
          <w:sz w:val="28"/>
          <w:szCs w:val="28"/>
          <w:lang w:val="en-GB"/>
        </w:rPr>
        <w:t> </w:t>
      </w:r>
    </w:p>
    <w:p w:rsidR="00794050" w:rsidRPr="00794050" w:rsidRDefault="00794050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При нахождении на улице (в общественном транспорте) иметь при себе документы, удостоверяющие личность. Предоставлять их для проверки по первому требованию сотрудников правоохранительных органов.</w:t>
      </w:r>
      <w:r w:rsidRPr="00794050">
        <w:rPr>
          <w:rFonts w:ascii="Times New Roman" w:hAnsi="Times New Roman"/>
          <w:i/>
          <w:sz w:val="28"/>
          <w:szCs w:val="28"/>
          <w:lang w:val="en-GB"/>
        </w:rPr>
        <w:t> </w:t>
      </w:r>
    </w:p>
    <w:p w:rsidR="00794050" w:rsidRPr="00794050" w:rsidRDefault="00794050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При нахождении в общественных зданиях (торговых центрах, вокзалах, аэропортах и т.п.) обращать внимание на расположение запасных выходов и указателей путей эвакуации при пожаре.</w:t>
      </w:r>
      <w:r w:rsidRPr="00794050">
        <w:rPr>
          <w:rFonts w:ascii="Times New Roman" w:hAnsi="Times New Roman"/>
          <w:i/>
          <w:sz w:val="28"/>
          <w:szCs w:val="28"/>
          <w:lang w:val="en-GB"/>
        </w:rPr>
        <w:t> </w:t>
      </w:r>
    </w:p>
    <w:p w:rsidR="00794050" w:rsidRPr="00794050" w:rsidRDefault="00794050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Обращать внимание на появление незнакомых людей и автомобилей на прилегающих к жилым домам территориях.</w:t>
      </w:r>
      <w:r w:rsidRPr="00794050">
        <w:rPr>
          <w:rFonts w:ascii="Times New Roman" w:hAnsi="Times New Roman"/>
          <w:i/>
          <w:sz w:val="28"/>
          <w:szCs w:val="28"/>
          <w:lang w:val="en-GB"/>
        </w:rPr>
        <w:t> </w:t>
      </w:r>
    </w:p>
    <w:p w:rsidR="00794050" w:rsidRPr="00794050" w:rsidRDefault="00794050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Воздержаться от передвижения с крупногабаритными сумками, рюкзаками, чемоданами.</w:t>
      </w:r>
      <w:r w:rsidRPr="00794050">
        <w:rPr>
          <w:rFonts w:ascii="Times New Roman" w:hAnsi="Times New Roman"/>
          <w:i/>
          <w:sz w:val="28"/>
          <w:szCs w:val="28"/>
          <w:lang w:val="en-GB"/>
        </w:rPr>
        <w:t> </w:t>
      </w:r>
    </w:p>
    <w:p w:rsidR="00794050" w:rsidRDefault="00794050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Обсудить в семье план действий в случае возникновения чрезвычайной ситуации:</w:t>
      </w:r>
      <w:r w:rsidRPr="00794050">
        <w:rPr>
          <w:rFonts w:ascii="Times New Roman" w:hAnsi="Times New Roman"/>
          <w:i/>
          <w:sz w:val="28"/>
          <w:szCs w:val="28"/>
          <w:lang w:val="en-GB"/>
        </w:rPr>
        <w:t> </w:t>
      </w:r>
      <w:r w:rsidRPr="00794050">
        <w:rPr>
          <w:rFonts w:ascii="Times New Roman" w:hAnsi="Times New Roman"/>
          <w:i/>
          <w:sz w:val="28"/>
          <w:szCs w:val="28"/>
        </w:rPr>
        <w:t>- определить место, где вы сможете встретиться с членами вашей семьи в экстренной ситуации;</w:t>
      </w:r>
      <w:r w:rsidRPr="00794050">
        <w:rPr>
          <w:rFonts w:ascii="Times New Roman" w:hAnsi="Times New Roman"/>
          <w:i/>
          <w:sz w:val="28"/>
          <w:szCs w:val="28"/>
          <w:lang w:val="en-GB"/>
        </w:rPr>
        <w:t> </w:t>
      </w:r>
      <w:r w:rsidRPr="00794050">
        <w:rPr>
          <w:rFonts w:ascii="Times New Roman" w:hAnsi="Times New Roman"/>
          <w:i/>
          <w:sz w:val="28"/>
          <w:szCs w:val="28"/>
        </w:rPr>
        <w:t>- удостовериться, что у всех членов семьи есть номера телефонов других членов семьи, родственников и экстренных служб.</w:t>
      </w:r>
    </w:p>
    <w:p w:rsidR="00794050" w:rsidRPr="00794050" w:rsidRDefault="00794050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Организовать дежурство жильцов вашего дома, которые будут регулярно обходить здание, подъезды, обращая особое внимание на появление незнакомых лиц и автомобилей, разгрузку ящиков и мешков.</w:t>
      </w:r>
      <w:r w:rsidRPr="00794050">
        <w:rPr>
          <w:rFonts w:ascii="Times New Roman" w:hAnsi="Times New Roman"/>
          <w:i/>
          <w:sz w:val="28"/>
          <w:szCs w:val="28"/>
          <w:lang w:val="en-GB"/>
        </w:rPr>
        <w:t> </w:t>
      </w:r>
    </w:p>
    <w:p w:rsidR="00794050" w:rsidRPr="00794050" w:rsidRDefault="00794050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Отказаться от посещения мест массового пребывания людей, отложить поездки по территории, на которой установлен уровень террористической опасности, ограничить время пребывания детей на улице.</w:t>
      </w:r>
      <w:r w:rsidRPr="00794050">
        <w:rPr>
          <w:rFonts w:ascii="Times New Roman" w:hAnsi="Times New Roman"/>
          <w:i/>
          <w:sz w:val="28"/>
          <w:szCs w:val="28"/>
          <w:lang w:val="en-GB"/>
        </w:rPr>
        <w:t> </w:t>
      </w:r>
    </w:p>
    <w:p w:rsidR="00794050" w:rsidRPr="00794050" w:rsidRDefault="00794050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lastRenderedPageBreak/>
        <w:t>Подготовиться к возможной эвакуации:</w:t>
      </w:r>
      <w:r w:rsidRPr="00794050">
        <w:rPr>
          <w:rFonts w:ascii="Times New Roman" w:hAnsi="Times New Roman"/>
          <w:i/>
          <w:sz w:val="28"/>
          <w:szCs w:val="28"/>
          <w:lang w:val="en-GB"/>
        </w:rPr>
        <w:t> </w:t>
      </w:r>
      <w:r w:rsidRPr="00794050">
        <w:rPr>
          <w:rFonts w:ascii="Times New Roman" w:hAnsi="Times New Roman"/>
          <w:i/>
          <w:sz w:val="28"/>
          <w:szCs w:val="28"/>
        </w:rPr>
        <w:t>- подготовить набор предметов первой необходимости, деньги и документы;</w:t>
      </w:r>
      <w:r w:rsidRPr="00794050">
        <w:rPr>
          <w:rFonts w:ascii="Times New Roman" w:hAnsi="Times New Roman"/>
          <w:i/>
          <w:sz w:val="28"/>
          <w:szCs w:val="28"/>
          <w:lang w:val="en-GB"/>
        </w:rPr>
        <w:t> </w:t>
      </w:r>
      <w:r w:rsidRPr="00794050">
        <w:rPr>
          <w:rFonts w:ascii="Times New Roman" w:hAnsi="Times New Roman"/>
          <w:i/>
          <w:sz w:val="28"/>
          <w:szCs w:val="28"/>
        </w:rPr>
        <w:t>- подготовить запас медицинских средств, необходимых для оказания первой медицинской помощи;</w:t>
      </w:r>
      <w:r w:rsidRPr="00794050">
        <w:rPr>
          <w:rFonts w:ascii="Times New Roman" w:hAnsi="Times New Roman"/>
          <w:i/>
          <w:sz w:val="28"/>
          <w:szCs w:val="28"/>
          <w:lang w:val="en-GB"/>
        </w:rPr>
        <w:t> </w:t>
      </w:r>
      <w:r w:rsidRPr="00794050">
        <w:rPr>
          <w:rFonts w:ascii="Times New Roman" w:hAnsi="Times New Roman"/>
          <w:i/>
          <w:sz w:val="28"/>
          <w:szCs w:val="28"/>
        </w:rPr>
        <w:t>- заготовить трехдневный запас воды и предметов питания для членов семьи.</w:t>
      </w:r>
      <w:r w:rsidRPr="00794050">
        <w:rPr>
          <w:rFonts w:ascii="Times New Roman" w:hAnsi="Times New Roman"/>
          <w:i/>
          <w:sz w:val="28"/>
          <w:szCs w:val="28"/>
          <w:lang w:val="en-GB"/>
        </w:rPr>
        <w:t> </w:t>
      </w:r>
    </w:p>
    <w:p w:rsidR="00794050" w:rsidRPr="00794050" w:rsidRDefault="00794050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Оказавшись вблизи или в месте проведения террористического акта, следует как можно скорее покинуть его без паники, избегать проявлений любопытства, при выходе из эпицентра постараться помочь пострадавшим покинуть опасную зону, не подбирать предметы и вещи, не проводить видео и фотосъемку.</w:t>
      </w:r>
      <w:r w:rsidRPr="00794050">
        <w:rPr>
          <w:rFonts w:ascii="Times New Roman" w:hAnsi="Times New Roman"/>
          <w:i/>
          <w:sz w:val="28"/>
          <w:szCs w:val="28"/>
          <w:lang w:val="en-GB"/>
        </w:rPr>
        <w:t> </w:t>
      </w:r>
    </w:p>
    <w:p w:rsidR="00794050" w:rsidRPr="00794050" w:rsidRDefault="00794050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Держать постоянно включенными телевизор, радиоприемник или радиоточку.</w:t>
      </w:r>
      <w:r w:rsidRPr="00794050">
        <w:rPr>
          <w:rFonts w:ascii="Times New Roman" w:hAnsi="Times New Roman"/>
          <w:i/>
          <w:sz w:val="28"/>
          <w:szCs w:val="28"/>
          <w:lang w:val="en-GB"/>
        </w:rPr>
        <w:t> </w:t>
      </w:r>
    </w:p>
    <w:p w:rsidR="00794050" w:rsidRDefault="00794050" w:rsidP="00794050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Не допускать распространения непроверенной информации о совершении действий, создающих непосредственную угрозу террористического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794050" w:rsidRPr="00E764A7" w:rsidRDefault="00794050" w:rsidP="00794050">
      <w:pPr>
        <w:pStyle w:val="a3"/>
        <w:spacing w:line="240" w:lineRule="auto"/>
        <w:ind w:left="1440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1D1DC9" w:rsidRPr="00E764A7" w:rsidRDefault="001D1DC9" w:rsidP="001D1DC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E764A7">
        <w:rPr>
          <w:rFonts w:ascii="Times New Roman" w:hAnsi="Times New Roman"/>
          <w:b/>
          <w:i/>
          <w:sz w:val="28"/>
          <w:szCs w:val="28"/>
        </w:rPr>
        <w:t>Какие меры первой помощи необходимо оказать человеку с осколочным ранением поражающими острыми элементами от взрыва?</w:t>
      </w:r>
    </w:p>
    <w:p w:rsidR="00794050" w:rsidRDefault="00794050" w:rsidP="00794050">
      <w:pPr>
        <w:pStyle w:val="a3"/>
        <w:spacing w:line="240" w:lineRule="auto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О</w:t>
      </w:r>
      <w:r w:rsidRPr="00794050">
        <w:rPr>
          <w:rFonts w:ascii="Times New Roman" w:hAnsi="Times New Roman"/>
          <w:b/>
          <w:bCs/>
          <w:i/>
          <w:sz w:val="28"/>
          <w:szCs w:val="28"/>
        </w:rPr>
        <w:t>сновными правилами являются: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-остановка кровотечения,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-обезболивание,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-транспортная иммобилизация.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b/>
          <w:bCs/>
          <w:i/>
          <w:sz w:val="28"/>
          <w:szCs w:val="28"/>
        </w:rPr>
        <w:t>При ранении конечности,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r w:rsidRPr="00794050">
        <w:rPr>
          <w:rFonts w:ascii="Times New Roman" w:hAnsi="Times New Roman"/>
          <w:b/>
          <w:bCs/>
          <w:i/>
          <w:sz w:val="28"/>
          <w:szCs w:val="28"/>
        </w:rPr>
        <w:t>первая помощь включает в себя: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-остановка кровотечения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794050">
        <w:rPr>
          <w:rFonts w:ascii="Times New Roman" w:hAnsi="Times New Roman"/>
          <w:i/>
          <w:sz w:val="28"/>
          <w:szCs w:val="28"/>
        </w:rPr>
        <w:t>(наложение жгута или давящей повязки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 w:rsidRPr="00794050">
        <w:rPr>
          <w:rFonts w:ascii="Times New Roman" w:hAnsi="Times New Roman"/>
          <w:i/>
          <w:sz w:val="28"/>
          <w:szCs w:val="28"/>
        </w:rPr>
        <w:t>тампонада),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-восстановление объёма циркулирующей крови растворами,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-обезболивание,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794050">
        <w:rPr>
          <w:rFonts w:ascii="Times New Roman" w:hAnsi="Times New Roman"/>
          <w:i/>
          <w:sz w:val="28"/>
          <w:szCs w:val="28"/>
        </w:rPr>
        <w:t>дабы не допустить развитие болевого шока,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-иммобилизация,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-наложение повязки.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b/>
          <w:bCs/>
          <w:i/>
          <w:sz w:val="28"/>
          <w:szCs w:val="28"/>
        </w:rPr>
        <w:t>При ранении головы: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-уложить горизонтально,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794050">
        <w:rPr>
          <w:rFonts w:ascii="Times New Roman" w:hAnsi="Times New Roman"/>
          <w:i/>
          <w:sz w:val="28"/>
          <w:szCs w:val="28"/>
        </w:rPr>
        <w:t>обеспечить покой,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-рану накрыть салфеткой.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-транспортировка с осторожностью.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b/>
          <w:bCs/>
          <w:i/>
          <w:sz w:val="28"/>
          <w:szCs w:val="28"/>
        </w:rPr>
        <w:t>При ранении позвоночника: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-уложить горизонтально,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-рану накрыть салфеткой,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-при необходимости,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794050">
        <w:rPr>
          <w:rFonts w:ascii="Times New Roman" w:hAnsi="Times New Roman"/>
          <w:i/>
          <w:sz w:val="28"/>
          <w:szCs w:val="28"/>
        </w:rPr>
        <w:t>проводятся реанимационный мероприятия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794050">
        <w:rPr>
          <w:rFonts w:ascii="Times New Roman" w:hAnsi="Times New Roman"/>
          <w:i/>
          <w:sz w:val="28"/>
          <w:szCs w:val="28"/>
        </w:rPr>
        <w:t>(непрямой массаж сердца и искусственное дыхание).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b/>
          <w:bCs/>
          <w:i/>
          <w:sz w:val="28"/>
          <w:szCs w:val="28"/>
        </w:rPr>
        <w:t>При ранении шеи: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lastRenderedPageBreak/>
        <w:t>-иммобилизация,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-остановка кровотечения.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b/>
          <w:bCs/>
          <w:i/>
          <w:sz w:val="28"/>
          <w:szCs w:val="28"/>
        </w:rPr>
        <w:t>При ранении в грудь: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-воздухонепроницаемая повязка на грудь,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-восполнение объёма циркулирующей крови.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b/>
          <w:bCs/>
          <w:i/>
          <w:sz w:val="28"/>
          <w:szCs w:val="28"/>
        </w:rPr>
        <w:t>При ранении органов брюшной полости: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-усадить в полу сидячее положение,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-наложить салфетку,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-возможная противошоковая терапия.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b/>
          <w:bCs/>
          <w:i/>
          <w:sz w:val="28"/>
          <w:szCs w:val="28"/>
        </w:rPr>
        <w:t>При ранении органов малого таза: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-противошоковая терапия,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-асептическая повязка,</w:t>
      </w:r>
    </w:p>
    <w:p w:rsidR="00794050" w:rsidRP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-остановка кровотечения,</w:t>
      </w:r>
    </w:p>
    <w:p w:rsid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794050">
        <w:rPr>
          <w:rFonts w:ascii="Times New Roman" w:hAnsi="Times New Roman"/>
          <w:i/>
          <w:sz w:val="28"/>
          <w:szCs w:val="28"/>
        </w:rPr>
        <w:t>-иммобилизация.</w:t>
      </w:r>
    </w:p>
    <w:p w:rsidR="00794050" w:rsidRDefault="00794050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E764A7" w:rsidRDefault="00E764A7" w:rsidP="00E764A7">
      <w:pPr>
        <w:pStyle w:val="a3"/>
        <w:ind w:left="1068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E764A7">
        <w:rPr>
          <w:rFonts w:ascii="Times New Roman" w:hAnsi="Times New Roman"/>
          <w:b/>
          <w:bCs/>
          <w:i/>
          <w:sz w:val="28"/>
          <w:szCs w:val="28"/>
        </w:rPr>
        <w:t>Легкие</w:t>
      </w:r>
      <w:r w:rsidRPr="00E764A7">
        <w:rPr>
          <w:rFonts w:ascii="Times New Roman" w:hAnsi="Times New Roman"/>
          <w:i/>
          <w:sz w:val="28"/>
          <w:szCs w:val="28"/>
        </w:rPr>
        <w:t>. Взрыв может повредить мелкие кровеносные сосуды легких, в результате чего возникает кровоизлияние в ткань легких. По возможности вынесите пострадавшего на свежий воздух. Придайте ему полу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E764A7">
        <w:rPr>
          <w:rFonts w:ascii="Times New Roman" w:hAnsi="Times New Roman"/>
          <w:i/>
          <w:sz w:val="28"/>
          <w:szCs w:val="28"/>
        </w:rPr>
        <w:t>сидячее положение. Расстегните тесную одежду. Следите за тем, чтобы он не переохлаждался. Посоветуйте ему откашливаться и сплевывать мокроту. При остановке дыхания приступайте к проведению искусственного дыхания методом «рот в рот».</w:t>
      </w:r>
      <w:r w:rsidRPr="00E764A7">
        <w:rPr>
          <w:rFonts w:ascii="Times New Roman" w:hAnsi="Times New Roman"/>
          <w:i/>
          <w:sz w:val="28"/>
          <w:szCs w:val="28"/>
        </w:rPr>
        <w:br/>
      </w:r>
    </w:p>
    <w:p w:rsidR="00E764A7" w:rsidRDefault="00E764A7" w:rsidP="00E764A7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E764A7">
        <w:rPr>
          <w:rFonts w:ascii="Times New Roman" w:hAnsi="Times New Roman"/>
          <w:b/>
          <w:bCs/>
          <w:i/>
          <w:sz w:val="28"/>
          <w:szCs w:val="28"/>
        </w:rPr>
        <w:t>Голова</w:t>
      </w:r>
      <w:r w:rsidRPr="00E764A7">
        <w:rPr>
          <w:rFonts w:ascii="Times New Roman" w:hAnsi="Times New Roman"/>
          <w:i/>
          <w:sz w:val="28"/>
          <w:szCs w:val="28"/>
        </w:rPr>
        <w:t>. Травмы головы при взрывах обычно сопровождаются сотрясением мозга. Если пострадавшие находятся в полубессознательном состоянии, возьмите их</w:t>
      </w:r>
      <w:r w:rsidRPr="00E764A7">
        <w:rPr>
          <w:rFonts w:ascii="Times New Roman" w:hAnsi="Times New Roman"/>
          <w:i/>
          <w:sz w:val="28"/>
          <w:szCs w:val="28"/>
        </w:rPr>
        <w:br/>
        <w:t>за руки и выведите в безопасное место. Твердо говорите им все, что они должны делать. Обращайтесь с ними как с очень маленькими детьми.</w:t>
      </w:r>
    </w:p>
    <w:p w:rsidR="00E764A7" w:rsidRDefault="00E764A7" w:rsidP="00E764A7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E764A7">
        <w:rPr>
          <w:rFonts w:ascii="Times New Roman" w:hAnsi="Times New Roman"/>
          <w:i/>
          <w:sz w:val="28"/>
          <w:szCs w:val="28"/>
        </w:rPr>
        <w:br/>
      </w:r>
      <w:r w:rsidRPr="00E764A7">
        <w:rPr>
          <w:rFonts w:ascii="Times New Roman" w:hAnsi="Times New Roman"/>
          <w:b/>
          <w:bCs/>
          <w:i/>
          <w:sz w:val="28"/>
          <w:szCs w:val="28"/>
        </w:rPr>
        <w:t>Внутреннее кровотечение</w:t>
      </w:r>
      <w:r w:rsidRPr="00E764A7">
        <w:rPr>
          <w:rFonts w:ascii="Times New Roman" w:hAnsi="Times New Roman"/>
          <w:i/>
          <w:sz w:val="28"/>
          <w:szCs w:val="28"/>
        </w:rPr>
        <w:t>. Уложите пострадавшего так, чтобы голова была несколько опущена. Приподнимите ноги, чтобы улучшить кровоснабжение головного мозга и легких. Сохраняйте такое положение тела при транспортировке пострадавшего в судовой госпиталь.</w:t>
      </w:r>
    </w:p>
    <w:p w:rsidR="00E764A7" w:rsidRDefault="00E764A7" w:rsidP="00E764A7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E764A7">
        <w:rPr>
          <w:rFonts w:ascii="Times New Roman" w:hAnsi="Times New Roman"/>
          <w:i/>
          <w:sz w:val="28"/>
          <w:szCs w:val="28"/>
        </w:rPr>
        <w:br/>
      </w:r>
      <w:r w:rsidRPr="00E764A7">
        <w:rPr>
          <w:rFonts w:ascii="Times New Roman" w:hAnsi="Times New Roman"/>
          <w:b/>
          <w:bCs/>
          <w:i/>
          <w:sz w:val="28"/>
          <w:szCs w:val="28"/>
        </w:rPr>
        <w:t>Кровотечение из носа.</w:t>
      </w:r>
      <w:r w:rsidRPr="00E764A7">
        <w:rPr>
          <w:rFonts w:ascii="Times New Roman" w:hAnsi="Times New Roman"/>
          <w:i/>
          <w:sz w:val="28"/>
          <w:szCs w:val="28"/>
        </w:rPr>
        <w:t xml:space="preserve"> Плотно прижмите крылья носа минут на десять, держа голову над тазом или раковиной. Легче всего это </w:t>
      </w:r>
      <w:r w:rsidRPr="00E764A7">
        <w:rPr>
          <w:rFonts w:ascii="Times New Roman" w:hAnsi="Times New Roman"/>
          <w:i/>
          <w:sz w:val="28"/>
          <w:szCs w:val="28"/>
        </w:rPr>
        <w:lastRenderedPageBreak/>
        <w:t xml:space="preserve">может сделать сам пострадавший. Через 10 мин медленно отпустите крылья носа, и посмотрите, капает ли </w:t>
      </w:r>
      <w:r>
        <w:rPr>
          <w:rFonts w:ascii="Times New Roman" w:hAnsi="Times New Roman"/>
          <w:i/>
          <w:sz w:val="28"/>
          <w:szCs w:val="28"/>
        </w:rPr>
        <w:t xml:space="preserve">кровь. </w:t>
      </w:r>
      <w:r w:rsidRPr="00E764A7">
        <w:rPr>
          <w:rFonts w:ascii="Times New Roman" w:hAnsi="Times New Roman"/>
          <w:i/>
          <w:sz w:val="28"/>
          <w:szCs w:val="28"/>
        </w:rPr>
        <w:t>Отсутствие капель крови свидетельствует о прекращении кровотечения. Посоветуйте пострадавшему не сморкаться в ближайшие четыре часа</w:t>
      </w:r>
      <w:r w:rsidRPr="00E764A7">
        <w:rPr>
          <w:rFonts w:ascii="Times New Roman" w:hAnsi="Times New Roman"/>
          <w:i/>
          <w:sz w:val="28"/>
          <w:szCs w:val="28"/>
        </w:rPr>
        <w:br/>
        <w:t>и воздерживаться от резкого высмаркивания в следующие два дня. Если кровотечение не прекратилось, сожмите крылья носа еще на 10 мин и затем вновь медленно отпустите их. Если кровотечение и после этого не прекратилось, то соответствующую ноздрю необходимо затампонировать марлей.</w:t>
      </w:r>
    </w:p>
    <w:p w:rsidR="00E764A7" w:rsidRDefault="00E764A7" w:rsidP="00E764A7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E764A7">
        <w:rPr>
          <w:rFonts w:ascii="Times New Roman" w:hAnsi="Times New Roman"/>
          <w:i/>
          <w:sz w:val="28"/>
          <w:szCs w:val="28"/>
        </w:rPr>
        <w:br/>
      </w:r>
      <w:r w:rsidRPr="00E764A7">
        <w:rPr>
          <w:rFonts w:ascii="Times New Roman" w:hAnsi="Times New Roman"/>
          <w:b/>
          <w:bCs/>
          <w:i/>
          <w:sz w:val="28"/>
          <w:szCs w:val="28"/>
        </w:rPr>
        <w:t>Кровотечение из губ, щек и языка</w:t>
      </w:r>
      <w:r w:rsidRPr="00E764A7">
        <w:rPr>
          <w:rFonts w:ascii="Times New Roman" w:hAnsi="Times New Roman"/>
          <w:i/>
          <w:sz w:val="28"/>
          <w:szCs w:val="28"/>
        </w:rPr>
        <w:t>. Для остановки кровотечения сожмите губу, щеку или язык с обеих сторон. Для усиления давления и предотвращения соскальзывания пальцев с каждой стороны можно приложить кусок марли или тампон. Сдавливание обычно лучше всего удается самому пострадавшему под руководством другого человека или с помощью зеркала.</w:t>
      </w:r>
    </w:p>
    <w:p w:rsidR="00E764A7" w:rsidRPr="00E764A7" w:rsidRDefault="00E764A7" w:rsidP="00E764A7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E764A7" w:rsidRPr="00E764A7" w:rsidRDefault="00E764A7" w:rsidP="00E764A7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  <w:r w:rsidRPr="00E764A7">
        <w:rPr>
          <w:rFonts w:ascii="Times New Roman" w:hAnsi="Times New Roman"/>
          <w:b/>
          <w:bCs/>
          <w:i/>
          <w:sz w:val="28"/>
          <w:szCs w:val="28"/>
        </w:rPr>
        <w:t>Повреждение уха</w:t>
      </w:r>
      <w:r w:rsidRPr="00E764A7">
        <w:rPr>
          <w:rFonts w:ascii="Times New Roman" w:hAnsi="Times New Roman"/>
          <w:i/>
          <w:sz w:val="28"/>
          <w:szCs w:val="28"/>
        </w:rPr>
        <w:t>. Наложите на ухо большую салфетку и прибинтуйте ее. Пострадавший должен наклонить голову в сторону поврежденного уха. Если пострадавший без сознания, положите его в удобное положение так, чтобы пораженное ухо было внизу. Никогда не затыкайте наружный слуховой проход ватой или иным материалом.</w:t>
      </w:r>
    </w:p>
    <w:p w:rsidR="00E764A7" w:rsidRPr="00794050" w:rsidRDefault="00E764A7" w:rsidP="00794050">
      <w:pPr>
        <w:pStyle w:val="a3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794050" w:rsidRPr="00AF1BD6" w:rsidRDefault="00794050" w:rsidP="00794050">
      <w:pPr>
        <w:pStyle w:val="a3"/>
        <w:spacing w:line="240" w:lineRule="auto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210A0D" w:rsidRPr="001D1DC9" w:rsidRDefault="00210A0D">
      <w:pPr>
        <w:rPr>
          <w:lang w:val="ru-RU"/>
        </w:rPr>
      </w:pPr>
    </w:p>
    <w:sectPr w:rsidR="00210A0D" w:rsidRPr="001D1DC9" w:rsidSect="00210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341F"/>
    <w:multiLevelType w:val="hybridMultilevel"/>
    <w:tmpl w:val="1E643E8E"/>
    <w:lvl w:ilvl="0" w:tplc="9B940C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A0672E"/>
    <w:multiLevelType w:val="multilevel"/>
    <w:tmpl w:val="5960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DB44BA"/>
    <w:multiLevelType w:val="multilevel"/>
    <w:tmpl w:val="8D2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17356A"/>
    <w:multiLevelType w:val="multilevel"/>
    <w:tmpl w:val="CF7A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B32D22"/>
    <w:multiLevelType w:val="hybridMultilevel"/>
    <w:tmpl w:val="DDF8363E"/>
    <w:lvl w:ilvl="0" w:tplc="F4DC26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518226B"/>
    <w:multiLevelType w:val="multilevel"/>
    <w:tmpl w:val="DD98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5211D3"/>
    <w:multiLevelType w:val="hybridMultilevel"/>
    <w:tmpl w:val="446678C2"/>
    <w:lvl w:ilvl="0" w:tplc="4CA021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DC9"/>
    <w:rsid w:val="000277A0"/>
    <w:rsid w:val="000C1268"/>
    <w:rsid w:val="001D1DC9"/>
    <w:rsid w:val="00210A0D"/>
    <w:rsid w:val="002D242C"/>
    <w:rsid w:val="003B7D1C"/>
    <w:rsid w:val="00414DE9"/>
    <w:rsid w:val="00794050"/>
    <w:rsid w:val="007C5DF3"/>
    <w:rsid w:val="00800475"/>
    <w:rsid w:val="00804876"/>
    <w:rsid w:val="00A15309"/>
    <w:rsid w:val="00AA4480"/>
    <w:rsid w:val="00C643BF"/>
    <w:rsid w:val="00C872A6"/>
    <w:rsid w:val="00D9503C"/>
    <w:rsid w:val="00E764A7"/>
    <w:rsid w:val="00EC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DC9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DC9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character" w:styleId="a4">
    <w:name w:val="Hyperlink"/>
    <w:basedOn w:val="a0"/>
    <w:uiPriority w:val="99"/>
    <w:unhideWhenUsed/>
    <w:rsid w:val="000C12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DC9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DC9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character" w:styleId="a4">
    <w:name w:val="Hyperlink"/>
    <w:basedOn w:val="a0"/>
    <w:uiPriority w:val="99"/>
    <w:unhideWhenUsed/>
    <w:rsid w:val="000C12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3141</Words>
  <Characters>17908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РГПУ им А.И.Герцена</Company>
  <LinksUpToDate>false</LinksUpToDate>
  <CharactersWithSpaces>21007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Маликова</dc:creator>
  <cp:keywords/>
  <dc:description/>
  <cp:lastModifiedBy>Windows User</cp:lastModifiedBy>
  <cp:revision>4</cp:revision>
  <dcterms:created xsi:type="dcterms:W3CDTF">2020-11-03T12:01:00Z</dcterms:created>
  <dcterms:modified xsi:type="dcterms:W3CDTF">2020-11-03T13:21:00Z</dcterms:modified>
</cp:coreProperties>
</file>