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jc w:val="center"/>
        <w:rPr>
          <w:rFonts w:ascii="Times New Roman" w:hAnsi="Times New Roman"/>
          <w:b/>
          <w:b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 xml:space="preserve">ЗАДАНИЕ 1. Анализ </w:t>
      </w:r>
      <w:bookmarkStart w:id="0" w:name="_Hlk61351708"/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>оценок историков о влиянии Орды на Русь</w:t>
      </w:r>
      <w:bookmarkEnd w:id="0"/>
    </w:p>
    <w:p>
      <w:pPr>
        <w:pStyle w:val="Normal"/>
        <w:spacing w:lineRule="auto" w:line="252" w:before="0" w:after="160"/>
        <w:rPr>
          <w:rFonts w:ascii="Times New Roman" w:hAnsi="Times New Roman"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>Используя учебное пособие Логуновой Г.В. «Русь и Золотая Орда: проблема взаимовлияния» (</w:t>
      </w:r>
      <w:hyperlink r:id="rId2">
        <w:r>
          <w:rPr>
            <w:rFonts w:ascii="Times New Roman" w:hAnsi="Times New Roman"/>
            <w:b/>
            <w:color w:val="0000FF"/>
            <w:sz w:val="28"/>
            <w:szCs w:val="28"/>
            <w:u w:val="single"/>
            <w:lang w:val="ru-RU" w:eastAsia="en-US"/>
          </w:rPr>
          <w:t>http://hist.isu.ru/ru/science/docs/2015/logunova_2014.pdf</w:t>
        </w:r>
      </w:hyperlink>
      <w:r>
        <w:rPr>
          <w:rFonts w:ascii="Times New Roman" w:hAnsi="Times New Roman"/>
          <w:b/>
          <w:color w:val="262626"/>
          <w:sz w:val="28"/>
          <w:szCs w:val="28"/>
          <w:lang w:val="ru-RU" w:eastAsia="en-US"/>
        </w:rPr>
        <w:t xml:space="preserve">) </w:t>
      </w: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 xml:space="preserve">проанализируйте подходы российских историков в проблеме русско-ордынских взаимоотношений. </w:t>
      </w:r>
    </w:p>
    <w:p>
      <w:pPr>
        <w:pStyle w:val="Normal"/>
        <w:spacing w:lineRule="auto" w:line="252" w:before="0" w:after="160"/>
        <w:rPr>
          <w:rFonts w:ascii="Times New Roman" w:hAnsi="Times New Roman"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color w:val="262626"/>
          <w:sz w:val="28"/>
          <w:szCs w:val="28"/>
          <w:lang w:val="ru-RU" w:eastAsia="en-US"/>
        </w:rPr>
        <w:t>Выпишите в таблицу оценки ордынского влияния в разных сферах жизни населения Руси.</w:t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/>
          <w:b/>
          <w:b/>
          <w:bCs/>
          <w:color w:val="262626"/>
          <w:sz w:val="28"/>
          <w:szCs w:val="28"/>
          <w:lang w:val="ru-RU" w:eastAsia="en-US"/>
        </w:rPr>
      </w:pPr>
      <w:r>
        <w:rPr>
          <w:rFonts w:ascii="Times New Roman" w:hAnsi="Times New Roman"/>
          <w:b/>
          <w:bCs/>
          <w:color w:val="262626"/>
          <w:sz w:val="28"/>
          <w:szCs w:val="28"/>
          <w:lang w:val="ru-RU" w:eastAsia="en-US"/>
        </w:rPr>
        <w:t>Оценки влияния Золотой Орды на Русь в отечественной историографии</w:t>
      </w:r>
    </w:p>
    <w:tbl>
      <w:tblPr>
        <w:tblStyle w:val="a5"/>
        <w:tblW w:w="14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3000"/>
        <w:gridCol w:w="2440"/>
        <w:gridCol w:w="2547"/>
        <w:gridCol w:w="4253"/>
      </w:tblGrid>
      <w:tr>
        <w:trPr/>
        <w:tc>
          <w:tcPr>
            <w:tcW w:w="21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Автор</w:t>
            </w:r>
          </w:p>
        </w:tc>
        <w:tc>
          <w:tcPr>
            <w:tcW w:w="1224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Оценки влияния в различных сферах</w:t>
            </w:r>
          </w:p>
        </w:tc>
      </w:tr>
      <w:tr>
        <w:trPr/>
        <w:tc>
          <w:tcPr>
            <w:tcW w:w="216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left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i/>
                <w:color w:val="262626"/>
                <w:sz w:val="28"/>
                <w:szCs w:val="28"/>
                <w:lang w:val="ru-RU"/>
              </w:rPr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Экономика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Политика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Социальная сфера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/>
                <w:i/>
                <w:i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b/>
                <w:i/>
                <w:color w:val="262626"/>
                <w:kern w:val="0"/>
                <w:sz w:val="28"/>
                <w:szCs w:val="28"/>
                <w:lang w:val="ru-RU" w:eastAsia="en-US" w:bidi="ar-SA"/>
              </w:rPr>
              <w:t>Культура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Н.М. Карамзин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Не смотря на дань, которой Золотая Орда обложила русские княжества, экономика страны заметно не изменилась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 xml:space="preserve">При содействии Орды Россия объединялась. Быстрыми темпами шло укрепление самодержавия </w:t>
            </w: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 xml:space="preserve">и европеизация </w:t>
            </w:r>
            <w:r>
              <w:rPr>
                <w:rFonts w:eastAsia="Calibri" w:cs="Times New Roman"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России</w:t>
            </w: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.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Орда не влияла на Российскую социальную сферу.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Заметно более быстрыми темпами стала укрепляться православная церковь. Характер людей тоже изменился: русские люди стали более корыстолюбивыми и безразличными.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С.М. Соловьева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По мнению Соловьёва, Золотая Орда не оказывала влияния на экономику России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Соловьев считал, что Орда никак не влияла на внутреннюю и внешнюю политику Руси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Орда не оказывала влияния на социальную сферу в России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 xml:space="preserve">Орда не оказывала влияния на </w:t>
            </w:r>
            <w:r>
              <w:rPr>
                <w:rFonts w:eastAsia="Calibri" w:cs="Times New Roman"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 xml:space="preserve">культурную </w:t>
            </w: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сферу в России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В.О. Ключевский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Золотая Орда ограничивалась сбором дани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Золотая Орда помогла России объединиться, однако в остальном особо не повлияла на ход российской истории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Ханам Золотой Орды не было интересно положение дел в России.  Все что их интересовало - дань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Ханам Золотой Орды не было интересно положение дел в России.  Все что их интересовало - дань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kern w:val="0"/>
                <w:sz w:val="28"/>
                <w:szCs w:val="28"/>
                <w:lang w:val="ru-RU" w:eastAsia="en-US" w:bidi="ar-SA"/>
              </w:rPr>
              <w:t>Л.Н. Гумилев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Золотая Орда собирала с Руси налоги на содержание своего войска</w:t>
            </w:r>
          </w:p>
        </w:tc>
        <w:tc>
          <w:tcPr>
            <w:tcW w:w="2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Развитие отношений с Золотой ордой позволило Руси противостоять Датчанам, Литовцам и Немцам на Западе, сохранять независимость от них</w:t>
            </w:r>
          </w:p>
        </w:tc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Принявшие союз русские княжества сохранили свою идеологическую идентичность, религию</w:t>
            </w:r>
          </w:p>
        </w:tc>
        <w:tc>
          <w:tcPr>
            <w:tcW w:w="4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jc w:val="both"/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color w:val="262626"/>
                <w:sz w:val="28"/>
                <w:szCs w:val="28"/>
                <w:lang w:val="ru-RU" w:eastAsia="en-US"/>
              </w:rPr>
              <w:t>Принявшие союз русские княжества сохранили свою идеологическую идентичность, религию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701" w:right="851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6ab7"/>
    <w:pPr>
      <w:widowControl/>
      <w:suppressAutoHyphens w:val="true"/>
      <w:bidi w:val="0"/>
      <w:spacing w:lineRule="auto" w:line="240" w:before="0" w:after="0"/>
      <w:jc w:val="left"/>
    </w:pPr>
    <w:rPr>
      <w:rFonts w:ascii="Helvetica" w:hAnsi="Helvetica" w:eastAsia="Calibri" w:cs="Times New Roman" w:eastAsiaTheme="minorHAnsi"/>
      <w:color w:val="auto"/>
      <w:kern w:val="0"/>
      <w:sz w:val="22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rsid w:val="00356b4b"/>
    <w:rPr>
      <w:rFonts w:cs="Times New Roman"/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0e7d"/>
    <w:pPr>
      <w:spacing w:lineRule="auto" w:line="276" w:before="0" w:after="200"/>
      <w:ind w:left="720" w:hanging="0"/>
      <w:contextualSpacing/>
    </w:pPr>
    <w:rPr>
      <w:rFonts w:ascii="Calibri" w:hAnsi="Calibri"/>
      <w:szCs w:val="22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b46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ist.isu.ru/ru/science/docs/2015/logunova_2014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LibreOffice/7.1.1.2$Linux_X86_64 LibreOffice_project/10$Build-2</Application>
  <AppVersion>15.0000</AppVersion>
  <DocSecurity>0</DocSecurity>
  <Pages>2</Pages>
  <Words>264</Words>
  <Characters>1708</Characters>
  <CharactersWithSpaces>1945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2021-02-01T20:04:00Z</dcterms:created>
  <dc:creator>Пользователь Windows</dc:creator>
  <dc:description/>
  <dc:language>ru-RU</dc:language>
  <cp:lastModifiedBy/>
  <dcterms:modified xsi:type="dcterms:W3CDTF">2021-03-10T20:27:58Z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