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13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Какие исключительные ситуации могут возникать при работе компьютера?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Ошибки, ловушки, аварии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Чем маскируемые прерывания отличаются от немаскируемых?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Прерывания, которые генерируются при поступлении сигнала на вход INTR#, называют маскируемыми аппаратными прерываниями. Бит IF в регистре флагов позволяет заблокировать (замаскировать) обработку таких прерываний.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каком регистре контроллера прерываний сохраняются уровни запросов прерываний, находящиеся на обслуживании?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регистр приоритета, регистр запроса IRR, регистр обслуживания ISR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Нарисуйте схему каскадного включения контроллеров прерываний.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394335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каких режимах работы контроллера прерываний подтверждаются лишь запросы с более высоким приоритетом?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В основном режиме - режиме полного вложения, - до тех пор, пока установлен разряд в регистре ISR, соответствующий запрашиваемому прерыванию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Нарисуйте схему подсистемы прямого доступа к памяти в архитектуре IBM PC AT.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4488815"/>
            <wp:effectExtent l="0" t="0" r="0" b="0"/>
            <wp:docPr id="2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каких режимах работает контроллер прямого доступа к памяти?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режим одиночной передачи (Single Transfer Mode);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режим передачи блока (Block Transfer Mode);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режим передачи по требованию (Demand Transfer Mode);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каскадный режим (Cascade Mode).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Как формируется адрес при передаче слова в режиме DMA?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/>
        <w:t>Для формирования 24-разрядного адреса используется регистр страницы, который определяет старшие биты адреса. Младшие 16 бит задаются регистром базы соответствующего канала контроллера. Такая схема обеспечивает передачу данных в пределах адресного пространства 16 Мбайт.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>В каких состояниях может находиться подсистема прямого доступа к памяти?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SI - неактивное состояние;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S0 - первое состояние обслуживания подсистемы DMA, возникающее по действительному запросу (DREQ); 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  <w:t xml:space="preserve">S1, S2, S3, S4 - рабочие состояния; </w:t>
      </w:r>
    </w:p>
    <w:p>
      <w:pPr>
        <w:pStyle w:val="TextBody"/>
        <w:numPr>
          <w:ilvl w:val="1"/>
          <w:numId w:val="1"/>
        </w:numPr>
        <w:spacing w:before="0" w:after="140"/>
        <w:rPr>
          <w:rFonts w:ascii="Times New Roman" w:hAnsi="Times New Roman" w:cs="Times New Roman"/>
          <w:sz w:val="28"/>
          <w:szCs w:val="28"/>
        </w:rPr>
      </w:pPr>
      <w:r>
        <w:rPr/>
        <w:t>SW - состояние ожидания.</w:t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3</Pages>
  <Words>244</Words>
  <Characters>1649</Characters>
  <CharactersWithSpaces>1870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2022-06-27T16:22:07Z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