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Практическая работа </w:t>
      </w:r>
      <w:r>
        <w:rPr/>
        <w:t>3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1. Ответы на вопросы</w:t>
      </w:r>
    </w:p>
    <w:p>
      <w:pPr>
        <w:pStyle w:val="TextBody"/>
        <w:bidi w:val="0"/>
        <w:rPr>
          <w:b/>
          <w:b/>
          <w:bCs/>
        </w:rPr>
      </w:pPr>
      <w:r>
        <w:rPr/>
        <w:t xml:space="preserve">    </w:t>
      </w:r>
      <w:r>
        <w:rPr/>
        <w:t>1. Назовите основные блоки и их функциональное назначение в структуре IA-32.</w:t>
      </w:r>
    </w:p>
    <w:p>
      <w:pPr>
        <w:pStyle w:val="TextBody"/>
        <w:bidi w:val="0"/>
        <w:rPr>
          <w:b/>
          <w:b/>
          <w:bCs/>
        </w:rPr>
      </w:pPr>
      <w:r>
        <w:rPr/>
        <w:t>блок интерфейса с магистралью, блок предварительной выборки команд, блок декодирования команд, исполнительный блок, блок управления сегментами и блок страничной трансляции.</w:t>
      </w:r>
    </w:p>
    <w:p>
      <w:pPr>
        <w:pStyle w:val="TextBody"/>
        <w:bidi w:val="0"/>
        <w:rPr>
          <w:b/>
          <w:b/>
          <w:bCs/>
        </w:rPr>
      </w:pPr>
      <w:r>
        <w:rPr/>
        <w:t xml:space="preserve">    </w:t>
      </w:r>
      <w:r>
        <w:rPr/>
        <w:t>2. Какие регистры составляют программную модель IA-32?</w:t>
      </w:r>
    </w:p>
    <w:p>
      <w:pPr>
        <w:pStyle w:val="TextBody"/>
        <w:bidi w:val="0"/>
        <w:rPr>
          <w:b/>
          <w:b/>
          <w:bCs/>
        </w:rPr>
      </w:pPr>
      <w:r>
        <w:rPr/>
        <w:t>Восемь регистров общего назначения имеют длину в 32 бит и содержат адреса или данные. Они поддерживают операнды-данные длиной 1, 8, 16, 32 и (при использовании двух регистров) 64 бит; битовые поля от 1 до 32 бит; операнды-адреса длиной 16 и 32 бит. Эти регистры называются EAX, EBX, ECX, EDX, ESI, EDI, EBP, ESP.</w:t>
      </w:r>
    </w:p>
    <w:p>
      <w:pPr>
        <w:pStyle w:val="TextBody"/>
        <w:bidi w:val="0"/>
        <w:rPr>
          <w:b/>
          <w:b/>
          <w:bCs/>
        </w:rPr>
      </w:pPr>
      <w:r>
        <w:rPr/>
        <w:t xml:space="preserve">    </w:t>
      </w:r>
      <w:r>
        <w:rPr/>
        <w:t>3. Перечислите регистры управления сегментированной памятью.</w:t>
      </w:r>
    </w:p>
    <w:p>
      <w:pPr>
        <w:pStyle w:val="TextBody"/>
        <w:bidi w:val="0"/>
        <w:rPr>
          <w:b/>
          <w:b/>
          <w:bCs/>
        </w:rPr>
      </w:pPr>
      <w:r>
        <w:rPr/>
        <w:t>Регистр глобальной дескрипторной таблицы (GDTR)</w:t>
      </w:r>
    </w:p>
    <w:p>
      <w:pPr>
        <w:pStyle w:val="TextBody"/>
        <w:bidi w:val="0"/>
        <w:rPr>
          <w:b/>
          <w:b/>
          <w:bCs/>
        </w:rPr>
      </w:pPr>
      <w:r>
        <w:rPr/>
        <w:t>Регистр локальной дескрипторной таблицы (LDTR)</w:t>
      </w:r>
    </w:p>
    <w:p>
      <w:pPr>
        <w:pStyle w:val="TextBody"/>
        <w:bidi w:val="0"/>
        <w:rPr>
          <w:b/>
          <w:b/>
          <w:bCs/>
        </w:rPr>
      </w:pPr>
      <w:r>
        <w:rPr/>
        <w:t>Регистр таблицы дескрипторов прерываний (IDTR)</w:t>
      </w:r>
    </w:p>
    <w:p>
      <w:pPr>
        <w:pStyle w:val="TextBody"/>
        <w:bidi w:val="0"/>
        <w:rPr>
          <w:b/>
          <w:b/>
          <w:bCs/>
        </w:rPr>
      </w:pPr>
      <w:r>
        <w:rPr/>
        <w:t>Регистр задачи (TR)</w:t>
      </w:r>
    </w:p>
    <w:p>
      <w:pPr>
        <w:pStyle w:val="TextBody"/>
        <w:bidi w:val="0"/>
        <w:rPr>
          <w:b/>
          <w:b/>
          <w:bCs/>
        </w:rPr>
      </w:pPr>
      <w:r>
        <w:rPr/>
        <w:t xml:space="preserve">    </w:t>
      </w:r>
      <w:r>
        <w:rPr/>
        <w:t>4. В каких режимах может работать IA-32?</w:t>
      </w:r>
    </w:p>
    <w:p>
      <w:pPr>
        <w:pStyle w:val="TextBody"/>
        <w:bidi w:val="0"/>
        <w:rPr>
          <w:b/>
          <w:b/>
          <w:bCs/>
        </w:rPr>
      </w:pPr>
      <w:r>
        <w:rPr/>
        <w:t>Реальный и защищенный</w:t>
      </w:r>
    </w:p>
    <w:p>
      <w:pPr>
        <w:pStyle w:val="TextBody"/>
        <w:bidi w:val="0"/>
        <w:rPr>
          <w:b/>
          <w:b/>
          <w:bCs/>
        </w:rPr>
      </w:pPr>
      <w:r>
        <w:rPr/>
        <w:t xml:space="preserve">    </w:t>
      </w:r>
      <w:r>
        <w:rPr/>
        <w:t>5. Какие поля составляют команду IA-32?</w:t>
      </w:r>
    </w:p>
    <w:p>
      <w:pPr>
        <w:pStyle w:val="TextBody"/>
        <w:bidi w:val="0"/>
        <w:rPr>
          <w:b/>
          <w:b/>
          <w:bCs/>
        </w:rPr>
      </w:pPr>
      <w:r>
        <w:rPr/>
        <w:t>префикс, КОП,</w:t>
        <w:tab/>
        <w:t>Mod R/M, SIB, смещение, непосредственный операнд</w:t>
      </w:r>
    </w:p>
    <w:p>
      <w:pPr>
        <w:pStyle w:val="TextBody"/>
        <w:bidi w:val="0"/>
        <w:rPr>
          <w:b/>
          <w:b/>
          <w:bCs/>
        </w:rPr>
      </w:pPr>
      <w:r>
        <w:rPr/>
        <w:t xml:space="preserve">    </w:t>
      </w:r>
      <w:r>
        <w:rPr/>
        <w:t>6. Перечислите типы префиксов</w:t>
      </w:r>
    </w:p>
    <w:p>
      <w:pPr>
        <w:pStyle w:val="TextBody"/>
        <w:bidi w:val="0"/>
        <w:spacing w:before="0" w:after="140"/>
        <w:rPr>
          <w:b/>
          <w:b/>
          <w:bCs/>
        </w:rPr>
      </w:pPr>
      <w:r>
        <w:rPr/>
        <w:t>командные префиксы (префиксы повторения) REP, REPE/REPZ, REPNE/REPNZ; префикс блокировки шины LOCK; префиксы размера; префиксы замены сегмента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LibreOffice/7.3.4.2$Linux_X86_64 LibreOffice_project/30$Build-2</Application>
  <AppVersion>15.0000</AppVersion>
  <Pages>1</Pages>
  <Words>181</Words>
  <Characters>1148</Characters>
  <CharactersWithSpaces>1332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2022-06-27T16:17:48Z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